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4378325</wp:posOffset>
            </wp:positionH>
            <wp:positionV relativeFrom="paragraph">
              <wp:posOffset>-265430</wp:posOffset>
            </wp:positionV>
            <wp:extent cx="1365250" cy="49276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-240030</wp:posOffset>
            </wp:positionV>
            <wp:extent cx="986790" cy="635635"/>
            <wp:effectExtent l="0" t="0" r="0" b="0"/>
            <wp:wrapNone/>
            <wp:docPr id="2" name="Picture 7" descr="http://mastersid.univ-rouen.fr/images/logoS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://mastersid.univ-rouen.fr/images/logoSI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 xml:space="preserve">          </w:t>
        <w:tab/>
        <w:tab/>
        <w:tab/>
      </w:r>
      <w:r>
        <w:rPr>
          <w:rFonts w:cs="Arial" w:ascii="Arial" w:hAnsi="Arial"/>
          <w:b/>
          <w:bCs/>
          <w:sz w:val="20"/>
        </w:rPr>
        <w:t xml:space="preserve">Nom :                   </w:t>
      </w:r>
    </w:p>
    <w:p>
      <w:pPr>
        <w:pStyle w:val="Titre1"/>
        <w:rPr>
          <w:rFonts w:ascii="Arial" w:hAnsi="Arial" w:cs="Arial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1 SD, SIME</w:t>
      </w:r>
      <w:r>
        <w:rPr>
          <w:rFonts w:cs="Arial" w:ascii="Arial" w:hAnsi="Arial"/>
          <w:sz w:val="20"/>
        </w:rPr>
        <w:tab/>
        <w:tab/>
        <w:tab/>
        <w:tab/>
        <w:tab/>
        <w:tab/>
        <w:tab/>
        <w:t xml:space="preserve">Prénom : </w:t>
      </w:r>
    </w:p>
    <w:p>
      <w:pPr>
        <w:pStyle w:val="Titre1"/>
        <w:rPr>
          <w:rFonts w:ascii="Arial" w:hAnsi="Arial" w:cs="Arial"/>
          <w:b w:val="false"/>
          <w:b w:val="false"/>
          <w:bCs w:val="false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2 SIME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Apprentissage profond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Séance de TP 2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Perceptron multicouches et descente de gradient</w:t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ab/>
        <w:tab/>
        <w:tab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Mettre en évidence l’influence des paramètres de l’algorithme SGD (batch_size, learning_rate, epochs)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Mettre en évidence l’apport de la fonction d’activation RELU()  par rapport à la fonction Sigmoïde() </w:t>
      </w:r>
      <w:r>
        <w:rPr>
          <w:rFonts w:cs="Arial" w:ascii="Arial" w:hAnsi="Arial"/>
          <w:iCs/>
        </w:rPr>
        <w:t>(vitesse de convergence, loss, accuracy)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Comparer SGD et ADAM en termes de convergence (temps et Loss)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Mettre en évidence l’influence de l’architecture et du nombre de paramètres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35a4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ar-SA" w:bidi="ar-SA"/>
    </w:rPr>
  </w:style>
  <w:style w:type="paragraph" w:styleId="Titre1">
    <w:name w:val="Heading 1"/>
    <w:basedOn w:val="Normal"/>
    <w:next w:val="Normal"/>
    <w:link w:val="Titre1Car"/>
    <w:qFormat/>
    <w:rsid w:val="00435a4f"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qFormat/>
    <w:rsid w:val="00435a4f"/>
    <w:rPr>
      <w:rFonts w:ascii="Times New Roman" w:hAnsi="Times New Roman" w:eastAsia="Times New Roman" w:cs="Times New Roman"/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7d4de9"/>
    <w:rPr>
      <w:color w:val="808080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3a4e54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sid w:val="003a4e54"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qFormat/>
    <w:rsid w:val="0041366d"/>
    <w:rPr>
      <w:i/>
      <w:iCs/>
    </w:rPr>
  </w:style>
  <w:style w:type="character" w:styleId="Accentuation">
    <w:name w:val="Accentuation"/>
    <w:basedOn w:val="DefaultParagraphFont"/>
    <w:uiPriority w:val="20"/>
    <w:qFormat/>
    <w:rsid w:val="00fe4f52"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5a4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a44c0"/>
    <w:pPr>
      <w:suppressAutoHyphens w:val="false"/>
      <w:spacing w:beforeAutospacing="1" w:afterAutospacing="1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e54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isteactuelle1" w:customStyle="1">
    <w:name w:val="Liste actuelle1"/>
    <w:uiPriority w:val="99"/>
    <w:qFormat/>
    <w:rsid w:val="006e2e55"/>
  </w:style>
  <w:style w:type="numbering" w:styleId="Listeactuelle2" w:customStyle="1">
    <w:name w:val="Liste actuelle2"/>
    <w:uiPriority w:val="99"/>
    <w:qFormat/>
    <w:rsid w:val="006e2e55"/>
  </w:style>
  <w:style w:type="numbering" w:styleId="Listeactuelle3" w:customStyle="1">
    <w:name w:val="Liste actuelle3"/>
    <w:uiPriority w:val="99"/>
    <w:qFormat/>
    <w:rsid w:val="00f57390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34c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81</Words>
  <Characters>444</Characters>
  <CharactersWithSpaces>560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2023-01-25T13:47:00Z</dcterms:created>
  <dc:creator>Thierry PAQUET</dc:creator>
  <dc:description/>
  <dc:language>fr-FR</dc:language>
  <cp:lastModifiedBy/>
  <cp:lastPrinted>2022-11-10T07:42:00Z</cp:lastPrinted>
  <dcterms:modified xsi:type="dcterms:W3CDTF">2025-02-06T12:54:30Z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