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73336"/>
          <w:sz w:val="36"/>
        </w:rPr>
        <w:t>Day 2 逐页演讲稿（照着念）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637773"/>
          <w:sz w:val="20"/>
        </w:rPr>
        <w:t>用途：3 分钟答辩主讲稿 + 与仓库“学生学习教练”差异说明。所有数字均来自固定 seed=2026 的真实 runs/*.json；答辩时同时说明样本范围、混淆矩阵与产品边界。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FEA" w:val="clear"/>
          </w:tcPr>
          <w:p>
            <w:pPr>
              <w:keepNext/>
              <w:keepLines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D7C78"/>
                <w:sz w:val="21"/>
              </w:rPr>
              <w:t>开场前 10 秒心理准备</w:t>
            </w:r>
          </w:p>
          <w:p>
            <w:pPr>
              <w:keepLines/>
            </w:pPr>
            <w:r>
              <w:rPr>
                <w:rFonts w:ascii="Microsoft YaHei" w:hAnsi="Microsoft YaHei" w:eastAsia="Microsoft YaHei"/>
                <w:b w:val="0"/>
                <w:i w:val="0"/>
                <w:color w:val="173336"/>
                <w:sz w:val="21"/>
              </w:rPr>
              <w:t>先深呼吸。不要一开口就说“我们训练了一个 CNN”。先说使用者、筛查目的、证据边界。老师更想听你是否懂问题，而不是你会不会背术语。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第 1 页｜结论先行：任务、结果与边界（约 35 秒）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各位老师好。Day 2 我们做的不是“证明混凝土安全”的系统，而是给设施维护团队做一个照片初筛器：从大量混凝土表面照片里，先排出更可能需要人工复核的样本。真实数据共 40,000 张，Positive 与 Negative 各 20,000 张。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先报结论：SmallCNN 在固定测试集上的 accuracy 是 81.3%，但 crack recall 只有 71.3%，150 张真实裂缝中漏掉 43 张。因此它只能安排人工复核优先级，不能替代现场检查或工程师判断。右侧道路图只承担主题视觉，不是本次评估样本。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20"/>
        </w:rPr>
        <w:t>【语气提示】说到“不是结构安全鉴定”时稍停半拍，看着老师。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第 2 页｜数据、划分与代码证据（约 45 秒）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第二页建立证据链。指定 Kaggle 数据集 Surface Crack Detection 的 Positive 与 Negative 各 20,000 张，python train.py --check-data 已通过；逻辑测试 3/3 通过。主实验固定 seed=2026，从每类抽 600 张，共 1,200 张，再分成 900 张训练和 300 张测试。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检查通过只证明输入契约，单元测试通过只证明接口，不证明模型好用。右侧 SmallCNN 的 shape 是 3×64×64，经过两段 Conv-ReLU-MaxPool 变成 8×32×32 再 16×16×16，Flatten 得到 4096，最后 Linear 输出两个 logits。CrossEntropyLoss 直接接收 logits，当前 argmax 还没有按漏检成本调阈值。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BE4E0" w:val="clear"/>
          </w:tcPr>
          <w:p>
            <w:pPr>
              <w:keepNext/>
              <w:keepLines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BE5D55"/>
                <w:sz w:val="21"/>
              </w:rPr>
              <w:t>这一页的边界（必须说）</w:t>
            </w:r>
          </w:p>
          <w:p>
            <w:pPr>
              <w:keepLines/>
            </w:pPr>
            <w:r>
              <w:rPr>
                <w:rFonts w:ascii="Microsoft YaHei" w:hAnsi="Microsoft YaHei" w:eastAsia="Microsoft YaHei"/>
                <w:b w:val="0"/>
                <w:i w:val="0"/>
                <w:color w:val="173336"/>
                <w:sz w:val="21"/>
              </w:rPr>
              <w:t>数据检查、接口测试和真实评估是三种不同证据。任何一项通过，都不能自动替代另外两项。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第 3 页｜同条件结果、并列陷阱与错误图（约 55 秒）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第三页比较简单多数类基线与课程边界内的 SmallCNN。两者使用同一平衡子集、同一 seed、同一 75/25 划分和同一混淆统计，否则分数没有意义。基线完全不看图像，只看训练集哪一类更多。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训练子集严格平衡，多数类发生并列。固定 seed 下代码选择 crack，所以基线把 300 张测试图全部判成裂缝，混淆矩阵是 [[0,150],[0,150]]：accuracy 50%，recall 100%，同时有 150 个误报。只说“基线是 50%”会隐藏它的实际行为。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SmallCNN 的混淆矩阵是 [[137,13],[43,107]]，accuracy 81.3%、precision 89.2%、recall 71.3%。它把误报从 150 降到 13，却产生 43 个漏检。右侧 cnn-errors.png 是程序生成的前六个错误样本，不是装饰图；其中既有假阴性也有假阳性。并列结论可回到 balanced_split_indices 和 majority_baseline 的代码验证。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第 4 页｜真实失败、差异来源与下一步（约 45 秒）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最后看真实假阴性 Positive/09570.jpg：真值 crack，模型预测 no_crack。能直接观察到的是裂纹深色、连续、弯折，并与浅灰背景对比明显；不能据此断言欠训练、纹理或位置就是根因，这些都只能列为待验证假设。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这套材料与仓库“学生学习教练”的差异，不是降低证据标准，而是补齐教练明确不代写的逐字稿、系统精讲与追问答法，并把公式、函数、真实矩阵和错误图串成可复查证据链。这个差异来自三方对照：学生教练 SKILL.md 的边界、train.py 的实现和真实 runs 输出。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证据支持的最小结论是：SmallCNN 在固定真实子集上提高 accuracy 与 precision，但 recall 只有 71.3%，尚不适合做免检判断。下一项最小检查是在训练段内部增加验证集，预先用 recall 选择 epoch、类别权重或阈值，再只用一次保留测试集确认。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产品边界一句话：输出只用于安排人工复核，不能替代现场检查、工程师判断或安全决策。我的答辩到这里，欢迎老师从函数、命令或输出文件追问证据。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与仓库“学生学习教练”的差异点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仓库技能 student-learning-coach（学生学习教练）的设计目标是：带初学者一步一步做，保留学生对代码、证据和解释的所有权。它明确不做的事包括：不替学生写讲稿或答案、不替学生完成受评作业/报告/答辩、不伪造数据、证据不足时要求标记 blocked。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FF0D6" w:val="clear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336"/>
                <w:sz w:val="20"/>
              </w:rPr>
              <w:t>学生学习教练会怎么做</w:t>
            </w:r>
          </w:p>
        </w:tc>
        <w:tc>
          <w:tcPr>
            <w:tcW w:type="dxa" w:w="4819"/>
            <w:shd w:fill="E4EDF8" w:val="clear"/>
          </w:tcPr>
          <w:p>
            <w:r>
              <w:rPr>
                <w:rFonts w:ascii="Microsoft YaHei" w:hAnsi="Microsoft YaHei" w:eastAsia="Microsoft YaHei"/>
                <w:b/>
                <w:i w:val="0"/>
                <w:color w:val="173336"/>
                <w:sz w:val="20"/>
              </w:rPr>
              <w:t>本套答辩材料多做了什么</w:t>
            </w:r>
          </w:p>
        </w:tc>
      </w:tr>
      <w:tr>
        <w:tc>
          <w:tcPr>
            <w:tcW w:type="dxa" w:w="4819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73336"/>
                <w:sz w:val="20"/>
              </w:rPr>
              <w:t>一次只给一个可观察步骤；要求你先预测再运行；追问时只出题不给标准答案；真实数据不可用就停在 blocked，催你找教师缓存；不写 3 分钟逐字稿。</w:t>
            </w:r>
          </w:p>
        </w:tc>
        <w:tc>
          <w:tcPr>
            <w:tcW w:type="dxa" w:w="4819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73336"/>
                <w:sz w:val="20"/>
              </w:rPr>
              <w:t>直接提供可朗读讲稿、内容精讲和刁钻追问答法；把真实混淆矩阵、并列基线与漏检样本串成可复查证据链，而不是只让你机械跑完下一条命令。</w:t>
            </w:r>
          </w:p>
        </w:tc>
      </w:tr>
      <w:tr>
        <w:tc>
          <w:tcPr>
            <w:tcW w:type="dxa" w:w="4819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73336"/>
                <w:sz w:val="20"/>
              </w:rPr>
              <w:t>保护学习过程所有权，防止被 AI 代做。</w:t>
            </w:r>
          </w:p>
        </w:tc>
        <w:tc>
          <w:tcPr>
            <w:tcW w:type="dxa" w:w="4819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73336"/>
                <w:sz w:val="20"/>
              </w:rPr>
              <w:t>保护高压追问下的表达完整性，同时让每个数字都能回到 runs JSON、代码函数和真实图片。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差异是怎么得出来的（推导路径）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读技能边界：SKILL.md 写明“帮助学生排练但不写讲稿或答案”“不伪造数据或证据”。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读 Day2 代码：majority_baseline + balanced_split_indices + Counter.most_common → 推出并列陷阱。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读 runs JSON 与真实错误图：基线 [[0,150],[0,150]]、CNN [[137,13],[43,107]]，再核对 report.md 和 submission.json。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对照课程成功标准：评价看重可复查过程，不看漂亮但无法解释的结果。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为什么要刻意保留这些差异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教练技能保护的是学习过程所有权；答辩材料保护的是高压追问下的表达完整性。两者目的不同，不能混成同一种产物。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如果只机械跟随教练话术，容易停在“下一步去下载数据”，却答不出并列基线、证据边界和指标选择的为什么。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如果脱离教练边界去编分数，又会直接违反课程伦理与评分标准。所以本材料选择：补齐讲解与答法，但绝不伪造 runs 结果。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临场追问四步法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先给一句结论：模型改善了什么、没有证明什么。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再给一项证据：报样本数、混淆矩阵或具体文件，不只报百分比。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主动说限制：固定子集、两轮训练、随机图块拆分和人工复核边界。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最后给最小下一步：训练段内建验证集，用 recall 选 epoch、权重或阈值，测试集只确认一次。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0D6" w:val="clear"/>
          </w:tcPr>
          <w:p>
            <w:pPr>
              <w:keepNext/>
              <w:keepLines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C97A24"/>
                <w:sz w:val="21"/>
              </w:rPr>
              <w:t>必须背熟的数字口令</w:t>
            </w:r>
          </w:p>
          <w:p>
            <w:pPr>
              <w:keepLines/>
            </w:pPr>
            <w:r>
              <w:rPr>
                <w:rFonts w:ascii="Microsoft YaHei" w:hAnsi="Microsoft YaHei" w:eastAsia="Microsoft YaHei"/>
                <w:b w:val="0"/>
                <w:i w:val="0"/>
                <w:color w:val="173336"/>
                <w:sz w:val="21"/>
              </w:rPr>
              <w:t>40,000 张真实图；900/300 固定划分；基线 [[0,150],[0,150]]；CNN [[137,13],[43,107]]；accuracy 81.3%、precision 89.2%、recall 71.3%；43 个假阴性。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超时/卡壳救急句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“这个结论超出了当前固定子集和两轮训练证据，我只能回答到证据边界为止。”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“对应证据在 confusion_counts、runs/cnn.json 和 Positive/09570.jpg；我可以逐项核对分母。”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“平衡训练集的多数类并列，本次按顺序打破为 crack，所以 50% accuracy 对应 100% recall 和 150 个误报。”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37773"/>
        <w:sz w:val="16"/>
      </w:rPr>
      <w:t>Day 2 答辩材料 · 真实数据证据版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i w:val="0"/>
        <w:color w:val="637773"/>
        <w:sz w:val="16"/>
      </w:rPr>
      <w:t>Day 2 逐页演讲稿 · 照着念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