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A5C39" w14:textId="4C265372" w:rsidR="00CC1FB5" w:rsidRPr="0089698A" w:rsidRDefault="00284863" w:rsidP="0089698A">
      <w:pPr>
        <w:spacing w:line="480" w:lineRule="auto"/>
        <w:rPr>
          <w:rFonts w:ascii="Calibri" w:hAnsi="Calibri" w:cs="Calibri"/>
          <w:color w:val="000000" w:themeColor="text1"/>
          <w:sz w:val="24"/>
          <w:szCs w:val="24"/>
        </w:rPr>
      </w:pPr>
      <w:r w:rsidRPr="0089698A">
        <w:rPr>
          <w:rFonts w:ascii="Calibri" w:hAnsi="Calibri" w:cs="Calibri"/>
          <w:color w:val="000000" w:themeColor="text1"/>
          <w:sz w:val="24"/>
          <w:szCs w:val="24"/>
        </w:rPr>
        <w:t>Alex Surprenant</w:t>
      </w:r>
    </w:p>
    <w:p w14:paraId="180D28DE" w14:textId="3BC9C0C9" w:rsidR="00284863" w:rsidRPr="0089698A" w:rsidRDefault="00284863" w:rsidP="0089698A">
      <w:pPr>
        <w:spacing w:line="480" w:lineRule="auto"/>
        <w:rPr>
          <w:rFonts w:ascii="Calibri" w:hAnsi="Calibri" w:cs="Calibri"/>
          <w:color w:val="000000" w:themeColor="text1"/>
          <w:sz w:val="24"/>
          <w:szCs w:val="24"/>
        </w:rPr>
      </w:pPr>
      <w:r w:rsidRPr="0089698A">
        <w:rPr>
          <w:rFonts w:ascii="Calibri" w:hAnsi="Calibri" w:cs="Calibri"/>
          <w:color w:val="000000" w:themeColor="text1"/>
          <w:sz w:val="24"/>
          <w:szCs w:val="24"/>
        </w:rPr>
        <w:t>CS 305</w:t>
      </w:r>
    </w:p>
    <w:p w14:paraId="6A8EF91C" w14:textId="2BAB1DA8" w:rsidR="00284863" w:rsidRPr="0089698A" w:rsidRDefault="00284863" w:rsidP="0089698A">
      <w:pPr>
        <w:spacing w:line="480" w:lineRule="auto"/>
        <w:rPr>
          <w:rFonts w:ascii="Calibri" w:hAnsi="Calibri" w:cs="Calibri"/>
          <w:color w:val="000000" w:themeColor="text1"/>
          <w:sz w:val="24"/>
          <w:szCs w:val="24"/>
        </w:rPr>
      </w:pPr>
      <w:r w:rsidRPr="0089698A">
        <w:rPr>
          <w:rFonts w:ascii="Calibri" w:hAnsi="Calibri" w:cs="Calibri"/>
          <w:color w:val="000000" w:themeColor="text1"/>
          <w:sz w:val="24"/>
          <w:szCs w:val="24"/>
        </w:rPr>
        <w:t>11/2</w:t>
      </w:r>
      <w:r w:rsidR="0089698A">
        <w:rPr>
          <w:rFonts w:ascii="Calibri" w:hAnsi="Calibri" w:cs="Calibri"/>
          <w:color w:val="000000" w:themeColor="text1"/>
          <w:sz w:val="24"/>
          <w:szCs w:val="24"/>
        </w:rPr>
        <w:t>7</w:t>
      </w:r>
      <w:r w:rsidRPr="0089698A">
        <w:rPr>
          <w:rFonts w:ascii="Calibri" w:hAnsi="Calibri" w:cs="Calibri"/>
          <w:color w:val="000000" w:themeColor="text1"/>
          <w:sz w:val="24"/>
          <w:szCs w:val="24"/>
        </w:rPr>
        <w:t>/2024</w:t>
      </w:r>
    </w:p>
    <w:p w14:paraId="5D156586" w14:textId="4451C353" w:rsidR="00284863" w:rsidRPr="0089698A" w:rsidRDefault="00284863" w:rsidP="0089698A">
      <w:pPr>
        <w:spacing w:line="480" w:lineRule="auto"/>
        <w:jc w:val="center"/>
        <w:rPr>
          <w:rFonts w:ascii="Calibri" w:hAnsi="Calibri" w:cs="Calibri"/>
          <w:color w:val="000000" w:themeColor="text1"/>
          <w:sz w:val="24"/>
          <w:szCs w:val="24"/>
        </w:rPr>
      </w:pPr>
      <w:r w:rsidRPr="0089698A">
        <w:rPr>
          <w:rFonts w:ascii="Calibri" w:hAnsi="Calibri" w:cs="Calibri"/>
          <w:color w:val="000000" w:themeColor="text1"/>
          <w:sz w:val="24"/>
          <w:szCs w:val="24"/>
        </w:rPr>
        <w:t>Algorithm Ciphers</w:t>
      </w:r>
    </w:p>
    <w:p w14:paraId="4239E419" w14:textId="7282A231" w:rsidR="00FB7EF1" w:rsidRPr="0089698A" w:rsidRDefault="00FB7EF1" w:rsidP="0089698A">
      <w:pPr>
        <w:spacing w:line="480" w:lineRule="auto"/>
        <w:ind w:firstLine="720"/>
        <w:rPr>
          <w:rFonts w:ascii="Calibri" w:hAnsi="Calibri" w:cs="Calibri"/>
          <w:color w:val="000000" w:themeColor="text1"/>
          <w:sz w:val="24"/>
          <w:szCs w:val="24"/>
        </w:rPr>
      </w:pPr>
      <w:r w:rsidRPr="0089698A">
        <w:rPr>
          <w:rFonts w:ascii="Calibri" w:hAnsi="Calibri" w:cs="Calibri"/>
          <w:color w:val="000000" w:themeColor="text1"/>
          <w:sz w:val="24"/>
          <w:szCs w:val="24"/>
        </w:rPr>
        <w:t>Given the electronic data transfer nature of Ar</w:t>
      </w:r>
      <w:r w:rsidR="0089698A">
        <w:rPr>
          <w:rFonts w:ascii="Calibri" w:hAnsi="Calibri" w:cs="Calibri"/>
          <w:color w:val="000000" w:themeColor="text1"/>
          <w:sz w:val="24"/>
          <w:szCs w:val="24"/>
        </w:rPr>
        <w:t>t</w:t>
      </w:r>
      <w:r w:rsidRPr="0089698A">
        <w:rPr>
          <w:rFonts w:ascii="Calibri" w:hAnsi="Calibri" w:cs="Calibri"/>
          <w:color w:val="000000" w:themeColor="text1"/>
          <w:sz w:val="24"/>
          <w:szCs w:val="24"/>
        </w:rPr>
        <w:t xml:space="preserve">emis </w:t>
      </w:r>
      <w:r w:rsidR="0089698A" w:rsidRPr="0089698A">
        <w:rPr>
          <w:rFonts w:ascii="Calibri" w:hAnsi="Calibri" w:cs="Calibri"/>
          <w:color w:val="000000" w:themeColor="text1"/>
          <w:sz w:val="24"/>
          <w:szCs w:val="24"/>
        </w:rPr>
        <w:t>Financials’</w:t>
      </w:r>
      <w:r w:rsidRPr="0089698A">
        <w:rPr>
          <w:rFonts w:ascii="Calibri" w:hAnsi="Calibri" w:cs="Calibri"/>
          <w:color w:val="000000" w:themeColor="text1"/>
          <w:sz w:val="24"/>
          <w:szCs w:val="24"/>
        </w:rPr>
        <w:t xml:space="preserve"> platform, I would recommend the Advanced Encryption Standard(AES) as the encryption method of choice. This cipher was designed with the intention of encryption and decryption of </w:t>
      </w:r>
      <w:r w:rsidR="007B6F12" w:rsidRPr="0089698A">
        <w:rPr>
          <w:rFonts w:ascii="Calibri" w:hAnsi="Calibri" w:cs="Calibri"/>
          <w:color w:val="000000" w:themeColor="text1"/>
          <w:sz w:val="24"/>
          <w:szCs w:val="24"/>
        </w:rPr>
        <w:t xml:space="preserve">electronic data using keys from lengths of 128, 192 and 256 bits, while encrypting and decrypting in 128 bit blocks. This cipher is intended for use in both federal, as well as non-federal private organizations, which would be perfect for a private banking system </w:t>
      </w:r>
    </w:p>
    <w:p w14:paraId="5887A3D0" w14:textId="61D8FF93" w:rsidR="007B6F12" w:rsidRPr="0089698A" w:rsidRDefault="007B6F12" w:rsidP="0089698A">
      <w:pPr>
        <w:spacing w:line="480" w:lineRule="auto"/>
        <w:ind w:firstLine="720"/>
        <w:rPr>
          <w:rFonts w:ascii="Calibri" w:hAnsi="Calibri" w:cs="Calibri"/>
          <w:color w:val="000000" w:themeColor="text1"/>
          <w:sz w:val="24"/>
          <w:szCs w:val="24"/>
        </w:rPr>
      </w:pPr>
      <w:r w:rsidRPr="0089698A">
        <w:rPr>
          <w:rFonts w:ascii="Calibri" w:hAnsi="Calibri" w:cs="Calibri"/>
          <w:color w:val="000000" w:themeColor="text1"/>
          <w:sz w:val="24"/>
          <w:szCs w:val="24"/>
        </w:rPr>
        <w:t xml:space="preserve">In order to defend from a </w:t>
      </w:r>
      <w:r w:rsidRPr="0089698A">
        <w:rPr>
          <w:rFonts w:ascii="Calibri" w:hAnsi="Calibri" w:cs="Calibri"/>
          <w:color w:val="000000" w:themeColor="text1"/>
          <w:sz w:val="24"/>
          <w:szCs w:val="24"/>
        </w:rPr>
        <w:t>large</w:t>
      </w:r>
      <w:r w:rsidRPr="0089698A">
        <w:rPr>
          <w:rFonts w:ascii="Calibri" w:hAnsi="Calibri" w:cs="Calibri"/>
          <w:color w:val="000000" w:themeColor="text1"/>
          <w:sz w:val="24"/>
          <w:szCs w:val="24"/>
        </w:rPr>
        <w:t xml:space="preserve"> variety of security attacks, many layers of defense against such attacks are necessary. Practices that should be in place include multifactor authentication, strong user input sanitization and password protection. In order to defend from a </w:t>
      </w:r>
      <w:r w:rsidRPr="0089698A">
        <w:rPr>
          <w:rFonts w:ascii="Calibri" w:hAnsi="Calibri" w:cs="Calibri"/>
          <w:color w:val="000000" w:themeColor="text1"/>
          <w:sz w:val="24"/>
          <w:szCs w:val="24"/>
        </w:rPr>
        <w:t>well-rounded</w:t>
      </w:r>
      <w:r w:rsidRPr="0089698A">
        <w:rPr>
          <w:rFonts w:ascii="Calibri" w:hAnsi="Calibri" w:cs="Calibri"/>
          <w:color w:val="000000" w:themeColor="text1"/>
          <w:sz w:val="24"/>
          <w:szCs w:val="24"/>
        </w:rPr>
        <w:t xml:space="preserve"> variety of security attacks, many layers of</w:t>
      </w:r>
      <w:r w:rsidRPr="0089698A">
        <w:rPr>
          <w:rFonts w:ascii="Calibri" w:hAnsi="Calibri" w:cs="Calibri"/>
          <w:color w:val="000000" w:themeColor="text1"/>
          <w:sz w:val="24"/>
          <w:szCs w:val="24"/>
        </w:rPr>
        <w:t xml:space="preserve"> data protection must be used. The Advanced </w:t>
      </w:r>
      <w:r w:rsidR="0089698A" w:rsidRPr="0089698A">
        <w:rPr>
          <w:rFonts w:ascii="Calibri" w:hAnsi="Calibri" w:cs="Calibri"/>
          <w:color w:val="000000" w:themeColor="text1"/>
          <w:sz w:val="24"/>
          <w:szCs w:val="24"/>
        </w:rPr>
        <w:t>Encryption</w:t>
      </w:r>
      <w:r w:rsidRPr="0089698A">
        <w:rPr>
          <w:rFonts w:ascii="Calibri" w:hAnsi="Calibri" w:cs="Calibri"/>
          <w:color w:val="000000" w:themeColor="text1"/>
          <w:sz w:val="24"/>
          <w:szCs w:val="24"/>
        </w:rPr>
        <w:t xml:space="preserve"> Standard provides reevaluation by NIST every five years to make sure the technology behind the algorithm remains up to date and useful.</w:t>
      </w:r>
    </w:p>
    <w:p w14:paraId="71695FC5" w14:textId="2301CBF8" w:rsidR="007B6F12" w:rsidRPr="0089698A" w:rsidRDefault="007B6F12" w:rsidP="0089698A">
      <w:pPr>
        <w:spacing w:line="480" w:lineRule="auto"/>
        <w:ind w:firstLine="720"/>
        <w:rPr>
          <w:rFonts w:ascii="Calibri" w:hAnsi="Calibri" w:cs="Calibri"/>
          <w:color w:val="000000" w:themeColor="text1"/>
          <w:sz w:val="24"/>
          <w:szCs w:val="24"/>
        </w:rPr>
      </w:pPr>
      <w:r w:rsidRPr="0089698A">
        <w:rPr>
          <w:rFonts w:ascii="Calibri" w:hAnsi="Calibri" w:cs="Calibri"/>
          <w:color w:val="000000" w:themeColor="text1"/>
          <w:sz w:val="24"/>
          <w:szCs w:val="24"/>
        </w:rPr>
        <w:t xml:space="preserve">Though the AES is a well backed solution, there are potential risks. Implementation of the code can introduce human error into the system. Code must always be reviewed by piers to make sure that solid code is being written. The cipher also relies on keys that are possessed by </w:t>
      </w:r>
      <w:r w:rsidRPr="0089698A">
        <w:rPr>
          <w:rFonts w:ascii="Calibri" w:hAnsi="Calibri" w:cs="Calibri"/>
          <w:color w:val="000000" w:themeColor="text1"/>
          <w:sz w:val="24"/>
          <w:szCs w:val="24"/>
        </w:rPr>
        <w:lastRenderedPageBreak/>
        <w:t>the sending and receiving end of the system. If these keys are mis-managed, this can lead to potentially compromised data.</w:t>
      </w:r>
    </w:p>
    <w:p w14:paraId="2FA9E13E" w14:textId="6F8B5082" w:rsidR="00284863" w:rsidRPr="0089698A" w:rsidRDefault="0089698A" w:rsidP="0089698A">
      <w:pPr>
        <w:spacing w:line="480" w:lineRule="auto"/>
        <w:ind w:firstLine="720"/>
        <w:rPr>
          <w:rFonts w:ascii="Calibri" w:hAnsi="Calibri" w:cs="Calibri"/>
          <w:color w:val="000000" w:themeColor="text1"/>
          <w:sz w:val="24"/>
          <w:szCs w:val="24"/>
        </w:rPr>
      </w:pPr>
      <w:r w:rsidRPr="0089698A">
        <w:rPr>
          <w:rFonts w:ascii="Calibri" w:hAnsi="Calibri" w:cs="Calibri"/>
          <w:color w:val="000000" w:themeColor="text1"/>
          <w:sz w:val="24"/>
          <w:szCs w:val="24"/>
        </w:rPr>
        <w:t>In implementing this cipher, regulations from the federal export controls must be considered. Usage of cryptographic modules must comply with the Bureau of Export Administration of the U.S. Department of Commerce. Specific controls are laid out under the Export Control section of the AES document. Through using this cipher and the security it provides, I believe this would supply Artemis financial with the best cipher solution.</w:t>
      </w:r>
    </w:p>
    <w:sectPr w:rsidR="00284863" w:rsidRPr="00896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46E8F"/>
    <w:multiLevelType w:val="multilevel"/>
    <w:tmpl w:val="50DEC37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A64640"/>
    <w:multiLevelType w:val="multilevel"/>
    <w:tmpl w:val="9DBA649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6B9C097F"/>
    <w:multiLevelType w:val="multilevel"/>
    <w:tmpl w:val="1BB2CCA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553933242">
    <w:abstractNumId w:val="1"/>
  </w:num>
  <w:num w:numId="2" w16cid:durableId="1291667274">
    <w:abstractNumId w:val="2"/>
  </w:num>
  <w:num w:numId="3" w16cid:durableId="285432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863"/>
    <w:rsid w:val="00284863"/>
    <w:rsid w:val="00485DCE"/>
    <w:rsid w:val="006B7388"/>
    <w:rsid w:val="007B6F12"/>
    <w:rsid w:val="0089698A"/>
    <w:rsid w:val="008D56E5"/>
    <w:rsid w:val="00920C44"/>
    <w:rsid w:val="00CC1FB5"/>
    <w:rsid w:val="00D472E3"/>
    <w:rsid w:val="00FB7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6A76"/>
  <w15:chartTrackingRefBased/>
  <w15:docId w15:val="{8F4DB64B-4BE3-4D1D-A50C-E299B74DE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8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8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8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8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8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8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8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8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8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8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8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8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8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8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8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8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8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863"/>
    <w:rPr>
      <w:rFonts w:eastAsiaTheme="majorEastAsia" w:cstheme="majorBidi"/>
      <w:color w:val="272727" w:themeColor="text1" w:themeTint="D8"/>
    </w:rPr>
  </w:style>
  <w:style w:type="paragraph" w:styleId="Title">
    <w:name w:val="Title"/>
    <w:basedOn w:val="Normal"/>
    <w:next w:val="Normal"/>
    <w:link w:val="TitleChar"/>
    <w:uiPriority w:val="10"/>
    <w:qFormat/>
    <w:rsid w:val="002848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8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8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8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863"/>
    <w:pPr>
      <w:spacing w:before="160"/>
      <w:jc w:val="center"/>
    </w:pPr>
    <w:rPr>
      <w:i/>
      <w:iCs/>
      <w:color w:val="404040" w:themeColor="text1" w:themeTint="BF"/>
    </w:rPr>
  </w:style>
  <w:style w:type="character" w:customStyle="1" w:styleId="QuoteChar">
    <w:name w:val="Quote Char"/>
    <w:basedOn w:val="DefaultParagraphFont"/>
    <w:link w:val="Quote"/>
    <w:uiPriority w:val="29"/>
    <w:rsid w:val="00284863"/>
    <w:rPr>
      <w:i/>
      <w:iCs/>
      <w:color w:val="404040" w:themeColor="text1" w:themeTint="BF"/>
    </w:rPr>
  </w:style>
  <w:style w:type="paragraph" w:styleId="ListParagraph">
    <w:name w:val="List Paragraph"/>
    <w:basedOn w:val="Normal"/>
    <w:uiPriority w:val="34"/>
    <w:qFormat/>
    <w:rsid w:val="00284863"/>
    <w:pPr>
      <w:ind w:left="720"/>
      <w:contextualSpacing/>
    </w:pPr>
  </w:style>
  <w:style w:type="character" w:styleId="IntenseEmphasis">
    <w:name w:val="Intense Emphasis"/>
    <w:basedOn w:val="DefaultParagraphFont"/>
    <w:uiPriority w:val="21"/>
    <w:qFormat/>
    <w:rsid w:val="00284863"/>
    <w:rPr>
      <w:i/>
      <w:iCs/>
      <w:color w:val="0F4761" w:themeColor="accent1" w:themeShade="BF"/>
    </w:rPr>
  </w:style>
  <w:style w:type="paragraph" w:styleId="IntenseQuote">
    <w:name w:val="Intense Quote"/>
    <w:basedOn w:val="Normal"/>
    <w:next w:val="Normal"/>
    <w:link w:val="IntenseQuoteChar"/>
    <w:uiPriority w:val="30"/>
    <w:qFormat/>
    <w:rsid w:val="002848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863"/>
    <w:rPr>
      <w:i/>
      <w:iCs/>
      <w:color w:val="0F4761" w:themeColor="accent1" w:themeShade="BF"/>
    </w:rPr>
  </w:style>
  <w:style w:type="character" w:styleId="IntenseReference">
    <w:name w:val="Intense Reference"/>
    <w:basedOn w:val="DefaultParagraphFont"/>
    <w:uiPriority w:val="32"/>
    <w:qFormat/>
    <w:rsid w:val="002848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635586">
      <w:bodyDiv w:val="1"/>
      <w:marLeft w:val="0"/>
      <w:marRight w:val="0"/>
      <w:marTop w:val="0"/>
      <w:marBottom w:val="0"/>
      <w:divBdr>
        <w:top w:val="none" w:sz="0" w:space="0" w:color="auto"/>
        <w:left w:val="none" w:sz="0" w:space="0" w:color="auto"/>
        <w:bottom w:val="none" w:sz="0" w:space="0" w:color="auto"/>
        <w:right w:val="none" w:sz="0" w:space="0" w:color="auto"/>
      </w:divBdr>
    </w:div>
    <w:div w:id="1421099477">
      <w:bodyDiv w:val="1"/>
      <w:marLeft w:val="0"/>
      <w:marRight w:val="0"/>
      <w:marTop w:val="0"/>
      <w:marBottom w:val="0"/>
      <w:divBdr>
        <w:top w:val="none" w:sz="0" w:space="0" w:color="auto"/>
        <w:left w:val="none" w:sz="0" w:space="0" w:color="auto"/>
        <w:bottom w:val="none" w:sz="0" w:space="0" w:color="auto"/>
        <w:right w:val="none" w:sz="0" w:space="0" w:color="auto"/>
      </w:divBdr>
    </w:div>
    <w:div w:id="1710110180">
      <w:bodyDiv w:val="1"/>
      <w:marLeft w:val="0"/>
      <w:marRight w:val="0"/>
      <w:marTop w:val="0"/>
      <w:marBottom w:val="0"/>
      <w:divBdr>
        <w:top w:val="none" w:sz="0" w:space="0" w:color="auto"/>
        <w:left w:val="none" w:sz="0" w:space="0" w:color="auto"/>
        <w:bottom w:val="none" w:sz="0" w:space="0" w:color="auto"/>
        <w:right w:val="none" w:sz="0" w:space="0" w:color="auto"/>
      </w:divBdr>
    </w:div>
    <w:div w:id="194773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dc:creator>
  <cp:keywords/>
  <dc:description/>
  <cp:lastModifiedBy>Alex S</cp:lastModifiedBy>
  <cp:revision>2</cp:revision>
  <dcterms:created xsi:type="dcterms:W3CDTF">2024-11-21T05:13:00Z</dcterms:created>
  <dcterms:modified xsi:type="dcterms:W3CDTF">2024-11-30T05:13:00Z</dcterms:modified>
</cp:coreProperties>
</file>