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6"/>
          <w:szCs w:val="36"/>
          <w:rtl w:val="0"/>
        </w:rPr>
        <w:t xml:space="preserve">Entornos de ejecución de Python.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El lenguaje se puede montar en distintas plataformas como: Windows, Mac, Linux, etc.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También se ejecuta en programas como Visual Studio Code, Anaconda, etc.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