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8E2B" w14:textId="77777777" w:rsidR="0044374D" w:rsidRPr="003535B0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4374D">
        <w:rPr>
          <w:rFonts w:ascii="Times New Roman" w:hAnsi="Times New Roman" w:cs="Times New Roman"/>
          <w:b/>
          <w:bCs/>
          <w:sz w:val="32"/>
          <w:szCs w:val="32"/>
        </w:rPr>
        <w:t>Customizing Data Source Configuration</w:t>
      </w:r>
    </w:p>
    <w:p w14:paraId="5DC5ECEC" w14:textId="77777777" w:rsidR="0044374D" w:rsidRPr="003535B0" w:rsidRDefault="0044374D" w:rsidP="0044374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0D1F09C1" w14:textId="77777777" w:rsidR="0044374D" w:rsidRPr="0044374D" w:rsidRDefault="0044374D" w:rsidP="0044374D">
      <w:pPr>
        <w:rPr>
          <w:rFonts w:ascii="Times New Roman" w:hAnsi="Times New Roman" w:cs="Times New Roman"/>
          <w:sz w:val="28"/>
          <w:szCs w:val="28"/>
        </w:rPr>
      </w:pPr>
      <w:r w:rsidRPr="0044374D">
        <w:rPr>
          <w:rFonts w:ascii="Times New Roman" w:hAnsi="Times New Roman" w:cs="Times New Roman"/>
          <w:sz w:val="28"/>
          <w:szCs w:val="28"/>
        </w:rPr>
        <w:t>Customize your data source configuration and manage multiple data sources.</w:t>
      </w:r>
    </w:p>
    <w:p w14:paraId="7AC5F9CA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37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1. </w:t>
      </w:r>
      <w:r w:rsidRPr="0044374D">
        <w:rPr>
          <w:rFonts w:ascii="Times New Roman" w:hAnsi="Times New Roman" w:cs="Times New Roman"/>
          <w:b/>
          <w:bCs/>
          <w:sz w:val="32"/>
          <w:szCs w:val="32"/>
        </w:rPr>
        <w:t>Spring Boot Auto-Configuration:</w:t>
      </w:r>
    </w:p>
    <w:p w14:paraId="180CC1EE" w14:textId="77777777" w:rsidR="0044374D" w:rsidRPr="0044374D" w:rsidRDefault="0044374D" w:rsidP="0044374D">
      <w:pPr>
        <w:rPr>
          <w:rFonts w:ascii="Times New Roman" w:hAnsi="Times New Roman" w:cs="Times New Roman"/>
          <w:sz w:val="28"/>
          <w:szCs w:val="28"/>
        </w:rPr>
      </w:pPr>
    </w:p>
    <w:p w14:paraId="3C789191" w14:textId="77777777" w:rsidR="0044374D" w:rsidRPr="0044374D" w:rsidRDefault="0044374D" w:rsidP="004437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4374D">
        <w:rPr>
          <w:rFonts w:ascii="Times New Roman" w:hAnsi="Times New Roman" w:cs="Times New Roman"/>
          <w:sz w:val="28"/>
          <w:szCs w:val="28"/>
        </w:rPr>
        <w:t>Leverage Spring Boot auto-configuration for data sources.</w:t>
      </w:r>
    </w:p>
    <w:p w14:paraId="787533CD" w14:textId="77777777" w:rsidR="0044374D" w:rsidRDefault="0044374D" w:rsidP="00443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exercise I modified the existing code, by leveraging Spring Boot auto-configuration for data sources.</w:t>
      </w:r>
    </w:p>
    <w:p w14:paraId="43512E4B" w14:textId="77777777" w:rsidR="0044374D" w:rsidRDefault="0044374D" w:rsidP="004437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created a package named </w:t>
      </w:r>
      <w:r w:rsidR="006062A4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6062A4">
        <w:rPr>
          <w:rFonts w:ascii="Times New Roman" w:hAnsi="Times New Roman" w:cs="Times New Roman"/>
          <w:sz w:val="28"/>
          <w:szCs w:val="28"/>
        </w:rPr>
        <w:t>com.code</w:t>
      </w:r>
      <w:proofErr w:type="gramEnd"/>
      <w:r w:rsidR="006062A4">
        <w:rPr>
          <w:rFonts w:ascii="Times New Roman" w:hAnsi="Times New Roman" w:cs="Times New Roman"/>
          <w:sz w:val="28"/>
          <w:szCs w:val="28"/>
        </w:rPr>
        <w:t>.employee.config</w:t>
      </w:r>
      <w:proofErr w:type="spellEnd"/>
      <w:r w:rsidR="006062A4">
        <w:rPr>
          <w:rFonts w:ascii="Times New Roman" w:hAnsi="Times New Roman" w:cs="Times New Roman"/>
          <w:sz w:val="28"/>
          <w:szCs w:val="28"/>
        </w:rPr>
        <w:t>”</w:t>
      </w:r>
    </w:p>
    <w:p w14:paraId="1C69BF9A" w14:textId="77777777" w:rsidR="006062A4" w:rsidRPr="0044374D" w:rsidRDefault="006062A4" w:rsidP="004437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created a class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DataSourceConfig</w:t>
      </w:r>
      <w:proofErr w:type="spellEnd"/>
    </w:p>
    <w:p w14:paraId="1FE82DF2" w14:textId="77777777" w:rsidR="0044374D" w:rsidRDefault="006062A4" w:rsidP="0044374D">
      <w:pPr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EE43B" wp14:editId="4C865E29">
            <wp:extent cx="6645910" cy="2591435"/>
            <wp:effectExtent l="0" t="0" r="2540" b="0"/>
            <wp:docPr id="17229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69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5CD4" w14:textId="77777777" w:rsidR="0044374D" w:rsidRDefault="006062A4" w:rsidP="006062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created two more classes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JpaConfig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SecondaryJpaConfig</w:t>
      </w:r>
      <w:proofErr w:type="spellEnd"/>
    </w:p>
    <w:p w14:paraId="4BF10888" w14:textId="77777777" w:rsidR="006062A4" w:rsidRPr="006062A4" w:rsidRDefault="006062A4" w:rsidP="006062A4">
      <w:pPr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7239C" wp14:editId="2D7DF3E9">
            <wp:extent cx="6645910" cy="3406140"/>
            <wp:effectExtent l="0" t="0" r="2540" b="3810"/>
            <wp:docPr id="64144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41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293D" w14:textId="77777777" w:rsidR="0044374D" w:rsidRDefault="006062A4" w:rsidP="0044374D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6062A4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val="en-IN" w:eastAsia="en-IN"/>
          <w14:ligatures w14:val="none"/>
        </w:rPr>
        <w:lastRenderedPageBreak/>
        <w:drawing>
          <wp:inline distT="0" distB="0" distL="0" distR="0" wp14:anchorId="5402FC1F" wp14:editId="118F203C">
            <wp:extent cx="6645910" cy="4385945"/>
            <wp:effectExtent l="0" t="0" r="2540" b="0"/>
            <wp:docPr id="196796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4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EF36" w14:textId="77777777" w:rsidR="006062A4" w:rsidRPr="006062A4" w:rsidRDefault="006062A4" w:rsidP="006062A4">
      <w:pPr>
        <w:rPr>
          <w:rFonts w:ascii="Times New Roman" w:hAnsi="Times New Roman" w:cs="Times New Roman"/>
          <w:sz w:val="32"/>
          <w:szCs w:val="32"/>
        </w:rPr>
      </w:pPr>
      <w:r w:rsidRPr="006062A4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62A4">
        <w:rPr>
          <w:rFonts w:ascii="Times New Roman" w:hAnsi="Times New Roman" w:cs="Times New Roman"/>
          <w:b/>
          <w:bCs/>
          <w:sz w:val="32"/>
          <w:szCs w:val="32"/>
        </w:rPr>
        <w:t>Externalizing Configuration:</w:t>
      </w:r>
    </w:p>
    <w:p w14:paraId="72A0D3BD" w14:textId="77777777" w:rsidR="006062A4" w:rsidRDefault="006062A4" w:rsidP="006062A4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sz w:val="28"/>
          <w:szCs w:val="28"/>
        </w:rPr>
        <w:t xml:space="preserve">Externalize configuration with </w:t>
      </w:r>
      <w:proofErr w:type="spellStart"/>
      <w:proofErr w:type="gramStart"/>
      <w:r w:rsidRPr="006062A4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6062A4">
        <w:rPr>
          <w:rFonts w:ascii="Times New Roman" w:hAnsi="Times New Roman" w:cs="Times New Roman"/>
          <w:sz w:val="28"/>
          <w:szCs w:val="28"/>
        </w:rPr>
        <w:t>.</w:t>
      </w:r>
    </w:p>
    <w:p w14:paraId="1EE7F3DF" w14:textId="77777777" w:rsidR="006062A4" w:rsidRPr="006062A4" w:rsidRDefault="006062A4" w:rsidP="006062A4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3836F61" w14:textId="77777777" w:rsidR="006062A4" w:rsidRPr="006062A4" w:rsidRDefault="006062A4" w:rsidP="006062A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sz w:val="28"/>
          <w:szCs w:val="28"/>
        </w:rPr>
        <w:t xml:space="preserve">To manage multiple data sources,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6062A4">
        <w:rPr>
          <w:rFonts w:ascii="Times New Roman" w:hAnsi="Times New Roman" w:cs="Times New Roman"/>
          <w:sz w:val="28"/>
          <w:szCs w:val="28"/>
        </w:rPr>
        <w:t xml:space="preserve"> need to define each data source in the </w:t>
      </w:r>
      <w:proofErr w:type="spellStart"/>
      <w:proofErr w:type="gramStart"/>
      <w:r w:rsidRPr="006062A4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6062A4">
        <w:rPr>
          <w:rFonts w:ascii="Times New Roman" w:hAnsi="Times New Roman" w:cs="Times New Roman"/>
          <w:sz w:val="28"/>
          <w:szCs w:val="28"/>
        </w:rPr>
        <w:t xml:space="preserve"> file and configure them in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6062A4">
        <w:rPr>
          <w:rFonts w:ascii="Times New Roman" w:hAnsi="Times New Roman" w:cs="Times New Roman"/>
          <w:sz w:val="28"/>
          <w:szCs w:val="28"/>
        </w:rPr>
        <w:t xml:space="preserve"> Spring Boot application.</w:t>
      </w:r>
    </w:p>
    <w:p w14:paraId="2454AD03" w14:textId="77777777" w:rsidR="006062A4" w:rsidRDefault="006062A4" w:rsidP="006062A4">
      <w:pPr>
        <w:spacing w:after="0" w:line="276" w:lineRule="auto"/>
      </w:pPr>
    </w:p>
    <w:p w14:paraId="5F7E1E96" w14:textId="77777777" w:rsidR="008532C6" w:rsidRDefault="008532C6" w:rsidP="008532C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sz w:val="28"/>
          <w:szCs w:val="28"/>
        </w:rPr>
        <w:t>Manage multiple data sources within your application.</w:t>
      </w:r>
    </w:p>
    <w:p w14:paraId="046839D0" w14:textId="77777777" w:rsidR="008532C6" w:rsidRDefault="008532C6" w:rsidP="006062A4">
      <w:pPr>
        <w:spacing w:after="0" w:line="276" w:lineRule="auto"/>
      </w:pPr>
    </w:p>
    <w:p w14:paraId="2D7E8175" w14:textId="77777777" w:rsidR="008532C6" w:rsidRPr="008532C6" w:rsidRDefault="008532C6" w:rsidP="006062A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8532C6">
        <w:rPr>
          <w:rFonts w:ascii="Times New Roman" w:hAnsi="Times New Roman" w:cs="Times New Roman"/>
          <w:sz w:val="28"/>
          <w:szCs w:val="28"/>
        </w:rPr>
        <w:t xml:space="preserve"> can now manage entities and perform operations in both db1 and db2 databases independently. The @Primary annotation ensures that the first data source (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employee_db</w:t>
      </w:r>
      <w:proofErr w:type="spellEnd"/>
      <w:r w:rsidRPr="008532C6">
        <w:rPr>
          <w:rFonts w:ascii="Times New Roman" w:hAnsi="Times New Roman" w:cs="Times New Roman"/>
          <w:sz w:val="28"/>
          <w:szCs w:val="28"/>
        </w:rPr>
        <w:t>) is used by default where a single data source is required.</w:t>
      </w:r>
    </w:p>
    <w:p w14:paraId="69393560" w14:textId="77777777" w:rsidR="006062A4" w:rsidRDefault="006062A4" w:rsidP="006062A4">
      <w:pPr>
        <w:spacing w:after="0" w:line="276" w:lineRule="auto"/>
      </w:pPr>
      <w:r w:rsidRPr="006062A4">
        <w:rPr>
          <w:noProof/>
        </w:rPr>
        <w:drawing>
          <wp:inline distT="0" distB="0" distL="0" distR="0" wp14:anchorId="3AD451A6" wp14:editId="7E4D1B74">
            <wp:extent cx="6645910" cy="2548890"/>
            <wp:effectExtent l="0" t="0" r="2540" b="3810"/>
            <wp:docPr id="9577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8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95D7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679E3D82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CAA8D5A" w14:textId="77777777" w:rsidR="0044374D" w:rsidRPr="00CE4AF6" w:rsidRDefault="008532C6" w:rsidP="0044374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2C6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F231C49" wp14:editId="31011322">
            <wp:extent cx="6645910" cy="3263900"/>
            <wp:effectExtent l="0" t="0" r="2540" b="0"/>
            <wp:docPr id="8070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76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976" w14:textId="77777777" w:rsidR="0044374D" w:rsidRDefault="00DC739B" w:rsidP="0044374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C739B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147C783" wp14:editId="09BD9CFF">
            <wp:extent cx="6645910" cy="3283585"/>
            <wp:effectExtent l="0" t="0" r="2540" b="0"/>
            <wp:docPr id="86887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72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76EB" w14:textId="77777777" w:rsidR="0044374D" w:rsidRDefault="0044374D" w:rsidP="004437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D1E360" w14:textId="77777777" w:rsidR="008532C6" w:rsidRDefault="008532C6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B0C90B8" w14:textId="77777777" w:rsidR="008532C6" w:rsidRDefault="008532C6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C18E18C" w14:textId="77777777" w:rsidR="008532C6" w:rsidRDefault="008532C6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19197B1" w14:textId="77777777" w:rsidR="00DC739B" w:rsidRDefault="00DC739B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975475B" w14:textId="77777777" w:rsidR="00DC739B" w:rsidRDefault="00DC739B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33F30AB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Flowchart:</w:t>
      </w:r>
    </w:p>
    <w:p w14:paraId="5A3AFC51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3EE945B" w14:textId="77777777" w:rsidR="00DC739B" w:rsidRDefault="00DC739B" w:rsidP="0044374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C739B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A3CA326" wp14:editId="134BD1B5">
            <wp:extent cx="1127760" cy="3413760"/>
            <wp:effectExtent l="0" t="0" r="0" b="0"/>
            <wp:docPr id="114283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31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4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343D" w14:textId="77777777" w:rsidR="00DC739B" w:rsidRP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Start - Begin the process.</w:t>
      </w:r>
    </w:p>
    <w:p w14:paraId="25E6BF16" w14:textId="77777777" w:rsidR="00DC739B" w:rsidRP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Use Spring Boot Auto-Configuration - Leverage auto-configuration for the data source.</w:t>
      </w:r>
    </w:p>
    <w:p w14:paraId="203D67F1" w14:textId="77777777" w:rsidR="00DC739B" w:rsidRPr="00DC739B" w:rsidRDefault="00DC739B" w:rsidP="00DC73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Single Data Source Configuration - Configure a single data source using Spring Boot's auto-configuration.</w:t>
      </w:r>
    </w:p>
    <w:p w14:paraId="6EC93DD3" w14:textId="77777777" w:rsidR="00DC739B" w:rsidRPr="00DC739B" w:rsidRDefault="00DC739B" w:rsidP="00DC73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Externalize Configuration - Move configuration to </w:t>
      </w:r>
      <w:proofErr w:type="spellStart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application.properties</w:t>
      </w:r>
      <w:proofErr w:type="spellEnd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.</w:t>
      </w:r>
    </w:p>
    <w:p w14:paraId="3955A71D" w14:textId="77777777" w:rsidR="00DC739B" w:rsidRP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Externalize Configuration:</w:t>
      </w:r>
    </w:p>
    <w:p w14:paraId="25F8C6E6" w14:textId="77777777" w:rsidR="00DC739B" w:rsidRPr="00DC739B" w:rsidRDefault="00DC739B" w:rsidP="00DC73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Define Properties in </w:t>
      </w:r>
      <w:proofErr w:type="spellStart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application.properties</w:t>
      </w:r>
      <w:proofErr w:type="spellEnd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- Set up properties for data sources.</w:t>
      </w:r>
    </w:p>
    <w:p w14:paraId="53F32458" w14:textId="77777777" w:rsidR="00DC739B" w:rsidRPr="00DC739B" w:rsidRDefault="00DC739B" w:rsidP="00DC73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Multiple Data Sources - Set up multiple data sources.</w:t>
      </w:r>
    </w:p>
    <w:p w14:paraId="31C6260D" w14:textId="77777777" w:rsidR="00DC739B" w:rsidRP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Manage Multiple Data Sources:</w:t>
      </w:r>
    </w:p>
    <w:p w14:paraId="19AE91A6" w14:textId="77777777" w:rsidR="00DC739B" w:rsidRPr="00DC739B" w:rsidRDefault="00DC739B" w:rsidP="00DC73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 Configuration Classes - Create configuration classes for each data source.</w:t>
      </w:r>
    </w:p>
    <w:p w14:paraId="5916475F" w14:textId="77777777" w:rsidR="00DC739B" w:rsidRPr="00DC739B" w:rsidRDefault="00DC739B" w:rsidP="00DC73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Define </w:t>
      </w:r>
      <w:proofErr w:type="spellStart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DataSource</w:t>
      </w:r>
      <w:proofErr w:type="spellEnd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EntityManagerFactory</w:t>
      </w:r>
      <w:proofErr w:type="spellEnd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, and </w:t>
      </w:r>
      <w:proofErr w:type="spellStart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TransactionManager</w:t>
      </w:r>
      <w:proofErr w:type="spellEnd"/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- Configure these beans for each data source.</w:t>
      </w:r>
    </w:p>
    <w:p w14:paraId="46BCFEF3" w14:textId="77777777" w:rsidR="00DC739B" w:rsidRP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Test Configuration - Verify the configuration by running the application and checking the functionality.</w:t>
      </w:r>
    </w:p>
    <w:p w14:paraId="5B8D7848" w14:textId="77777777" w:rsidR="0044374D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C73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End - The process ends.</w:t>
      </w:r>
    </w:p>
    <w:p w14:paraId="5D4C5159" w14:textId="77777777" w:rsidR="00DC739B" w:rsidRDefault="00DC739B" w:rsidP="00DC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53D9B273" w14:textId="77777777" w:rsidR="0044374D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lastRenderedPageBreak/>
        <w:t>Class Diagram:</w:t>
      </w:r>
    </w:p>
    <w:p w14:paraId="619FCDED" w14:textId="77777777" w:rsidR="0044374D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AABE95E" w14:textId="77777777" w:rsidR="0044374D" w:rsidRPr="00C20A11" w:rsidRDefault="00C01AF8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01A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5EB8CB9E" wp14:editId="72685572">
            <wp:extent cx="6416040" cy="4000500"/>
            <wp:effectExtent l="0" t="0" r="3810" b="0"/>
            <wp:docPr id="181684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7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659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A70C" w14:textId="77777777" w:rsidR="0044374D" w:rsidRPr="00A503B8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 Class:</w:t>
      </w:r>
    </w:p>
    <w:p w14:paraId="5929406A" w14:textId="77777777" w:rsidR="0044374D" w:rsidRPr="00A503B8" w:rsidRDefault="0044374D" w:rsidP="00443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1E99002C" w14:textId="77777777" w:rsidR="0044374D" w:rsidRPr="00A503B8" w:rsidRDefault="0044374D" w:rsidP="00443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6EA84D68" w14:textId="77777777" w:rsidR="0044374D" w:rsidRPr="00A503B8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49AE7C2D" w14:textId="77777777" w:rsidR="0044374D" w:rsidRPr="00A503B8" w:rsidRDefault="0044374D" w:rsidP="00443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45DEABAE" w14:textId="77777777" w:rsidR="0044374D" w:rsidRDefault="0044374D" w:rsidP="00443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0A6D0A2E" w14:textId="77777777" w:rsidR="0044374D" w:rsidRPr="00C20A11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142C43A1" w14:textId="77777777" w:rsidR="0044374D" w:rsidRPr="00C20A11" w:rsidRDefault="0044374D" w:rsidP="00443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012B44D2" w14:textId="77777777" w:rsidR="0044374D" w:rsidRPr="00C20A11" w:rsidRDefault="0044374D" w:rsidP="004437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73FBCAC8" w14:textId="77777777" w:rsidR="0044374D" w:rsidRPr="00C20A11" w:rsidRDefault="0044374D" w:rsidP="004437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email): Employee</w:t>
      </w:r>
    </w:p>
    <w:p w14:paraId="1D9F5817" w14:textId="77777777" w:rsidR="0044374D" w:rsidRPr="00C20A11" w:rsidRDefault="0044374D" w:rsidP="004437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List&lt;Employee&gt;</w:t>
      </w:r>
    </w:p>
    <w:p w14:paraId="05032BEC" w14:textId="77777777" w:rsidR="0044374D" w:rsidRPr="00C20A11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65B8ADBC" w14:textId="77777777" w:rsidR="0044374D" w:rsidRPr="00C20A11" w:rsidRDefault="0044374D" w:rsidP="00443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78EDFD8E" w14:textId="77777777" w:rsidR="0044374D" w:rsidRPr="00C20A11" w:rsidRDefault="0044374D" w:rsidP="004437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Department</w:t>
      </w:r>
    </w:p>
    <w:p w14:paraId="5D251EE1" w14:textId="77777777" w:rsidR="0044374D" w:rsidRDefault="0044374D" w:rsidP="004437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741E85F6" w14:textId="77777777" w:rsidR="0044374D" w:rsidRPr="00E876F5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5206219B" w14:textId="77777777" w:rsidR="0044374D" w:rsidRDefault="0044374D" w:rsidP="00443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50441F3C" w14:textId="77777777" w:rsidR="0044374D" w:rsidRDefault="0044374D" w:rsidP="004437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06F1829" w14:textId="77777777" w:rsidR="0044374D" w:rsidRDefault="0044374D" w:rsidP="004437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0FED528" w14:textId="77777777" w:rsidR="0044374D" w:rsidRDefault="0044374D" w:rsidP="004437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B442776" w14:textId="77777777" w:rsidR="0044374D" w:rsidRDefault="0044374D" w:rsidP="004437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0AAC218" w14:textId="77777777" w:rsidR="0044374D" w:rsidRPr="00E876F5" w:rsidRDefault="0044374D" w:rsidP="004437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().</w:t>
      </w:r>
    </w:p>
    <w:p w14:paraId="21E4DFAC" w14:textId="77777777" w:rsidR="0044374D" w:rsidRPr="00E876F5" w:rsidRDefault="0044374D" w:rsidP="0044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646591DD" w14:textId="77777777" w:rsidR="0044374D" w:rsidRDefault="0044374D" w:rsidP="004437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2799B6F5" w14:textId="77777777" w:rsidR="0044374D" w:rsidRDefault="0044374D" w:rsidP="004437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F0CAF84" w14:textId="77777777" w:rsidR="0044374D" w:rsidRDefault="0044374D" w:rsidP="004437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4B644FA" w14:textId="77777777" w:rsidR="0044374D" w:rsidRDefault="0044374D" w:rsidP="004437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F81057C" w14:textId="77777777" w:rsidR="0044374D" w:rsidRDefault="0044374D" w:rsidP="004437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3BC37A5" w14:textId="77777777" w:rsidR="0044374D" w:rsidRPr="00E876F5" w:rsidRDefault="0044374D" w:rsidP="0044374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6AF875E" w14:textId="77777777" w:rsidR="00C01AF8" w:rsidRPr="00E876F5" w:rsidRDefault="00C01AF8" w:rsidP="00C0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DataSourceConfig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16E8CD22" w14:textId="77777777" w:rsidR="00C01AF8" w:rsidRPr="00E876F5" w:rsidRDefault="00C01AF8" w:rsidP="00C0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JpaConfig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7C125CBA" w14:textId="77777777" w:rsidR="00C01AF8" w:rsidRPr="00E876F5" w:rsidRDefault="00C01AF8" w:rsidP="00C0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SecondaryJpaConfig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5D2A5F2C" w14:textId="77777777" w:rsidR="0044374D" w:rsidRPr="000829CA" w:rsidRDefault="0044374D" w:rsidP="004437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91F965" w14:textId="77777777" w:rsidR="0044374D" w:rsidRDefault="0044374D" w:rsidP="004437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24196C70" w14:textId="77777777" w:rsidR="0044374D" w:rsidRPr="00A503B8" w:rsidRDefault="0044374D" w:rsidP="00443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OneToMany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7E61C8DE" w14:textId="77777777" w:rsidR="0044374D" w:rsidRDefault="0044374D" w:rsidP="00443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ManyToOne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0863F818" w14:textId="77777777" w:rsidR="0044374D" w:rsidRDefault="0044374D" w:rsidP="00443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Department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7E31658A" w14:textId="77777777" w:rsidR="0044374D" w:rsidRDefault="0044374D" w:rsidP="00443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Employee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p w14:paraId="48116182" w14:textId="77777777" w:rsidR="00F309F7" w:rsidRDefault="00F309F7" w:rsidP="00443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DataSourceConfig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JpaConfig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SecondaryJpaConfiig</w:t>
      </w:r>
      <w:proofErr w:type="spellEnd"/>
    </w:p>
    <w:p w14:paraId="26D78952" w14:textId="77777777" w:rsidR="00A761FE" w:rsidRDefault="00A761FE" w:rsidP="00A76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0B0AA04" w14:textId="77777777" w:rsidR="00A761FE" w:rsidRDefault="00A761FE" w:rsidP="00A76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34FDA3B9" w14:textId="77777777" w:rsidR="00A761FE" w:rsidRDefault="00A761FE" w:rsidP="00A76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78316D1" w14:textId="77777777" w:rsidR="00A761FE" w:rsidRDefault="00A761FE" w:rsidP="00A76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163E26B2" w14:textId="77777777" w:rsidR="00A761FE" w:rsidRDefault="00A761FE" w:rsidP="00A76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288779E" w14:textId="77777777" w:rsidR="00A761FE" w:rsidRDefault="00A761FE" w:rsidP="00A76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63B6F145" w14:textId="77777777" w:rsidR="00A761FE" w:rsidRDefault="00A761FE" w:rsidP="00A76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4FF1B94B" w14:textId="77777777" w:rsidR="00A761FE" w:rsidRPr="00AF7425" w:rsidRDefault="00A761FE" w:rsidP="00A761F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075E62F1" w14:textId="77777777" w:rsidR="00A761FE" w:rsidRPr="00F309F7" w:rsidRDefault="00A761FE" w:rsidP="00A761F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1. Leverage Spring Boot Auto-Configuration for Data Sources</w:t>
      </w:r>
    </w:p>
    <w:p w14:paraId="4B067238" w14:textId="77777777" w:rsidR="00A761FE" w:rsidRDefault="00A761FE" w:rsidP="00A761F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Spring Boot provides an auto-configuration feature for setting up data sources. When </w:t>
      </w:r>
      <w:r>
        <w:rPr>
          <w:rFonts w:ascii="Times New Roman" w:hAnsi="Times New Roman" w:cs="Times New Roman"/>
          <w:sz w:val="28"/>
          <w:szCs w:val="28"/>
          <w:lang w:val="en-IN"/>
        </w:rPr>
        <w:t>we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add a database dependency (like spring-boot-starter-data-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jpa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) to </w:t>
      </w:r>
      <w:r>
        <w:rPr>
          <w:rFonts w:ascii="Times New Roman" w:hAnsi="Times New Roman" w:cs="Times New Roman"/>
          <w:sz w:val="28"/>
          <w:szCs w:val="28"/>
          <w:lang w:val="en-IN"/>
        </w:rPr>
        <w:t>our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project, Spring Boot automatically configures a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DataSource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based on the properties defined in your </w:t>
      </w:r>
      <w:proofErr w:type="spellStart"/>
      <w:proofErr w:type="gramStart"/>
      <w:r w:rsidRPr="00F309F7">
        <w:rPr>
          <w:rFonts w:ascii="Times New Roman" w:hAnsi="Times New Roman" w:cs="Times New Roman"/>
          <w:sz w:val="28"/>
          <w:szCs w:val="28"/>
          <w:lang w:val="en-IN"/>
        </w:rPr>
        <w:t>application.properties</w:t>
      </w:r>
      <w:proofErr w:type="spellEnd"/>
      <w:proofErr w:type="gramEnd"/>
    </w:p>
    <w:p w14:paraId="5158B0CC" w14:textId="77777777" w:rsidR="00A761FE" w:rsidRDefault="00A761FE" w:rsidP="00A761FE">
      <w:pPr>
        <w:rPr>
          <w:rFonts w:ascii="Times New Roman" w:hAnsi="Times New Roman" w:cs="Times New Roman"/>
          <w:sz w:val="28"/>
          <w:szCs w:val="28"/>
        </w:rPr>
      </w:pPr>
      <w:r w:rsidRPr="00F309F7">
        <w:rPr>
          <w:rFonts w:ascii="Times New Roman" w:hAnsi="Times New Roman" w:cs="Times New Roman"/>
          <w:sz w:val="28"/>
          <w:szCs w:val="28"/>
        </w:rPr>
        <w:t xml:space="preserve">With these properties, Spring Boot auto-configures a </w:t>
      </w:r>
      <w:proofErr w:type="spellStart"/>
      <w:r w:rsidRPr="00F309F7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F309F7">
        <w:rPr>
          <w:rFonts w:ascii="Times New Roman" w:hAnsi="Times New Roman" w:cs="Times New Roman"/>
          <w:sz w:val="28"/>
          <w:szCs w:val="28"/>
        </w:rPr>
        <w:t xml:space="preserve"> bean, an </w:t>
      </w:r>
      <w:proofErr w:type="spellStart"/>
      <w:r w:rsidRPr="00F309F7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F309F7">
        <w:rPr>
          <w:rFonts w:ascii="Times New Roman" w:hAnsi="Times New Roman" w:cs="Times New Roman"/>
          <w:sz w:val="28"/>
          <w:szCs w:val="28"/>
        </w:rPr>
        <w:t xml:space="preserve">, and a </w:t>
      </w:r>
      <w:proofErr w:type="spellStart"/>
      <w:r w:rsidRPr="00F309F7">
        <w:rPr>
          <w:rFonts w:ascii="Times New Roman" w:hAnsi="Times New Roman" w:cs="Times New Roman"/>
          <w:sz w:val="28"/>
          <w:szCs w:val="28"/>
        </w:rPr>
        <w:t>TransactionManager</w:t>
      </w:r>
      <w:proofErr w:type="spellEnd"/>
    </w:p>
    <w:p w14:paraId="528375DF" w14:textId="77777777" w:rsidR="00A761FE" w:rsidRPr="00F309F7" w:rsidRDefault="00A761FE" w:rsidP="00A761F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2. Externalize Configuration and Manage Multiple Data Sources</w:t>
      </w:r>
    </w:p>
    <w:p w14:paraId="184DDE35" w14:textId="77777777" w:rsidR="00A761FE" w:rsidRPr="00F309F7" w:rsidRDefault="00A761FE" w:rsidP="00A761F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application requires connecting to multiple databases, </w:t>
      </w: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define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and configure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multiple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DataSource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 beans.</w:t>
      </w:r>
    </w:p>
    <w:p w14:paraId="7E5243D5" w14:textId="77777777" w:rsidR="00A761FE" w:rsidRPr="00F309F7" w:rsidRDefault="00A761FE" w:rsidP="00A761F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Auto</w:t>
      </w:r>
      <w:proofErr w:type="gramEnd"/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-Configuration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>: Leverage Spring Boot's auto-configuration for single data source setup.</w:t>
      </w:r>
    </w:p>
    <w:p w14:paraId="35014581" w14:textId="77777777" w:rsidR="00A761FE" w:rsidRPr="00F309F7" w:rsidRDefault="00A761FE" w:rsidP="00A761F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Externalization</w:t>
      </w:r>
      <w:proofErr w:type="gram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: Define multiple data sources in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application.properties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CD43AE9" w14:textId="77777777" w:rsidR="00A761FE" w:rsidRPr="00F309F7" w:rsidRDefault="00A761FE" w:rsidP="00A761F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Custom</w:t>
      </w:r>
      <w:proofErr w:type="gramEnd"/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Configuration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: Create separate configuration classes for each data source, managing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DataSource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EntityManagerFactory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proofErr w:type="spellStart"/>
      <w:r w:rsidRPr="00F309F7">
        <w:rPr>
          <w:rFonts w:ascii="Times New Roman" w:hAnsi="Times New Roman" w:cs="Times New Roman"/>
          <w:sz w:val="28"/>
          <w:szCs w:val="28"/>
          <w:lang w:val="en-IN"/>
        </w:rPr>
        <w:t>TransactionManager</w:t>
      </w:r>
      <w:proofErr w:type="spellEnd"/>
      <w:r w:rsidRPr="00F309F7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4E4B657" w14:textId="77777777" w:rsidR="00A761FE" w:rsidRPr="00F309F7" w:rsidRDefault="00A761FE" w:rsidP="00A761F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309F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>Repository</w:t>
      </w:r>
      <w:proofErr w:type="gramEnd"/>
      <w:r w:rsidRPr="00F309F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Management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R</w:t>
      </w:r>
      <w:r w:rsidRPr="00F309F7">
        <w:rPr>
          <w:rFonts w:ascii="Times New Roman" w:hAnsi="Times New Roman" w:cs="Times New Roman"/>
          <w:sz w:val="28"/>
          <w:szCs w:val="28"/>
          <w:lang w:val="en-IN"/>
        </w:rPr>
        <w:t>epositories are correctly mapped to the respective data sources.</w:t>
      </w:r>
    </w:p>
    <w:p w14:paraId="12B8A07E" w14:textId="77777777" w:rsidR="00A761FE" w:rsidRPr="00F40B9F" w:rsidRDefault="00A761FE" w:rsidP="00A76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DD69429" w14:textId="77777777" w:rsidR="0044374D" w:rsidRDefault="0044374D"/>
    <w:sectPr w:rsidR="0044374D" w:rsidSect="004437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BF0"/>
    <w:multiLevelType w:val="multilevel"/>
    <w:tmpl w:val="6ECE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615589"/>
    <w:multiLevelType w:val="hybridMultilevel"/>
    <w:tmpl w:val="707A90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DE15DC"/>
    <w:multiLevelType w:val="multilevel"/>
    <w:tmpl w:val="BCA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041B2"/>
    <w:multiLevelType w:val="hybridMultilevel"/>
    <w:tmpl w:val="1B249986"/>
    <w:lvl w:ilvl="0" w:tplc="936067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468CE"/>
    <w:multiLevelType w:val="multilevel"/>
    <w:tmpl w:val="F0E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560D0"/>
    <w:multiLevelType w:val="hybridMultilevel"/>
    <w:tmpl w:val="957C2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87BC9"/>
    <w:multiLevelType w:val="hybridMultilevel"/>
    <w:tmpl w:val="2A3CAD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4929718">
    <w:abstractNumId w:val="11"/>
  </w:num>
  <w:num w:numId="2" w16cid:durableId="1732390158">
    <w:abstractNumId w:val="2"/>
  </w:num>
  <w:num w:numId="3" w16cid:durableId="186912097">
    <w:abstractNumId w:val="3"/>
  </w:num>
  <w:num w:numId="4" w16cid:durableId="479034336">
    <w:abstractNumId w:val="15"/>
  </w:num>
  <w:num w:numId="5" w16cid:durableId="1506171736">
    <w:abstractNumId w:val="1"/>
  </w:num>
  <w:num w:numId="6" w16cid:durableId="1020276370">
    <w:abstractNumId w:val="10"/>
  </w:num>
  <w:num w:numId="7" w16cid:durableId="1809126129">
    <w:abstractNumId w:val="7"/>
  </w:num>
  <w:num w:numId="8" w16cid:durableId="2108842940">
    <w:abstractNumId w:val="14"/>
  </w:num>
  <w:num w:numId="9" w16cid:durableId="1101147733">
    <w:abstractNumId w:val="4"/>
  </w:num>
  <w:num w:numId="10" w16cid:durableId="1752317329">
    <w:abstractNumId w:val="5"/>
  </w:num>
  <w:num w:numId="11" w16cid:durableId="1501003255">
    <w:abstractNumId w:val="8"/>
  </w:num>
  <w:num w:numId="12" w16cid:durableId="486171461">
    <w:abstractNumId w:val="9"/>
  </w:num>
  <w:num w:numId="13" w16cid:durableId="2065981799">
    <w:abstractNumId w:val="16"/>
  </w:num>
  <w:num w:numId="14" w16cid:durableId="1614483968">
    <w:abstractNumId w:val="13"/>
  </w:num>
  <w:num w:numId="15" w16cid:durableId="1434858769">
    <w:abstractNumId w:val="6"/>
  </w:num>
  <w:num w:numId="16" w16cid:durableId="693380200">
    <w:abstractNumId w:val="0"/>
  </w:num>
  <w:num w:numId="17" w16cid:durableId="11001758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4D"/>
    <w:rsid w:val="0044374D"/>
    <w:rsid w:val="006062A4"/>
    <w:rsid w:val="00635998"/>
    <w:rsid w:val="008532C6"/>
    <w:rsid w:val="00A761FE"/>
    <w:rsid w:val="00C01AF8"/>
    <w:rsid w:val="00DC739B"/>
    <w:rsid w:val="00E176F3"/>
    <w:rsid w:val="00F3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61F3"/>
  <w15:chartTrackingRefBased/>
  <w15:docId w15:val="{B9F0EEE8-EA8A-40B1-B62A-38D229BE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4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2</cp:revision>
  <dcterms:created xsi:type="dcterms:W3CDTF">2024-08-14T13:12:00Z</dcterms:created>
  <dcterms:modified xsi:type="dcterms:W3CDTF">2024-08-14T18:54:00Z</dcterms:modified>
</cp:coreProperties>
</file>