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</w:rPr>
        <w:t xml:space="preserve">Association Rules</w:t>
      </w:r>
    </w:p>
    <w:p>
      <w:pPr/>
      <w:r>
        <w:rPr>
          <w:rFonts w:ascii="Times" w:hAnsi="Times" w:cs="Times"/>
          <w:sz w:val="36"/>
          <w:sz-cs w:val="36"/>
        </w:rPr>
        <w:t xml:space="preserve">The Objective of this assignment is to introduce students to rule mining techniques, particularly focusing on market basket analysis and provide hands on experience.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Dataset:</w:t>
      </w:r>
    </w:p>
    <w:p>
      <w:pPr/>
      <w:r>
        <w:rPr>
          <w:rFonts w:ascii="Times" w:hAnsi="Times" w:cs="Times"/>
          <w:sz w:val="36"/>
          <w:sz-cs w:val="36"/>
        </w:rPr>
        <w:t xml:space="preserve">Use the Online retail dataset to apply the association rules.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Data Preprocessing:</w:t>
      </w:r>
    </w:p>
    <w:p>
      <w:pPr/>
      <w:r>
        <w:rPr>
          <w:rFonts w:ascii="Times" w:hAnsi="Times" w:cs="Times"/>
          <w:sz w:val="36"/>
          <w:sz-cs w:val="36"/>
        </w:rPr>
        <w:t xml:space="preserve">Pre-process the dataset to ensure it is suitable for Association rules, this may include handling missing values, removing duplicates, and converting the data to appropriate format.  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Association Rule Mining: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Implement an Apriori algorithm using tool like python with libraries such as Pandas and Mlxtend etc.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 Apply association rule mining techniques to the pre-processed dataset to discover interesting relationships between products purchased together.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Set appropriate threshold for support, confidence and lift to extract meaning full rules.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Analysis and Interpretation: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Analyse the generated rules to identify interesting patterns and relationships between the products.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Interpret the results and provide insights into customer purchasing behaviour based on the discovered rules.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Interview Questions: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is lift and why is it important in Association rules?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is support and Confidence. How do you calculate them?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are some limitations or challenges of Association rules mining?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</cp:coreProperties>
</file>

<file path=docProps/meta.xml><?xml version="1.0" encoding="utf-8"?>
<meta xmlns="http://schemas.apple.com/cocoa/2006/metadata">
  <generator>CocoaOOXMLWriter/2487.7</generator>
</meta>
</file>