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C4" w:rsidRDefault="009D1DF3" w:rsidP="009D1DF3">
      <w:pPr>
        <w:pStyle w:val="Title"/>
        <w:rPr>
          <w:lang w:val="en-US"/>
        </w:rPr>
      </w:pPr>
      <w:proofErr w:type="spellStart"/>
      <w:r>
        <w:rPr>
          <w:lang w:val="en-US"/>
        </w:rPr>
        <w:t>Paremeters</w:t>
      </w:r>
      <w:proofErr w:type="spellEnd"/>
      <w:r w:rsidR="0066008D">
        <w:rPr>
          <w:lang w:val="en-US"/>
        </w:rPr>
        <w:t xml:space="preserve"> </w:t>
      </w:r>
    </w:p>
    <w:p w:rsidR="0066008D" w:rsidRPr="0066008D" w:rsidRDefault="0066008D" w:rsidP="0066008D">
      <w:pPr>
        <w:rPr>
          <w:lang w:val="en-US"/>
        </w:rPr>
      </w:pPr>
      <w:r>
        <w:rPr>
          <w:lang w:val="en-US"/>
        </w:rPr>
        <w:t>Slide 3 and 4</w:t>
      </w:r>
    </w:p>
    <w:p w:rsidR="005A7F05" w:rsidRDefault="00015C78" w:rsidP="009D1DF3">
      <w:pPr>
        <w:spacing w:line="360" w:lineRule="auto"/>
        <w:rPr>
          <w:rStyle w:val="Heading2Char"/>
          <w:lang w:val="en-US"/>
        </w:rPr>
      </w:pPr>
      <w:r w:rsidRPr="009D1DF3">
        <w:rPr>
          <w:rFonts w:ascii="Times New Roman" w:hAnsi="Times New Roman" w:cs="Times New Roman"/>
          <w:sz w:val="24"/>
          <w:szCs w:val="24"/>
          <w:lang w:val="en-US"/>
        </w:rPr>
        <w:t xml:space="preserve">You can affect the behavior and results of a business process test by using parameters to define the values that components and flows receive and return. This process is known as </w:t>
      </w:r>
      <w:r w:rsidRPr="00EC358E">
        <w:rPr>
          <w:rStyle w:val="Heading2Char"/>
          <w:lang w:val="en-US"/>
        </w:rPr>
        <w:t>parameterization.</w:t>
      </w:r>
    </w:p>
    <w:p w:rsidR="00AA4584" w:rsidRPr="00AA4584" w:rsidRDefault="00AA4584" w:rsidP="00AA458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2C16">
        <w:rPr>
          <w:rFonts w:ascii="Times New Roman" w:hAnsi="Times New Roman" w:cs="Times New Roman"/>
          <w:bCs/>
          <w:sz w:val="24"/>
          <w:szCs w:val="24"/>
          <w:lang w:val="en-US"/>
        </w:rPr>
        <w:t>Slide 5</w:t>
      </w:r>
    </w:p>
    <w:p w:rsidR="009D1DF3" w:rsidRDefault="009D1DF3" w:rsidP="009D1D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8E">
        <w:rPr>
          <w:rFonts w:ascii="Times New Roman" w:hAnsi="Times New Roman" w:cs="Times New Roman"/>
          <w:bCs/>
          <w:sz w:val="24"/>
          <w:szCs w:val="24"/>
          <w:lang w:val="en-US"/>
        </w:rPr>
        <w:t>Parameterization</w:t>
      </w:r>
      <w:r w:rsidRPr="00EC358E">
        <w:rPr>
          <w:rFonts w:ascii="Times New Roman" w:hAnsi="Times New Roman" w:cs="Times New Roman"/>
          <w:sz w:val="24"/>
          <w:szCs w:val="24"/>
          <w:lang w:val="en-US"/>
        </w:rPr>
        <w:t xml:space="preserve"> enables you to perform operations on the application you are testing with </w:t>
      </w:r>
      <w:r w:rsidRPr="009D1DF3">
        <w:rPr>
          <w:rFonts w:ascii="Times New Roman" w:hAnsi="Times New Roman" w:cs="Times New Roman"/>
          <w:sz w:val="24"/>
          <w:szCs w:val="24"/>
          <w:lang w:val="en-US"/>
        </w:rPr>
        <w:t>multiple sets of data.</w:t>
      </w:r>
    </w:p>
    <w:p w:rsidR="005A7F05" w:rsidRDefault="00015C78" w:rsidP="0066008D">
      <w:pPr>
        <w:pStyle w:val="Heading2"/>
        <w:rPr>
          <w:lang w:val="en-US"/>
        </w:rPr>
      </w:pPr>
      <w:r w:rsidRPr="0066008D">
        <w:rPr>
          <w:lang w:val="en-US"/>
        </w:rPr>
        <w:t>Input Parameters</w:t>
      </w:r>
    </w:p>
    <w:p w:rsidR="006E59D1" w:rsidRPr="006E59D1" w:rsidRDefault="006E59D1" w:rsidP="006E59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5</w:t>
      </w:r>
    </w:p>
    <w:p w:rsidR="006E59D1" w:rsidRPr="006E59D1" w:rsidRDefault="006E59D1" w:rsidP="006E59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 xml:space="preserve"> When creating components, tests, and flows, you define how the values are supplied for input parameters.</w:t>
      </w:r>
    </w:p>
    <w:p w:rsidR="006E59D1" w:rsidRPr="006E59D1" w:rsidRDefault="006E59D1" w:rsidP="006E59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>An input parameter can receive:</w:t>
      </w:r>
    </w:p>
    <w:p w:rsidR="006E59D1" w:rsidRPr="006E59D1" w:rsidRDefault="006E59D1" w:rsidP="006E59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 xml:space="preserve"> A predefined default value, if no other value is supplied by the test or flow.</w:t>
      </w:r>
    </w:p>
    <w:p w:rsidR="006E59D1" w:rsidRPr="006E59D1" w:rsidRDefault="006E59D1" w:rsidP="006E59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>An output parameter value returned by a component or flow earlier in the test.</w:t>
      </w:r>
    </w:p>
    <w:p w:rsidR="006E59D1" w:rsidRPr="006E59D1" w:rsidRDefault="006E59D1" w:rsidP="006E59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 xml:space="preserve"> An output parameter value from a component earlier in the same flow.</w:t>
      </w:r>
    </w:p>
    <w:p w:rsidR="006E59D1" w:rsidRPr="006E59D1" w:rsidRDefault="006E59D1" w:rsidP="006E59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 xml:space="preserve"> A parameter value that is supplied at the test level, or when the flow runs in a business process test.</w:t>
      </w:r>
    </w:p>
    <w:p w:rsidR="0066008D" w:rsidRDefault="009237B8" w:rsidP="009237B8">
      <w:pPr>
        <w:pStyle w:val="Heading2"/>
        <w:rPr>
          <w:lang w:val="en-US"/>
        </w:rPr>
      </w:pPr>
      <w:r>
        <w:rPr>
          <w:lang w:val="en-US"/>
        </w:rPr>
        <w:t>Output Parameters</w:t>
      </w:r>
    </w:p>
    <w:p w:rsidR="009237B8" w:rsidRPr="009237B8" w:rsidRDefault="009237B8" w:rsidP="009237B8">
      <w:pPr>
        <w:rPr>
          <w:lang w:val="en-US"/>
        </w:rPr>
      </w:pPr>
      <w:r>
        <w:rPr>
          <w:lang w:val="en-US"/>
        </w:rPr>
        <w:t>Slide 6</w:t>
      </w:r>
    </w:p>
    <w:p w:rsidR="006E59D1" w:rsidRPr="006E59D1" w:rsidRDefault="006E59D1" w:rsidP="006E59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>Output parameters allow data values 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rieved from a component step or </w:t>
      </w:r>
      <w:r w:rsidRPr="006E59D1">
        <w:rPr>
          <w:rFonts w:ascii="Times New Roman" w:hAnsi="Times New Roman" w:cs="Times New Roman"/>
          <w:sz w:val="24"/>
          <w:szCs w:val="24"/>
          <w:lang w:val="en-US"/>
        </w:rPr>
        <w:t>flow (the source) to be passed as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nput parameters to a subsequent </w:t>
      </w:r>
      <w:r w:rsidRPr="006E59D1">
        <w:rPr>
          <w:rFonts w:ascii="Times New Roman" w:hAnsi="Times New Roman" w:cs="Times New Roman"/>
          <w:sz w:val="24"/>
          <w:szCs w:val="24"/>
          <w:lang w:val="en-US"/>
        </w:rPr>
        <w:t>component or flow (the target) in the test run.</w:t>
      </w:r>
    </w:p>
    <w:p w:rsidR="006E59D1" w:rsidRDefault="006E59D1" w:rsidP="006E59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>You define component output parameter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names and descriptions for the </w:t>
      </w:r>
      <w:r w:rsidRPr="006E59D1">
        <w:rPr>
          <w:rFonts w:ascii="Times New Roman" w:hAnsi="Times New Roman" w:cs="Times New Roman"/>
          <w:sz w:val="24"/>
          <w:szCs w:val="24"/>
          <w:lang w:val="en-US"/>
        </w:rPr>
        <w:t xml:space="preserve">business component in </w:t>
      </w:r>
    </w:p>
    <w:p w:rsidR="00665D48" w:rsidRDefault="00665D48" w:rsidP="00665D48">
      <w:pPr>
        <w:pStyle w:val="Heading2"/>
        <w:rPr>
          <w:lang w:val="en-US"/>
        </w:rPr>
      </w:pPr>
      <w:r>
        <w:rPr>
          <w:lang w:val="en-US"/>
        </w:rPr>
        <w:t>Local Parameters</w:t>
      </w:r>
    </w:p>
    <w:p w:rsidR="00665D48" w:rsidRDefault="00DC08D8" w:rsidP="006E59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8</w:t>
      </w:r>
    </w:p>
    <w:p w:rsidR="00665D48" w:rsidRDefault="00665D48" w:rsidP="00665D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5D48">
        <w:rPr>
          <w:rFonts w:ascii="Times New Roman" w:hAnsi="Times New Roman" w:cs="Times New Roman"/>
          <w:sz w:val="24"/>
          <w:szCs w:val="24"/>
          <w:lang w:val="en-US"/>
        </w:rPr>
        <w:t xml:space="preserve">A local parameter is specific to the business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component. Its value is defined </w:t>
      </w:r>
      <w:r w:rsidRPr="00665D48">
        <w:rPr>
          <w:rFonts w:ascii="Times New Roman" w:hAnsi="Times New Roman" w:cs="Times New Roman"/>
          <w:sz w:val="24"/>
          <w:szCs w:val="24"/>
          <w:lang w:val="en-US"/>
        </w:rPr>
        <w:t>within the component and can be accesse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by that component only. It is </w:t>
      </w:r>
      <w:r w:rsidRPr="00665D48">
        <w:rPr>
          <w:rFonts w:ascii="Times New Roman" w:hAnsi="Times New Roman" w:cs="Times New Roman"/>
          <w:sz w:val="24"/>
          <w:szCs w:val="24"/>
          <w:lang w:val="en-US"/>
        </w:rPr>
        <w:t>intended for use in a single step or between component steps</w:t>
      </w:r>
    </w:p>
    <w:p w:rsidR="006E59D1" w:rsidRDefault="006E59D1" w:rsidP="006E59D1">
      <w:pPr>
        <w:pStyle w:val="Heading2"/>
        <w:rPr>
          <w:lang w:val="en-US"/>
        </w:rPr>
      </w:pPr>
      <w:r>
        <w:rPr>
          <w:lang w:val="en-US"/>
        </w:rPr>
        <w:lastRenderedPageBreak/>
        <w:t>Default Values</w:t>
      </w:r>
    </w:p>
    <w:p w:rsidR="006E59D1" w:rsidRPr="00015C78" w:rsidRDefault="00DC08D8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10</w:t>
      </w:r>
    </w:p>
    <w:p w:rsidR="005A7F05" w:rsidRDefault="00015C78" w:rsidP="006E59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>You set default values when creating and editing variables in the Business Components and Test Plan modules. Only input parameters can have default values.</w:t>
      </w:r>
    </w:p>
    <w:p w:rsidR="00C15FAB" w:rsidRDefault="00C15FAB" w:rsidP="00C15FAB">
      <w:pPr>
        <w:pStyle w:val="Heading2"/>
        <w:rPr>
          <w:lang w:val="en-US"/>
        </w:rPr>
      </w:pPr>
      <w:r>
        <w:rPr>
          <w:lang w:val="en-US"/>
        </w:rPr>
        <w:t>Actual Values</w:t>
      </w:r>
    </w:p>
    <w:p w:rsidR="00C15FAB" w:rsidRPr="00015C78" w:rsidRDefault="00DC08D8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11</w:t>
      </w:r>
    </w:p>
    <w:p w:rsidR="00C15FAB" w:rsidRPr="00015C78" w:rsidRDefault="00C15FAB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You can specify actual values in the Test Plan module when working with iterations and test configurations.  You can also specify actual values when running a business process test or flow in the Test Lab module.</w:t>
      </w:r>
    </w:p>
    <w:p w:rsidR="00C15FAB" w:rsidRDefault="00C15FAB" w:rsidP="00F8110C">
      <w:pPr>
        <w:pStyle w:val="Heading2"/>
        <w:rPr>
          <w:lang w:val="en-US"/>
        </w:rPr>
      </w:pPr>
      <w:r>
        <w:rPr>
          <w:lang w:val="en-US"/>
        </w:rPr>
        <w:t>Creating Parameters while defining manual steps.</w:t>
      </w:r>
    </w:p>
    <w:p w:rsidR="00F8110C" w:rsidRPr="00015C78" w:rsidRDefault="00DC08D8" w:rsidP="00015C78">
      <w:pPr>
        <w:spacing w:line="360" w:lineRule="auto"/>
        <w:rPr>
          <w:lang w:val="en-US"/>
        </w:rPr>
      </w:pPr>
      <w:r>
        <w:rPr>
          <w:lang w:val="en-US"/>
        </w:rPr>
        <w:t>Slide 12</w:t>
      </w:r>
    </w:p>
    <w:p w:rsidR="00C15FAB" w:rsidRPr="00015C78" w:rsidRDefault="00C15FAB" w:rsidP="00015C78">
      <w:pPr>
        <w:spacing w:line="360" w:lineRule="auto"/>
        <w:rPr>
          <w:lang w:val="en-US"/>
        </w:rPr>
      </w:pPr>
      <w:r w:rsidRPr="00015C78">
        <w:rPr>
          <w:lang w:val="en-US"/>
        </w:rPr>
        <w:t>In the Business Components module &gt; Manual Implementation tab, create a new step or modify an existing step</w:t>
      </w:r>
    </w:p>
    <w:p w:rsidR="00C15FAB" w:rsidRPr="00015C78" w:rsidRDefault="00C15FAB" w:rsidP="00015C78">
      <w:pPr>
        <w:spacing w:line="360" w:lineRule="auto"/>
        <w:rPr>
          <w:lang w:val="en-US"/>
        </w:rPr>
      </w:pPr>
      <w:r w:rsidRPr="00015C78">
        <w:rPr>
          <w:lang w:val="en-US"/>
        </w:rPr>
        <w:t>Click the Insert Parameter button to open the Parameters dialog box. Enter a name, default value (for input parameters), and a description.</w:t>
      </w:r>
    </w:p>
    <w:p w:rsidR="00C15FAB" w:rsidRDefault="00C15FAB" w:rsidP="00F8110C">
      <w:pPr>
        <w:pStyle w:val="Heading2"/>
        <w:rPr>
          <w:lang w:val="en-US"/>
        </w:rPr>
      </w:pPr>
      <w:r>
        <w:rPr>
          <w:lang w:val="en-US"/>
        </w:rPr>
        <w:t>Date Value</w:t>
      </w:r>
    </w:p>
    <w:p w:rsidR="00C15FAB" w:rsidRPr="00015C78" w:rsidRDefault="00DC08D8" w:rsidP="00015C78">
      <w:pPr>
        <w:spacing w:line="360" w:lineRule="auto"/>
        <w:rPr>
          <w:lang w:val="en-US"/>
        </w:rPr>
      </w:pPr>
      <w:r>
        <w:rPr>
          <w:lang w:val="en-US"/>
        </w:rPr>
        <w:t>Slide 14</w:t>
      </w:r>
    </w:p>
    <w:p w:rsidR="00502C16" w:rsidRDefault="00502C16" w:rsidP="00502C16">
      <w:pPr>
        <w:spacing w:line="360" w:lineRule="auto"/>
        <w:rPr>
          <w:lang w:val="en-US"/>
        </w:rPr>
      </w:pPr>
      <w:r w:rsidRPr="00502C16">
        <w:rPr>
          <w:lang w:val="en-US"/>
        </w:rPr>
        <w:t>In any tab, dialog box, or grid, where you have the option of entering</w:t>
      </w:r>
      <w:r>
        <w:rPr>
          <w:lang w:val="en-US"/>
        </w:rPr>
        <w:t xml:space="preserve"> dates, click the down arrow to open the Set Values page. </w:t>
      </w:r>
    </w:p>
    <w:p w:rsidR="00C15FAB" w:rsidRPr="00015C78" w:rsidRDefault="00502C16" w:rsidP="00502C16">
      <w:pPr>
        <w:spacing w:line="360" w:lineRule="auto"/>
        <w:rPr>
          <w:lang w:val="en-US"/>
        </w:rPr>
      </w:pPr>
      <w:r w:rsidRPr="00502C16">
        <w:rPr>
          <w:lang w:val="en-US"/>
        </w:rPr>
        <w:t>In the Set Values page, click Set Date. A calendar appears enabling you to set a date value.</w:t>
      </w:r>
    </w:p>
    <w:p w:rsidR="00F8110C" w:rsidRDefault="00F8110C" w:rsidP="00F8110C">
      <w:pPr>
        <w:pStyle w:val="Heading2"/>
        <w:rPr>
          <w:lang w:val="en-US"/>
        </w:rPr>
      </w:pPr>
      <w:r>
        <w:rPr>
          <w:lang w:val="en-US"/>
        </w:rPr>
        <w:t>Dynamic Date Value</w:t>
      </w:r>
    </w:p>
    <w:p w:rsidR="00F8110C" w:rsidRDefault="00DC08D8" w:rsidP="00015C78">
      <w:pPr>
        <w:spacing w:line="360" w:lineRule="auto"/>
        <w:rPr>
          <w:lang w:val="en-US"/>
        </w:rPr>
      </w:pPr>
      <w:r>
        <w:rPr>
          <w:lang w:val="en-US"/>
        </w:rPr>
        <w:t>Slide 15</w:t>
      </w:r>
    </w:p>
    <w:p w:rsidR="00502C16" w:rsidRPr="00502C16" w:rsidRDefault="00502C16" w:rsidP="00502C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2C16">
        <w:rPr>
          <w:rFonts w:ascii="Times New Roman" w:hAnsi="Times New Roman" w:cs="Times New Roman"/>
          <w:sz w:val="24"/>
          <w:szCs w:val="24"/>
          <w:lang w:val="en-US"/>
        </w:rPr>
        <w:t>A dynamic date is a date relative to the current date (today, yesterday, a year from today). You can add or subtract an offset time period to the relative date that you specify (such as 3 months before one year ago).</w:t>
      </w:r>
    </w:p>
    <w:p w:rsidR="002F0EEE" w:rsidRDefault="002F0EEE" w:rsidP="002F0EEE">
      <w:pPr>
        <w:pStyle w:val="Heading2"/>
        <w:rPr>
          <w:lang w:val="en-US"/>
        </w:rPr>
      </w:pPr>
      <w:r>
        <w:rPr>
          <w:lang w:val="en-US"/>
        </w:rPr>
        <w:t>Encrypted Value</w:t>
      </w:r>
    </w:p>
    <w:p w:rsidR="00DC08D8" w:rsidRPr="00DC08D8" w:rsidRDefault="00DC08D8" w:rsidP="00DC08D8">
      <w:pPr>
        <w:rPr>
          <w:lang w:val="en-US"/>
        </w:rPr>
      </w:pPr>
      <w:r>
        <w:rPr>
          <w:lang w:val="en-US"/>
        </w:rPr>
        <w:t>16</w:t>
      </w:r>
    </w:p>
    <w:p w:rsidR="00502C16" w:rsidRPr="00502C16" w:rsidRDefault="00502C16" w:rsidP="00502C16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502C16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lastRenderedPageBreak/>
        <w:t>Encrypted values are displayed as asterisks so that their actual values cannot be seen.</w:t>
      </w:r>
    </w:p>
    <w:p w:rsidR="00502C16" w:rsidRDefault="00502C16" w:rsidP="00502C16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502C16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In any tab, dialog box, or grid, where you have the option of encryption, click the down arrow to open the Set Values page.</w:t>
      </w:r>
    </w:p>
    <w:p w:rsidR="00634FE3" w:rsidRDefault="00634FE3" w:rsidP="00502C16">
      <w:pPr>
        <w:pStyle w:val="Heading2"/>
        <w:rPr>
          <w:lang w:val="en-US"/>
        </w:rPr>
      </w:pPr>
      <w:r w:rsidRPr="00634FE3">
        <w:rPr>
          <w:lang w:val="en-US"/>
        </w:rPr>
        <w:t>Parameter Promotion</w:t>
      </w:r>
    </w:p>
    <w:p w:rsidR="00634FE3" w:rsidRPr="00634FE3" w:rsidRDefault="0074511E" w:rsidP="00634FE3">
      <w:pPr>
        <w:rPr>
          <w:lang w:val="en-US"/>
        </w:rPr>
      </w:pPr>
      <w:r>
        <w:rPr>
          <w:lang w:val="en-US"/>
        </w:rPr>
        <w:t>Slide 17</w:t>
      </w:r>
    </w:p>
    <w:p w:rsidR="00634FE3" w:rsidRPr="00634FE3" w:rsidRDefault="00634FE3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4FE3">
        <w:rPr>
          <w:rFonts w:ascii="Times New Roman" w:hAnsi="Times New Roman" w:cs="Times New Roman"/>
          <w:sz w:val="24"/>
          <w:szCs w:val="24"/>
          <w:lang w:val="en-US"/>
        </w:rPr>
        <w:t>Promoting parameters enables the components in other flows (and components and flows in other tests) to access a parameter value.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34FE3" w:rsidRPr="00634FE3" w:rsidRDefault="00634FE3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4FE3">
        <w:rPr>
          <w:rFonts w:ascii="Times New Roman" w:hAnsi="Times New Roman" w:cs="Times New Roman"/>
          <w:sz w:val="24"/>
          <w:szCs w:val="24"/>
          <w:lang w:val="en-US"/>
        </w:rPr>
        <w:t>Promotion widens the scope of a parameter so that more entities can use its value when a business process test runs.</w:t>
      </w:r>
    </w:p>
    <w:p w:rsidR="00634FE3" w:rsidRDefault="00634FE3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4FE3">
        <w:rPr>
          <w:rFonts w:ascii="Times New Roman" w:hAnsi="Times New Roman" w:cs="Times New Roman"/>
          <w:sz w:val="24"/>
          <w:szCs w:val="24"/>
          <w:lang w:val="en-US"/>
        </w:rPr>
        <w:t>You can promote component parameters to the flow or test level at the same time as you add a component to a flow or test. Similarly, flow parameters can be promoted to the test level at the same time as you add a flow to a test.</w:t>
      </w:r>
    </w:p>
    <w:p w:rsidR="00C12A3E" w:rsidRDefault="00C12A3E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Parameter Promotion Example</w:t>
      </w:r>
    </w:p>
    <w:p w:rsidR="00C12A3E" w:rsidRDefault="0074511E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1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321A4C" wp14:editId="112D3DE2">
            <wp:extent cx="2279177" cy="4534960"/>
            <wp:effectExtent l="0" t="0" r="6985" b="0"/>
            <wp:docPr id="6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77" cy="453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A3E" w:rsidRPr="00C12A3E" w:rsidRDefault="00C12A3E" w:rsidP="00C12A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2A3E">
        <w:rPr>
          <w:rFonts w:ascii="Times New Roman" w:hAnsi="Times New Roman" w:cs="Times New Roman"/>
          <w:sz w:val="24"/>
          <w:szCs w:val="24"/>
          <w:lang w:val="en-US"/>
        </w:rPr>
        <w:t xml:space="preserve">The three components, </w:t>
      </w:r>
      <w:proofErr w:type="spellStart"/>
      <w:r w:rsidRPr="00C12A3E">
        <w:rPr>
          <w:rFonts w:ascii="Times New Roman" w:hAnsi="Times New Roman" w:cs="Times New Roman"/>
          <w:sz w:val="24"/>
          <w:szCs w:val="24"/>
          <w:lang w:val="en-US"/>
        </w:rPr>
        <w:t>CreateLoan</w:t>
      </w:r>
      <w:proofErr w:type="spellEnd"/>
      <w:r w:rsidRPr="00C12A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2A3E">
        <w:rPr>
          <w:rFonts w:ascii="Times New Roman" w:hAnsi="Times New Roman" w:cs="Times New Roman"/>
          <w:sz w:val="24"/>
          <w:szCs w:val="24"/>
          <w:lang w:val="en-US"/>
        </w:rPr>
        <w:t>VerifyLoan</w:t>
      </w:r>
      <w:proofErr w:type="spellEnd"/>
      <w:r w:rsidRPr="00C12A3E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C12A3E">
        <w:rPr>
          <w:rFonts w:ascii="Times New Roman" w:hAnsi="Times New Roman" w:cs="Times New Roman"/>
          <w:sz w:val="24"/>
          <w:szCs w:val="24"/>
          <w:lang w:val="en-US"/>
        </w:rPr>
        <w:t>ApproveLoan</w:t>
      </w:r>
      <w:proofErr w:type="spellEnd"/>
      <w:r w:rsidRPr="00C12A3E">
        <w:rPr>
          <w:rFonts w:ascii="Times New Roman" w:hAnsi="Times New Roman" w:cs="Times New Roman"/>
          <w:sz w:val="24"/>
          <w:szCs w:val="24"/>
          <w:lang w:val="en-US"/>
        </w:rPr>
        <w:t>, process a customer loan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2A3E">
        <w:rPr>
          <w:rFonts w:ascii="Times New Roman" w:hAnsi="Times New Roman" w:cs="Times New Roman"/>
          <w:sz w:val="24"/>
          <w:szCs w:val="24"/>
          <w:lang w:val="en-US"/>
        </w:rPr>
        <w:t>request</w:t>
      </w:r>
      <w:proofErr w:type="gramEnd"/>
      <w:r w:rsidRPr="00C12A3E">
        <w:rPr>
          <w:rFonts w:ascii="Times New Roman" w:hAnsi="Times New Roman" w:cs="Times New Roman"/>
          <w:sz w:val="24"/>
          <w:szCs w:val="24"/>
          <w:lang w:val="en-US"/>
        </w:rPr>
        <w:t xml:space="preserve"> using a parameter called </w:t>
      </w:r>
      <w:proofErr w:type="spellStart"/>
      <w:r w:rsidRPr="00C12A3E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C12A3E">
        <w:rPr>
          <w:rFonts w:ascii="Times New Roman" w:hAnsi="Times New Roman" w:cs="Times New Roman"/>
          <w:sz w:val="24"/>
          <w:szCs w:val="24"/>
          <w:lang w:val="en-US"/>
        </w:rPr>
        <w:t>. The loan ID is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ored as a flow parameter and is </w:t>
      </w:r>
      <w:r w:rsidRPr="00C12A3E">
        <w:rPr>
          <w:rFonts w:ascii="Times New Roman" w:hAnsi="Times New Roman" w:cs="Times New Roman"/>
          <w:sz w:val="24"/>
          <w:szCs w:val="24"/>
          <w:lang w:val="en-US"/>
        </w:rPr>
        <w:t>available to the three components in the flow.</w:t>
      </w:r>
    </w:p>
    <w:p w:rsidR="00C12A3E" w:rsidRDefault="00C12A3E" w:rsidP="00C12A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2A3E">
        <w:rPr>
          <w:rFonts w:ascii="Times New Roman" w:hAnsi="Times New Roman" w:cs="Times New Roman"/>
          <w:sz w:val="24"/>
          <w:szCs w:val="24"/>
          <w:lang w:val="en-US"/>
        </w:rPr>
        <w:t>However, the business process needs other flows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business process test, such as </w:t>
      </w:r>
      <w:proofErr w:type="spellStart"/>
      <w:r w:rsidRPr="00C12A3E">
        <w:rPr>
          <w:rFonts w:ascii="Times New Roman" w:hAnsi="Times New Roman" w:cs="Times New Roman"/>
          <w:sz w:val="24"/>
          <w:szCs w:val="24"/>
          <w:lang w:val="en-US"/>
        </w:rPr>
        <w:t>CancelLoan</w:t>
      </w:r>
      <w:proofErr w:type="spellEnd"/>
      <w:r w:rsidRPr="00C12A3E">
        <w:rPr>
          <w:rFonts w:ascii="Times New Roman" w:hAnsi="Times New Roman" w:cs="Times New Roman"/>
          <w:sz w:val="24"/>
          <w:szCs w:val="24"/>
          <w:lang w:val="en-US"/>
        </w:rPr>
        <w:t>, to access the loan ID as well.</w:t>
      </w:r>
    </w:p>
    <w:p w:rsidR="003930C3" w:rsidRPr="00C12A3E" w:rsidRDefault="003930C3" w:rsidP="003930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0C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930C3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930C3">
        <w:rPr>
          <w:rFonts w:ascii="Times New Roman" w:hAnsi="Times New Roman" w:cs="Times New Roman"/>
          <w:sz w:val="24"/>
          <w:szCs w:val="24"/>
          <w:lang w:val="en-US"/>
        </w:rPr>
        <w:t xml:space="preserve"> to be accessible to the other flows, promote the </w:t>
      </w:r>
      <w:proofErr w:type="spellStart"/>
      <w:r w:rsidRPr="003930C3">
        <w:rPr>
          <w:rFonts w:ascii="Times New Roman" w:hAnsi="Times New Roman" w:cs="Times New Roman"/>
          <w:sz w:val="24"/>
          <w:szCs w:val="24"/>
          <w:lang w:val="en-US"/>
        </w:rPr>
        <w:t>Loa</w:t>
      </w:r>
      <w:r>
        <w:rPr>
          <w:rFonts w:ascii="Times New Roman" w:hAnsi="Times New Roman" w:cs="Times New Roman"/>
          <w:sz w:val="24"/>
          <w:szCs w:val="24"/>
          <w:lang w:val="en-US"/>
        </w:rPr>
        <w:t>nID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to the flow level </w:t>
      </w:r>
      <w:r w:rsidRPr="003930C3">
        <w:rPr>
          <w:rFonts w:ascii="Times New Roman" w:hAnsi="Times New Roman" w:cs="Times New Roman"/>
          <w:sz w:val="24"/>
          <w:szCs w:val="24"/>
          <w:lang w:val="en-US"/>
        </w:rPr>
        <w:t xml:space="preserve">for each flow, and then promote the </w:t>
      </w:r>
      <w:proofErr w:type="spellStart"/>
      <w:r w:rsidRPr="003930C3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930C3">
        <w:rPr>
          <w:rFonts w:ascii="Times New Roman" w:hAnsi="Times New Roman" w:cs="Times New Roman"/>
          <w:sz w:val="24"/>
          <w:szCs w:val="24"/>
          <w:lang w:val="en-US"/>
        </w:rPr>
        <w:t xml:space="preserve"> flow parameter to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test level. A new test level </w:t>
      </w:r>
      <w:r w:rsidRPr="003930C3">
        <w:rPr>
          <w:rFonts w:ascii="Times New Roman" w:hAnsi="Times New Roman" w:cs="Times New Roman"/>
          <w:sz w:val="24"/>
          <w:szCs w:val="24"/>
          <w:lang w:val="en-US"/>
        </w:rPr>
        <w:t xml:space="preserve">parameter called </w:t>
      </w:r>
      <w:proofErr w:type="spellStart"/>
      <w:r w:rsidRPr="003930C3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930C3">
        <w:rPr>
          <w:rFonts w:ascii="Times New Roman" w:hAnsi="Times New Roman" w:cs="Times New Roman"/>
          <w:sz w:val="24"/>
          <w:szCs w:val="24"/>
          <w:lang w:val="en-US"/>
        </w:rPr>
        <w:t xml:space="preserve"> is created that is accessible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every component and flow in the </w:t>
      </w:r>
      <w:r w:rsidRPr="003930C3">
        <w:rPr>
          <w:rFonts w:ascii="Times New Roman" w:hAnsi="Times New Roman" w:cs="Times New Roman"/>
          <w:sz w:val="24"/>
          <w:szCs w:val="24"/>
          <w:lang w:val="en-US"/>
        </w:rPr>
        <w:t>business process test.</w:t>
      </w:r>
    </w:p>
    <w:p w:rsidR="00634FE3" w:rsidRDefault="00634FE3" w:rsidP="00634FE3">
      <w:pPr>
        <w:pStyle w:val="Heading2"/>
        <w:rPr>
          <w:lang w:val="en-US"/>
        </w:rPr>
      </w:pPr>
      <w:r>
        <w:rPr>
          <w:lang w:val="en-US"/>
        </w:rPr>
        <w:t>How to promote parameters</w:t>
      </w:r>
    </w:p>
    <w:p w:rsidR="00634FE3" w:rsidRPr="00015C78" w:rsidRDefault="003930C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22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Go to test plan module -&gt; Test Script. Make sure you have select a component/flow with parameters predefined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lastRenderedPageBreak/>
        <w:t>Click “Select Components”, choose a components and add it by “Add while setting Promote Options”</w:t>
      </w:r>
    </w:p>
    <w:p w:rsidR="00634FE3" w:rsidRDefault="00634FE3" w:rsidP="00634FE3">
      <w:pPr>
        <w:pStyle w:val="Heading2"/>
        <w:rPr>
          <w:lang w:val="en-US"/>
        </w:rPr>
      </w:pPr>
      <w:r>
        <w:rPr>
          <w:lang w:val="en-US"/>
        </w:rPr>
        <w:t>Promote Parameters Options</w:t>
      </w:r>
    </w:p>
    <w:p w:rsidR="00634FE3" w:rsidRPr="00015C78" w:rsidRDefault="00393E7A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23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When you click “Quick Add” button, you can:</w:t>
      </w:r>
    </w:p>
    <w:p w:rsidR="005A7F05" w:rsidRPr="00015C78" w:rsidRDefault="00015C78" w:rsidP="00015C7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promote the parameters automatically </w:t>
      </w:r>
    </w:p>
    <w:p w:rsidR="005A7F05" w:rsidRPr="00015C78" w:rsidRDefault="00015C78" w:rsidP="00015C7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Adding the component while setting promote option</w:t>
      </w:r>
    </w:p>
    <w:p w:rsidR="00634FE3" w:rsidRPr="00015C78" w:rsidRDefault="00015C78" w:rsidP="00015C7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Add without promoting parameters</w:t>
      </w:r>
    </w:p>
    <w:p w:rsidR="00634FE3" w:rsidRPr="00634FE3" w:rsidRDefault="00634FE3" w:rsidP="00015C78">
      <w:pPr>
        <w:pStyle w:val="Heading3"/>
        <w:rPr>
          <w:lang w:val="en-US"/>
        </w:rPr>
      </w:pPr>
      <w:r w:rsidRPr="00634FE3">
        <w:rPr>
          <w:lang w:val="en-US"/>
        </w:rPr>
        <w:t>Promotion Options for Adding Components and Flows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To add the component or flow while setting promotion o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ptions, click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the down arrow on the right sid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e of the </w:t>
      </w:r>
      <w:proofErr w:type="spellStart"/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>QuickAdd</w:t>
      </w:r>
      <w:proofErr w:type="spellEnd"/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button in the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toolbar. Select Add while Setting Promote Options.</w:t>
      </w:r>
    </w:p>
    <w:p w:rsidR="00015C78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>The Promote Parameters dialog box ope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ns. This dialog box enables you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to choose whether to promote comp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onent or flow parameters to the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next level. Select the parameters you want to promote. 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To add the component or flow while automatica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lly promoting all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parameters (and without opening the 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Promote Parameters dialog box),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click the down arrow on the right sid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e of the </w:t>
      </w:r>
      <w:proofErr w:type="spellStart"/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>QuickAdd</w:t>
      </w:r>
      <w:proofErr w:type="spellEnd"/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button in the toolbar. Select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And Automa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tically Promote All Parameters.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The component or flow parameters are promoted to the next level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To add the component or flow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using the last-used method for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parameter promotion, do one of the following: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Double-click the component or the flow.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Drag the component or flow to the Script pane.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Click the </w:t>
      </w:r>
      <w:proofErr w:type="spellStart"/>
      <w:r w:rsidRPr="00015C78">
        <w:rPr>
          <w:rFonts w:ascii="Times New Roman" w:hAnsi="Times New Roman" w:cs="Times New Roman"/>
          <w:sz w:val="24"/>
          <w:szCs w:val="24"/>
          <w:lang w:val="en-US"/>
        </w:rPr>
        <w:t>QuickAdd</w:t>
      </w:r>
      <w:proofErr w:type="spellEnd"/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button in the toolbar.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Click the down arrow on the right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side of the </w:t>
      </w:r>
      <w:proofErr w:type="spellStart"/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>QuickAdd</w:t>
      </w:r>
      <w:proofErr w:type="spellEnd"/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button in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the toolbar, and choose the </w:t>
      </w:r>
      <w:proofErr w:type="spellStart"/>
      <w:r w:rsidRPr="00015C78">
        <w:rPr>
          <w:rFonts w:ascii="Times New Roman" w:hAnsi="Times New Roman" w:cs="Times New Roman"/>
          <w:sz w:val="24"/>
          <w:szCs w:val="24"/>
          <w:lang w:val="en-US"/>
        </w:rPr>
        <w:t>QuickAdd</w:t>
      </w:r>
      <w:proofErr w:type="spellEnd"/>
      <w:r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 menu option.</w:t>
      </w:r>
    </w:p>
    <w:p w:rsidR="00634FE3" w:rsidRPr="00015C78" w:rsidRDefault="00634FE3" w:rsidP="00015C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C7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Promote Parameters dialog box wil</w:t>
      </w:r>
      <w:r w:rsidR="00015C78" w:rsidRPr="00015C78">
        <w:rPr>
          <w:rFonts w:ascii="Times New Roman" w:hAnsi="Times New Roman" w:cs="Times New Roman"/>
          <w:sz w:val="24"/>
          <w:szCs w:val="24"/>
          <w:lang w:val="en-US"/>
        </w:rPr>
        <w:t xml:space="preserve">l display if the Add while </w:t>
      </w:r>
      <w:r w:rsidRPr="00015C78">
        <w:rPr>
          <w:rFonts w:ascii="Times New Roman" w:hAnsi="Times New Roman" w:cs="Times New Roman"/>
          <w:sz w:val="24"/>
          <w:szCs w:val="24"/>
          <w:lang w:val="en-US"/>
        </w:rPr>
        <w:t>Setting Promote Options menu option was the last menu option</w:t>
      </w:r>
    </w:p>
    <w:p w:rsidR="00634FE3" w:rsidRPr="00634FE3" w:rsidRDefault="00634FE3" w:rsidP="00634FE3">
      <w:pPr>
        <w:rPr>
          <w:lang w:val="en-US"/>
        </w:rPr>
      </w:pPr>
      <w:proofErr w:type="gramStart"/>
      <w:r w:rsidRPr="00634FE3">
        <w:rPr>
          <w:lang w:val="en-US"/>
        </w:rPr>
        <w:t>chosen</w:t>
      </w:r>
      <w:proofErr w:type="gramEnd"/>
      <w:r w:rsidRPr="00634FE3">
        <w:rPr>
          <w:lang w:val="en-US"/>
        </w:rPr>
        <w:t xml:space="preserve"> when adding components or flows to the Script pane.</w:t>
      </w:r>
    </w:p>
    <w:p w:rsidR="00634FE3" w:rsidRPr="00634FE3" w:rsidRDefault="00634FE3" w:rsidP="00634FE3">
      <w:pPr>
        <w:rPr>
          <w:lang w:val="en-US"/>
        </w:rPr>
      </w:pPr>
      <w:r w:rsidRPr="00634FE3">
        <w:rPr>
          <w:lang w:val="en-US"/>
        </w:rPr>
        <w:t>5 If necessary, click OK to close the Promote Parameters dialog box.</w:t>
      </w:r>
    </w:p>
    <w:p w:rsidR="00634FE3" w:rsidRPr="00634FE3" w:rsidRDefault="00634FE3" w:rsidP="00634FE3">
      <w:pPr>
        <w:rPr>
          <w:lang w:val="en-US"/>
        </w:rPr>
      </w:pPr>
    </w:p>
    <w:p w:rsidR="00C15FAB" w:rsidRPr="00C15FAB" w:rsidRDefault="00C15FAB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5FAB" w:rsidRPr="00C15FAB" w:rsidRDefault="00C15FAB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5FAB" w:rsidRPr="00C15FAB" w:rsidRDefault="00C15FAB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E59D1" w:rsidRPr="00634FE3" w:rsidRDefault="006E59D1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E59D1" w:rsidRDefault="006E59D1" w:rsidP="00634F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008D" w:rsidRPr="009D1DF3" w:rsidRDefault="0066008D" w:rsidP="0063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6008D" w:rsidRPr="009D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4F6A"/>
    <w:multiLevelType w:val="hybridMultilevel"/>
    <w:tmpl w:val="BE44D976"/>
    <w:lvl w:ilvl="0" w:tplc="FD32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707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00E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0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1A5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F6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068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E2B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8D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50420A4"/>
    <w:multiLevelType w:val="hybridMultilevel"/>
    <w:tmpl w:val="38A44D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002F7"/>
    <w:multiLevelType w:val="hybridMultilevel"/>
    <w:tmpl w:val="C9E2908C"/>
    <w:lvl w:ilvl="0" w:tplc="E320F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8F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8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74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B45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A0E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74D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908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04A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D55169D"/>
    <w:multiLevelType w:val="hybridMultilevel"/>
    <w:tmpl w:val="854AEB36"/>
    <w:lvl w:ilvl="0" w:tplc="1F684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E6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21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86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9C2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585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A7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24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321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DA4798E"/>
    <w:multiLevelType w:val="hybridMultilevel"/>
    <w:tmpl w:val="3F5E5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85C3F"/>
    <w:multiLevelType w:val="hybridMultilevel"/>
    <w:tmpl w:val="51B85FFA"/>
    <w:lvl w:ilvl="0" w:tplc="6D720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4B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265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A8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B46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B2E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CB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426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762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5E"/>
    <w:rsid w:val="00015C78"/>
    <w:rsid w:val="00087E3C"/>
    <w:rsid w:val="00225983"/>
    <w:rsid w:val="002F0EEE"/>
    <w:rsid w:val="003930C3"/>
    <w:rsid w:val="00393E7A"/>
    <w:rsid w:val="00502C16"/>
    <w:rsid w:val="005A7F05"/>
    <w:rsid w:val="00634FE3"/>
    <w:rsid w:val="0066008D"/>
    <w:rsid w:val="00665D48"/>
    <w:rsid w:val="006E59D1"/>
    <w:rsid w:val="0074511E"/>
    <w:rsid w:val="007B5FE7"/>
    <w:rsid w:val="009237B8"/>
    <w:rsid w:val="009D1DF3"/>
    <w:rsid w:val="00AA4584"/>
    <w:rsid w:val="00C12A3E"/>
    <w:rsid w:val="00C15FAB"/>
    <w:rsid w:val="00DC08D8"/>
    <w:rsid w:val="00DF6F5E"/>
    <w:rsid w:val="00EC358E"/>
    <w:rsid w:val="00F8110C"/>
    <w:rsid w:val="00F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3E44B-3C0C-4E21-B7A6-F52D4856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0C"/>
  </w:style>
  <w:style w:type="paragraph" w:styleId="Heading1">
    <w:name w:val="heading 1"/>
    <w:basedOn w:val="Normal"/>
    <w:next w:val="Normal"/>
    <w:link w:val="Heading1Char"/>
    <w:uiPriority w:val="9"/>
    <w:qFormat/>
    <w:rsid w:val="00C1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0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9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5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2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9</cp:revision>
  <dcterms:created xsi:type="dcterms:W3CDTF">2013-12-30T20:08:00Z</dcterms:created>
  <dcterms:modified xsi:type="dcterms:W3CDTF">2014-01-02T21:56:00Z</dcterms:modified>
</cp:coreProperties>
</file>