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0EAE" w14:textId="77777777" w:rsidR="00530187" w:rsidRPr="00530187" w:rsidRDefault="00530187" w:rsidP="00530187">
      <w:pPr>
        <w:pStyle w:val="Title"/>
        <w:rPr>
          <w:rFonts w:ascii="Calibri" w:hAnsi="Calibri" w:cs="Calibri"/>
          <w:b w:val="0"/>
          <w:color w:val="auto"/>
          <w:sz w:val="22"/>
        </w:rPr>
      </w:pPr>
      <w:r w:rsidRPr="00530187">
        <w:rPr>
          <w:rFonts w:ascii="Calibri" w:hAnsi="Calibri" w:cs="Calibri"/>
          <w:b w:val="0"/>
          <w:color w:val="auto"/>
          <w:sz w:val="22"/>
        </w:rPr>
        <w:t>Low-Level Design (LLD): CI/CD Workflow and Change Governance</w:t>
      </w:r>
    </w:p>
    <w:p w14:paraId="52E342E9" w14:textId="77777777" w:rsidR="00530187" w:rsidRPr="00530187" w:rsidRDefault="00530187" w:rsidP="00530187">
      <w:pPr>
        <w:spacing w:before="80" w:after="40"/>
        <w:jc w:val="center"/>
        <w:rPr>
          <w:b/>
          <w:color w:val="2E5984"/>
          <w:sz w:val="32"/>
        </w:rPr>
      </w:pPr>
      <w:r w:rsidRPr="00530187">
        <w:rPr>
          <w:b/>
          <w:color w:val="2E5984"/>
          <w:sz w:val="32"/>
        </w:rPr>
        <w:t>GCP Help Desk Chatbot Platform</w:t>
      </w:r>
    </w:p>
    <w:p w14:paraId="2EFC32BA" w14:textId="77777777" w:rsidR="00530187" w:rsidRPr="00530187" w:rsidRDefault="00530187" w:rsidP="00530187">
      <w:pPr>
        <w:spacing w:after="360"/>
        <w:jc w:val="center"/>
        <w:rPr>
          <w:i/>
          <w:color w:val="595959"/>
          <w:sz w:val="24"/>
        </w:rPr>
      </w:pPr>
      <w:r w:rsidRPr="00530187">
        <w:rPr>
          <w:i/>
          <w:color w:val="595959"/>
          <w:sz w:val="24"/>
        </w:rPr>
        <w:t>Continuous Integration and Continuous Delivery - Low-Level Design</w:t>
      </w:r>
    </w:p>
    <w:p w14:paraId="63D5ACA6" w14:textId="77777777" w:rsidR="00530187" w:rsidRPr="00530187" w:rsidRDefault="00530187" w:rsidP="00530187"/>
    <w:p w14:paraId="08903634" w14:textId="77777777" w:rsidR="00530187" w:rsidRPr="00530187" w:rsidRDefault="00530187" w:rsidP="0053018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400"/>
      </w:tblGrid>
      <w:tr w:rsidR="00530187" w:rsidRPr="00530187" w14:paraId="10ABC79B" w14:textId="77777777" w:rsidTr="00530187"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DDE7F2"/>
          </w:tcPr>
          <w:p w14:paraId="02265DEE" w14:textId="51F5554C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Document</w:t>
            </w:r>
          </w:p>
        </w:tc>
        <w:tc>
          <w:tcPr>
            <w:tcW w:w="6400" w:type="dxa"/>
          </w:tcPr>
          <w:p w14:paraId="14EE2FC8" w14:textId="4BD6250B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CI/CD Workflow and Change Governance (LLD)</w:t>
            </w:r>
          </w:p>
        </w:tc>
      </w:tr>
      <w:tr w:rsidR="00530187" w:rsidRPr="00530187" w14:paraId="2B00EA9D" w14:textId="77777777" w:rsidTr="00530187"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DDE7F2"/>
          </w:tcPr>
          <w:p w14:paraId="2915356A" w14:textId="7157E811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Version</w:t>
            </w:r>
          </w:p>
        </w:tc>
        <w:tc>
          <w:tcPr>
            <w:tcW w:w="6400" w:type="dxa"/>
          </w:tcPr>
          <w:p w14:paraId="2DAEEE83" w14:textId="546EC28B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1.0</w:t>
            </w:r>
          </w:p>
        </w:tc>
      </w:tr>
      <w:tr w:rsidR="00530187" w:rsidRPr="00530187" w14:paraId="6359604C" w14:textId="77777777" w:rsidTr="00530187"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DDE7F2"/>
          </w:tcPr>
          <w:p w14:paraId="5D354666" w14:textId="382A3DC4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Date</w:t>
            </w:r>
          </w:p>
        </w:tc>
        <w:tc>
          <w:tcPr>
            <w:tcW w:w="6400" w:type="dxa"/>
          </w:tcPr>
          <w:p w14:paraId="5FDAAE30" w14:textId="479057ED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06 July 2026</w:t>
            </w:r>
          </w:p>
        </w:tc>
      </w:tr>
      <w:tr w:rsidR="00530187" w:rsidRPr="00530187" w14:paraId="78D9AE01" w14:textId="77777777" w:rsidTr="00530187">
        <w:trPr>
          <w:jc w:val="center"/>
        </w:trPr>
        <w:tc>
          <w:tcPr>
            <w:tcW w:w="2800" w:type="dxa"/>
            <w:shd w:val="clear" w:color="auto" w:fill="DDE7F2"/>
          </w:tcPr>
          <w:p w14:paraId="76D01CEC" w14:textId="078A0321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Status</w:t>
            </w:r>
          </w:p>
        </w:tc>
        <w:tc>
          <w:tcPr>
            <w:tcW w:w="6400" w:type="dxa"/>
          </w:tcPr>
          <w:p w14:paraId="28F2775B" w14:textId="54A6CF45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Draft for Review</w:t>
            </w:r>
          </w:p>
        </w:tc>
      </w:tr>
    </w:tbl>
    <w:p w14:paraId="669384D1" w14:textId="77777777" w:rsidR="00530187" w:rsidRPr="00530187" w:rsidRDefault="00530187" w:rsidP="00530187">
      <w:pPr>
        <w:spacing w:after="200"/>
        <w:rPr>
          <w:b/>
          <w:color w:val="1F3864"/>
          <w:sz w:val="32"/>
        </w:rPr>
      </w:pPr>
      <w:r>
        <w:br w:type="page"/>
      </w:r>
      <w:r w:rsidRPr="00530187">
        <w:rPr>
          <w:b/>
          <w:color w:val="1F3864"/>
          <w:sz w:val="32"/>
        </w:rPr>
        <w:lastRenderedPageBreak/>
        <w:t>Table of Contents</w:t>
      </w:r>
    </w:p>
    <w:p w14:paraId="24A14F02" w14:textId="18E9F664" w:rsidR="00530187" w:rsidRDefault="0053018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Pr="008F0C6C">
        <w:rPr>
          <w:noProof/>
        </w:rPr>
        <w:t>1. Document Control and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B60B84C" w14:textId="676A0824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1.1 Core System Actors and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8B1AC5" w14:textId="19BF44F1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2. Continuous Integration (CI) Phase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8EC544" w14:textId="62E57293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2.1 Source Control and Repository Topology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32A968" w14:textId="41F62777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2.2 Pipeline Triggers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599BD3E" w14:textId="215B74EB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2.3 Reusable Workflows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5FDD1C9" w14:textId="5F04AFFA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2.4 Reproducible Build Environment (Nix devenv)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65D2D3" w14:textId="1949ACBC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2.5 Task Orchestration (Taskfile)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55DB72" w14:textId="20CE601E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2.6 Self-hosted Runners and Build Caching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D06262" w14:textId="3CE37C38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2.7 CI Stage Sequence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5B0564" w14:textId="5E783B20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2.8 Artifacts Produced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EACB96" w14:textId="03E3EBF1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2.9 Secrets and Permissions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390EF84" w14:textId="6162184D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2.10 CI to CD Handoff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41735E" w14:textId="5D9333EB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3. Trusted Promotion (CI to CD Bridge)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F3C3E0" w14:textId="54DA2CC8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4. Deployment Orchestration (Armada)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AE436B" w14:textId="5CCA96FA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5. Change Governance (ServiceNow ITIL)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55D0795" w14:textId="4C31A303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6. Deployment Execution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F8C34F" w14:textId="7DA8929D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6.1 Branch A: Ansible Tower CD Pipeline (GCP Infrastructure)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E6981EC" w14:textId="6C000022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6.2 Branch B: CD Jenkins Pipeline (GKE Application)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0A9F482" w14:textId="691755DB" w:rsidR="00530187" w:rsidRDefault="00530187">
      <w:pPr>
        <w:pStyle w:val="TOC1"/>
        <w:tabs>
          <w:tab w:val="right" w:leader="dot" w:pos="9350"/>
        </w:tabs>
        <w:rPr>
          <w:noProof/>
        </w:rPr>
      </w:pPr>
      <w:r w:rsidRPr="008F0C6C">
        <w:rPr>
          <w:noProof/>
        </w:rPr>
        <w:t>7. Post-Deployment Closure and Observability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315D46D" w14:textId="6C63FCFD" w:rsidR="00530187" w:rsidRDefault="00530187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7.1 Callback Loops and Asset Synchronisation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578CCFA" w14:textId="2206A5EB" w:rsidR="00530187" w:rsidRDefault="00530187" w:rsidP="004470D8">
      <w:pPr>
        <w:pStyle w:val="TOC2"/>
        <w:tabs>
          <w:tab w:val="right" w:leader="dot" w:pos="9350"/>
        </w:tabs>
        <w:rPr>
          <w:noProof/>
        </w:rPr>
      </w:pPr>
      <w:r w:rsidRPr="008F0C6C">
        <w:rPr>
          <w:noProof/>
        </w:rPr>
        <w:t>7.2 Runtime Observability (Asynchronous Tracking)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_Toc234243207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5C757F" w14:textId="65C9EE97" w:rsidR="00530187" w:rsidRDefault="00081AF5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</w:t>
      </w:r>
      <w:r w:rsidR="00530187" w:rsidRPr="008F0C6C">
        <w:rPr>
          <w:noProof/>
        </w:rPr>
        <w:t xml:space="preserve">. </w:t>
      </w:r>
      <w:r w:rsidR="004470D8">
        <w:rPr>
          <w:noProof/>
        </w:rPr>
        <w:t>CICD Diagram</w:t>
      </w:r>
      <w:r w:rsidR="00530187">
        <w:rPr>
          <w:noProof/>
        </w:rPr>
        <w:tab/>
      </w:r>
      <w:r w:rsidR="004470D8">
        <w:rPr>
          <w:noProof/>
        </w:rPr>
        <w:t>13</w:t>
      </w:r>
    </w:p>
    <w:p w14:paraId="55C7FE94" w14:textId="541491CE" w:rsidR="00530187" w:rsidRPr="00530187" w:rsidRDefault="00530187" w:rsidP="00530187">
      <w:pPr>
        <w:spacing w:after="80"/>
        <w:rPr>
          <w:b/>
          <w:color w:val="1F3864"/>
          <w:sz w:val="32"/>
        </w:rPr>
      </w:pPr>
      <w:r>
        <w:fldChar w:fldCharType="end"/>
      </w:r>
      <w:r>
        <w:br w:type="page"/>
      </w:r>
      <w:r w:rsidRPr="00530187">
        <w:rPr>
          <w:b/>
          <w:color w:val="1F3864"/>
          <w:sz w:val="32"/>
        </w:rPr>
        <w:lastRenderedPageBreak/>
        <w:t>Document Index</w:t>
      </w:r>
    </w:p>
    <w:p w14:paraId="3084962A" w14:textId="77777777" w:rsidR="00530187" w:rsidRPr="00530187" w:rsidRDefault="00530187" w:rsidP="00530187">
      <w:pPr>
        <w:rPr>
          <w:i/>
          <w:color w:val="595959"/>
        </w:rPr>
      </w:pPr>
      <w:r w:rsidRPr="00530187">
        <w:rPr>
          <w:i/>
          <w:color w:val="595959"/>
        </w:rPr>
        <w:t>A section-by-section guide to the topics covered in this document.</w:t>
      </w:r>
    </w:p>
    <w:tbl>
      <w:tblPr>
        <w:tblStyle w:val="TableGrid"/>
        <w:tblW w:w="10200" w:type="dxa"/>
        <w:tblLayout w:type="fixed"/>
        <w:tblLook w:val="04A0" w:firstRow="1" w:lastRow="0" w:firstColumn="1" w:lastColumn="0" w:noHBand="0" w:noVBand="1"/>
      </w:tblPr>
      <w:tblGrid>
        <w:gridCol w:w="3800"/>
        <w:gridCol w:w="6400"/>
      </w:tblGrid>
      <w:tr w:rsidR="00530187" w:rsidRPr="00530187" w14:paraId="0C15444D" w14:textId="77777777" w:rsidTr="00530187">
        <w:tc>
          <w:tcPr>
            <w:tcW w:w="3800" w:type="dxa"/>
            <w:shd w:val="clear" w:color="auto" w:fill="1F3864"/>
          </w:tcPr>
          <w:p w14:paraId="74FB92D0" w14:textId="4B0D54A8" w:rsidR="00530187" w:rsidRPr="00530187" w:rsidRDefault="00530187" w:rsidP="00741DA5">
            <w:pPr>
              <w:rPr>
                <w:b/>
                <w:color w:val="FFFFFF"/>
                <w:sz w:val="21"/>
              </w:rPr>
            </w:pPr>
            <w:r w:rsidRPr="00530187"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w="6400" w:type="dxa"/>
            <w:shd w:val="clear" w:color="auto" w:fill="1F3864"/>
          </w:tcPr>
          <w:p w14:paraId="723C3DA1" w14:textId="597588FF" w:rsidR="00530187" w:rsidRPr="00530187" w:rsidRDefault="00530187" w:rsidP="00741DA5">
            <w:pPr>
              <w:rPr>
                <w:b/>
                <w:color w:val="FFFFFF"/>
                <w:sz w:val="21"/>
              </w:rPr>
            </w:pPr>
            <w:r w:rsidRPr="00530187">
              <w:rPr>
                <w:b/>
                <w:color w:val="FFFFFF"/>
                <w:sz w:val="21"/>
              </w:rPr>
              <w:t>What it covers</w:t>
            </w:r>
          </w:p>
        </w:tc>
      </w:tr>
      <w:tr w:rsidR="00530187" w:rsidRPr="00530187" w14:paraId="3DDCCF59" w14:textId="77777777" w:rsidTr="00530187">
        <w:tc>
          <w:tcPr>
            <w:tcW w:w="3800" w:type="dxa"/>
          </w:tcPr>
          <w:p w14:paraId="26E9E65C" w14:textId="0D1581EC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1. Document Control and Overview</w:t>
            </w:r>
          </w:p>
        </w:tc>
        <w:tc>
          <w:tcPr>
            <w:tcW w:w="6400" w:type="dxa"/>
          </w:tcPr>
          <w:p w14:paraId="76372D96" w14:textId="0D25E1B3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Purpose, scope and the actors/components that make up the delivery pipeline.</w:t>
            </w:r>
          </w:p>
        </w:tc>
      </w:tr>
      <w:tr w:rsidR="00530187" w:rsidRPr="00530187" w14:paraId="1392AC36" w14:textId="77777777" w:rsidTr="00530187">
        <w:tc>
          <w:tcPr>
            <w:tcW w:w="3800" w:type="dxa"/>
          </w:tcPr>
          <w:p w14:paraId="5B0B6CE9" w14:textId="015054E4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2. Continuous Integration (CI) Phase</w:t>
            </w:r>
          </w:p>
        </w:tc>
        <w:tc>
          <w:tcPr>
            <w:tcW w:w="6400" w:type="dxa"/>
          </w:tcPr>
          <w:p w14:paraId="605E0FD8" w14:textId="01D55F89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 xml:space="preserve">How a </w:t>
            </w:r>
            <w:r w:rsidRPr="00530187">
              <w:rPr>
                <w:b/>
                <w:sz w:val="21"/>
              </w:rPr>
              <w:t>GitHub</w:t>
            </w:r>
            <w:r w:rsidRPr="00530187">
              <w:rPr>
                <w:sz w:val="21"/>
              </w:rPr>
              <w:t xml:space="preserve"> code change becomes validated, versioned artifacts through </w:t>
            </w:r>
            <w:r w:rsidRPr="00530187">
              <w:rPr>
                <w:b/>
                <w:sz w:val="21"/>
              </w:rPr>
              <w:t>GitHub Actions</w:t>
            </w:r>
            <w:r w:rsidRPr="00530187">
              <w:rPr>
                <w:sz w:val="21"/>
              </w:rPr>
              <w:t xml:space="preserve">, </w:t>
            </w:r>
            <w:r w:rsidRPr="00530187">
              <w:rPr>
                <w:b/>
                <w:sz w:val="21"/>
              </w:rPr>
              <w:t>reusable workflow</w:t>
            </w:r>
            <w:r w:rsidRPr="00530187">
              <w:rPr>
                <w:sz w:val="21"/>
              </w:rPr>
              <w:t xml:space="preserve">s, the Nix build environment, </w:t>
            </w:r>
            <w:proofErr w:type="spellStart"/>
            <w:r w:rsidRPr="00530187">
              <w:rPr>
                <w:b/>
                <w:sz w:val="21"/>
              </w:rPr>
              <w:t>Taskfile</w:t>
            </w:r>
            <w:proofErr w:type="spellEnd"/>
            <w:r w:rsidRPr="00530187">
              <w:rPr>
                <w:sz w:val="21"/>
              </w:rPr>
              <w:t xml:space="preserve"> steps and </w:t>
            </w:r>
            <w:r w:rsidRPr="00530187">
              <w:rPr>
                <w:b/>
                <w:sz w:val="21"/>
              </w:rPr>
              <w:t>Nexus</w:t>
            </w:r>
            <w:r w:rsidRPr="00530187">
              <w:rPr>
                <w:sz w:val="21"/>
              </w:rPr>
              <w:t xml:space="preserve"> upload.</w:t>
            </w:r>
          </w:p>
        </w:tc>
      </w:tr>
      <w:tr w:rsidR="00530187" w:rsidRPr="00530187" w14:paraId="5B910EA6" w14:textId="77777777" w:rsidTr="00530187">
        <w:tc>
          <w:tcPr>
            <w:tcW w:w="3800" w:type="dxa"/>
          </w:tcPr>
          <w:p w14:paraId="7CE545D1" w14:textId="71BEC0CB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3. Trusted Promotion (CI to CD Bridge)</w:t>
            </w:r>
          </w:p>
        </w:tc>
        <w:tc>
          <w:tcPr>
            <w:tcW w:w="6400" w:type="dxa"/>
          </w:tcPr>
          <w:p w14:paraId="02B45798" w14:textId="3DF70FA9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>Security scanning, signing and promotion of artifacts from staging into the trusted registry.</w:t>
            </w:r>
          </w:p>
        </w:tc>
      </w:tr>
      <w:tr w:rsidR="00530187" w:rsidRPr="00530187" w14:paraId="0018BD51" w14:textId="77777777" w:rsidTr="00530187">
        <w:tc>
          <w:tcPr>
            <w:tcW w:w="3800" w:type="dxa"/>
          </w:tcPr>
          <w:p w14:paraId="66EBEB7E" w14:textId="4A20A4E1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4. Deployment Orchestration (Armada)</w:t>
            </w:r>
          </w:p>
        </w:tc>
        <w:tc>
          <w:tcPr>
            <w:tcW w:w="6400" w:type="dxa"/>
          </w:tcPr>
          <w:p w14:paraId="03B634EB" w14:textId="61622773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 xml:space="preserve">How releases are registered and driven through the </w:t>
            </w:r>
            <w:r w:rsidRPr="00530187">
              <w:rPr>
                <w:b/>
                <w:sz w:val="21"/>
              </w:rPr>
              <w:t>Armada GUI</w:t>
            </w:r>
            <w:r w:rsidRPr="00530187">
              <w:rPr>
                <w:sz w:val="21"/>
              </w:rPr>
              <w:t>, CLI and API.</w:t>
            </w:r>
          </w:p>
        </w:tc>
      </w:tr>
      <w:tr w:rsidR="00530187" w:rsidRPr="00530187" w14:paraId="5D5C8C07" w14:textId="77777777" w:rsidTr="00530187">
        <w:tc>
          <w:tcPr>
            <w:tcW w:w="3800" w:type="dxa"/>
          </w:tcPr>
          <w:p w14:paraId="50238AC4" w14:textId="0D904D35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5. Change Governance (ServiceNow ITIL)</w:t>
            </w:r>
          </w:p>
        </w:tc>
        <w:tc>
          <w:tcPr>
            <w:tcW w:w="6400" w:type="dxa"/>
          </w:tcPr>
          <w:p w14:paraId="7E8F5FD6" w14:textId="73EEA957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 xml:space="preserve">Creation, readiness verification and isolation of the parent Change Request and per-target </w:t>
            </w:r>
            <w:r w:rsidRPr="00530187">
              <w:rPr>
                <w:b/>
                <w:sz w:val="21"/>
              </w:rPr>
              <w:t>Change Tasks</w:t>
            </w:r>
            <w:r w:rsidRPr="00530187">
              <w:rPr>
                <w:sz w:val="21"/>
              </w:rPr>
              <w:t>.</w:t>
            </w:r>
          </w:p>
        </w:tc>
      </w:tr>
      <w:tr w:rsidR="00530187" w:rsidRPr="00530187" w14:paraId="1055EC33" w14:textId="77777777" w:rsidTr="00530187">
        <w:tc>
          <w:tcPr>
            <w:tcW w:w="3800" w:type="dxa"/>
          </w:tcPr>
          <w:p w14:paraId="4274C8FA" w14:textId="25E36C90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6. Deployment Execution</w:t>
            </w:r>
          </w:p>
        </w:tc>
        <w:tc>
          <w:tcPr>
            <w:tcW w:w="6400" w:type="dxa"/>
          </w:tcPr>
          <w:p w14:paraId="154EEFE5" w14:textId="20C890D4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 xml:space="preserve">The </w:t>
            </w:r>
            <w:r w:rsidRPr="00530187">
              <w:rPr>
                <w:b/>
                <w:sz w:val="21"/>
              </w:rPr>
              <w:t>Ansible Tower</w:t>
            </w:r>
            <w:r w:rsidRPr="00530187">
              <w:rPr>
                <w:sz w:val="21"/>
              </w:rPr>
              <w:t xml:space="preserve"> (infrastructure) and </w:t>
            </w:r>
            <w:r w:rsidRPr="00530187">
              <w:rPr>
                <w:b/>
                <w:sz w:val="21"/>
              </w:rPr>
              <w:t>Jenkins</w:t>
            </w:r>
            <w:r w:rsidRPr="00530187">
              <w:rPr>
                <w:sz w:val="21"/>
              </w:rPr>
              <w:t xml:space="preserve"> (</w:t>
            </w:r>
            <w:r w:rsidRPr="00530187">
              <w:rPr>
                <w:b/>
                <w:sz w:val="21"/>
              </w:rPr>
              <w:t>GKE</w:t>
            </w:r>
            <w:r w:rsidRPr="00530187">
              <w:rPr>
                <w:sz w:val="21"/>
              </w:rPr>
              <w:t xml:space="preserve"> application) rollout branches.</w:t>
            </w:r>
          </w:p>
        </w:tc>
      </w:tr>
      <w:tr w:rsidR="00530187" w:rsidRPr="00530187" w14:paraId="05F6E180" w14:textId="77777777" w:rsidTr="00530187">
        <w:tc>
          <w:tcPr>
            <w:tcW w:w="3800" w:type="dxa"/>
          </w:tcPr>
          <w:p w14:paraId="4B53295B" w14:textId="4968D78D" w:rsidR="00530187" w:rsidRPr="00530187" w:rsidRDefault="00530187" w:rsidP="00741DA5">
            <w:pPr>
              <w:rPr>
                <w:b/>
                <w:color w:val="1F3864"/>
                <w:sz w:val="21"/>
              </w:rPr>
            </w:pPr>
            <w:r w:rsidRPr="00530187">
              <w:rPr>
                <w:b/>
                <w:color w:val="1F3864"/>
                <w:sz w:val="21"/>
              </w:rPr>
              <w:t>7. Post-Deployment Closure and Observability</w:t>
            </w:r>
          </w:p>
        </w:tc>
        <w:tc>
          <w:tcPr>
            <w:tcW w:w="6400" w:type="dxa"/>
          </w:tcPr>
          <w:p w14:paraId="5066772D" w14:textId="56222173" w:rsidR="00530187" w:rsidRPr="00530187" w:rsidRDefault="00530187" w:rsidP="00741DA5">
            <w:pPr>
              <w:rPr>
                <w:sz w:val="21"/>
              </w:rPr>
            </w:pPr>
            <w:r w:rsidRPr="00530187">
              <w:rPr>
                <w:sz w:val="21"/>
              </w:rPr>
              <w:t xml:space="preserve">Callbacks, </w:t>
            </w:r>
            <w:r w:rsidRPr="00530187">
              <w:rPr>
                <w:b/>
                <w:sz w:val="21"/>
              </w:rPr>
              <w:t>CMDB</w:t>
            </w:r>
            <w:r w:rsidRPr="00530187">
              <w:rPr>
                <w:sz w:val="21"/>
              </w:rPr>
              <w:t xml:space="preserve"> </w:t>
            </w:r>
            <w:proofErr w:type="spellStart"/>
            <w:r w:rsidRPr="00530187">
              <w:rPr>
                <w:sz w:val="21"/>
              </w:rPr>
              <w:t>synchronisation</w:t>
            </w:r>
            <w:proofErr w:type="spellEnd"/>
            <w:r w:rsidRPr="00530187">
              <w:rPr>
                <w:sz w:val="21"/>
              </w:rPr>
              <w:t>, Change Request closure and asynchronous progress tracking.</w:t>
            </w:r>
          </w:p>
        </w:tc>
      </w:tr>
      <w:tr w:rsidR="00530187" w:rsidRPr="00530187" w14:paraId="0F7CB245" w14:textId="77777777" w:rsidTr="00530187">
        <w:tc>
          <w:tcPr>
            <w:tcW w:w="3800" w:type="dxa"/>
          </w:tcPr>
          <w:p w14:paraId="6B35B168" w14:textId="6A42851C" w:rsidR="00530187" w:rsidRPr="00530187" w:rsidRDefault="00A43BA9" w:rsidP="00741DA5">
            <w:pPr>
              <w:rPr>
                <w:b/>
                <w:color w:val="1F3864"/>
                <w:sz w:val="21"/>
              </w:rPr>
            </w:pPr>
            <w:r>
              <w:rPr>
                <w:b/>
                <w:color w:val="1F3864"/>
                <w:sz w:val="21"/>
              </w:rPr>
              <w:t>2. CICD Diagram</w:t>
            </w:r>
          </w:p>
        </w:tc>
        <w:tc>
          <w:tcPr>
            <w:tcW w:w="6400" w:type="dxa"/>
          </w:tcPr>
          <w:p w14:paraId="05E3CEAF" w14:textId="3E0EF24E" w:rsidR="00530187" w:rsidRPr="00530187" w:rsidRDefault="004470D8" w:rsidP="00741DA5">
            <w:pPr>
              <w:rPr>
                <w:sz w:val="21"/>
              </w:rPr>
            </w:pPr>
            <w:r>
              <w:rPr>
                <w:sz w:val="21"/>
              </w:rPr>
              <w:t>Diagram depicting the flow of CICD process</w:t>
            </w:r>
          </w:p>
        </w:tc>
      </w:tr>
    </w:tbl>
    <w:p w14:paraId="1502977E" w14:textId="77777777" w:rsidR="00530187" w:rsidRPr="00530187" w:rsidRDefault="00530187" w:rsidP="00530187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0" w:name="_Toc234243186"/>
      <w:r w:rsidRPr="00530187">
        <w:rPr>
          <w:rFonts w:ascii="Calibri" w:hAnsi="Calibri" w:cs="Calibri"/>
          <w:b w:val="0"/>
          <w:color w:val="auto"/>
          <w:sz w:val="22"/>
        </w:rPr>
        <w:lastRenderedPageBreak/>
        <w:t>1. Document Control and Overview</w:t>
      </w:r>
      <w:bookmarkEnd w:id="0"/>
    </w:p>
    <w:p w14:paraId="269C0D42" w14:textId="77777777" w:rsidR="00530187" w:rsidRPr="00530187" w:rsidRDefault="00530187" w:rsidP="00530187">
      <w:r w:rsidRPr="00530187">
        <w:t xml:space="preserve">This Low-Level Design describes the end-to-end delivery pipeline for the GCP Help Desk Chatbot platform. It is </w:t>
      </w:r>
      <w:proofErr w:type="spellStart"/>
      <w:r w:rsidRPr="00530187">
        <w:t>organised</w:t>
      </w:r>
      <w:proofErr w:type="spellEnd"/>
      <w:r w:rsidRPr="00530187">
        <w:t xml:space="preserve"> to follow the natural flow of a change: it begins with </w:t>
      </w:r>
      <w:r w:rsidRPr="00530187">
        <w:rPr>
          <w:b/>
        </w:rPr>
        <w:t>Continuous Integration</w:t>
      </w:r>
      <w:r w:rsidRPr="00530187">
        <w:t xml:space="preserve"> (how a code change in </w:t>
      </w:r>
      <w:r w:rsidRPr="00530187">
        <w:rPr>
          <w:b/>
        </w:rPr>
        <w:t>GitHub</w:t>
      </w:r>
      <w:r w:rsidRPr="00530187">
        <w:t xml:space="preserve"> becomes validated, versioned artifacts) and then moves into </w:t>
      </w:r>
      <w:r w:rsidRPr="00530187">
        <w:rPr>
          <w:b/>
        </w:rPr>
        <w:t>Continuous Delivery</w:t>
      </w:r>
      <w:r w:rsidRPr="00530187">
        <w:t xml:space="preserve"> (how those artifacts are promoted, governed and deployed onto GCP and </w:t>
      </w:r>
      <w:r w:rsidRPr="00530187">
        <w:rPr>
          <w:b/>
        </w:rPr>
        <w:t>GKE</w:t>
      </w:r>
      <w:r w:rsidRPr="00530187">
        <w:t>). Each stage is broken down component by component, describing the responsibility of the component, the tooling behind it, and the inputs and outputs that connect it to the next stage.</w:t>
      </w:r>
    </w:p>
    <w:p w14:paraId="01657ECF" w14:textId="77777777" w:rsidR="00530187" w:rsidRPr="00530187" w:rsidRDefault="00530187" w:rsidP="00530187">
      <w:r w:rsidRPr="00530187">
        <w:t xml:space="preserve">The pipeline enforces repository-level code validation, reproducible builds, trusted-artifact promotion with security scanning, </w:t>
      </w:r>
      <w:r w:rsidRPr="00530187">
        <w:rPr>
          <w:b/>
        </w:rPr>
        <w:t>ServiceNow</w:t>
      </w:r>
      <w:r w:rsidRPr="00530187">
        <w:t xml:space="preserve"> ITIL change compliance, and multi-tenant cloud environment orchestration across </w:t>
      </w:r>
      <w:r w:rsidRPr="00530187">
        <w:rPr>
          <w:b/>
        </w:rPr>
        <w:t>Development</w:t>
      </w:r>
      <w:r w:rsidRPr="00530187">
        <w:t xml:space="preserve">, </w:t>
      </w:r>
      <w:r w:rsidRPr="00530187">
        <w:rPr>
          <w:b/>
        </w:rPr>
        <w:t>Certification</w:t>
      </w:r>
      <w:r w:rsidRPr="00530187">
        <w:t xml:space="preserve"> and </w:t>
      </w:r>
      <w:r w:rsidRPr="00530187">
        <w:rPr>
          <w:b/>
        </w:rPr>
        <w:t>Production</w:t>
      </w:r>
      <w:r w:rsidRPr="00530187">
        <w:t>.</w:t>
      </w:r>
    </w:p>
    <w:p w14:paraId="7FBB2844" w14:textId="77777777" w:rsidR="00530187" w:rsidRPr="00530187" w:rsidRDefault="00530187" w:rsidP="00530187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" w:name="_Toc234243187"/>
      <w:r w:rsidRPr="00530187">
        <w:rPr>
          <w:rFonts w:ascii="Calibri" w:hAnsi="Calibri" w:cs="Calibri"/>
          <w:b w:val="0"/>
          <w:color w:val="auto"/>
          <w:sz w:val="22"/>
        </w:rPr>
        <w:t>1.1 Core System Actors and Components</w:t>
      </w:r>
      <w:bookmarkEnd w:id="1"/>
    </w:p>
    <w:p w14:paraId="34880349" w14:textId="77777777" w:rsidR="00530187" w:rsidRPr="00530187" w:rsidRDefault="00530187" w:rsidP="00530187">
      <w:pPr>
        <w:pStyle w:val="ListParagraph"/>
      </w:pPr>
      <w:r w:rsidRPr="00530187">
        <w:t>Developer: Authors code and triggers the pipeline through commits, pull requests, or manual workflow runs.</w:t>
      </w:r>
    </w:p>
    <w:p w14:paraId="6023FEF2" w14:textId="77777777" w:rsidR="00530187" w:rsidRPr="00530187" w:rsidRDefault="00530187" w:rsidP="00530187">
      <w:pPr>
        <w:pStyle w:val="ListParagraph"/>
      </w:pPr>
      <w:r w:rsidRPr="00530187">
        <w:rPr>
          <w:b/>
        </w:rPr>
        <w:t>GitHub</w:t>
      </w:r>
      <w:r w:rsidRPr="00530187">
        <w:t xml:space="preserve"> and </w:t>
      </w:r>
      <w:r w:rsidRPr="00530187">
        <w:rPr>
          <w:b/>
        </w:rPr>
        <w:t>GitHub Actions</w:t>
      </w:r>
      <w:r w:rsidRPr="00530187">
        <w:t xml:space="preserve">: The source-control system and the CI engine that build, test and package artifacts using shared </w:t>
      </w:r>
      <w:r w:rsidRPr="00530187">
        <w:rPr>
          <w:b/>
        </w:rPr>
        <w:t>reusable workflow</w:t>
      </w:r>
      <w:r w:rsidRPr="00530187">
        <w:t>s.</w:t>
      </w:r>
    </w:p>
    <w:p w14:paraId="5B02E7A6" w14:textId="77777777" w:rsidR="00530187" w:rsidRPr="00530187" w:rsidRDefault="00530187" w:rsidP="00530187">
      <w:pPr>
        <w:pStyle w:val="ListParagraph"/>
      </w:pPr>
      <w:r w:rsidRPr="00530187">
        <w:rPr>
          <w:b/>
        </w:rPr>
        <w:t>Nexus</w:t>
      </w:r>
      <w:r w:rsidRPr="00530187">
        <w:t xml:space="preserve"> Repositories: The artifact stores. </w:t>
      </w:r>
      <w:r w:rsidRPr="00530187">
        <w:rPr>
          <w:b/>
        </w:rPr>
        <w:t>Nexus Dev</w:t>
      </w:r>
      <w:r w:rsidRPr="00530187">
        <w:t xml:space="preserve"> (staging) receives freshly built artifacts; </w:t>
      </w:r>
      <w:r w:rsidRPr="00530187">
        <w:rPr>
          <w:b/>
        </w:rPr>
        <w:t>Nexus Trusted</w:t>
      </w:r>
      <w:r w:rsidRPr="00530187">
        <w:t xml:space="preserve"> holds security-cleared, promotion-ready artifacts.</w:t>
      </w:r>
    </w:p>
    <w:p w14:paraId="07124D24" w14:textId="77777777" w:rsidR="00530187" w:rsidRPr="00530187" w:rsidRDefault="00530187" w:rsidP="00530187">
      <w:pPr>
        <w:pStyle w:val="ListParagraph"/>
      </w:pPr>
      <w:r w:rsidRPr="00530187">
        <w:t xml:space="preserve">Security and Compliance Gates: </w:t>
      </w:r>
      <w:r w:rsidRPr="00530187">
        <w:rPr>
          <w:b/>
        </w:rPr>
        <w:t>Prisma Cloud</w:t>
      </w:r>
      <w:r w:rsidRPr="00530187">
        <w:t xml:space="preserve"> (container and </w:t>
      </w:r>
      <w:proofErr w:type="spellStart"/>
      <w:r w:rsidRPr="00530187">
        <w:t>IaC</w:t>
      </w:r>
      <w:proofErr w:type="spellEnd"/>
      <w:r w:rsidRPr="00530187">
        <w:t xml:space="preserve"> compliance) and, where enabled, static and composition scanners that vet artifacts before promotion.</w:t>
      </w:r>
    </w:p>
    <w:p w14:paraId="21294108" w14:textId="77777777" w:rsidR="00530187" w:rsidRPr="00530187" w:rsidRDefault="00530187" w:rsidP="00530187">
      <w:pPr>
        <w:pStyle w:val="ListParagraph"/>
      </w:pPr>
      <w:r w:rsidRPr="00530187">
        <w:t>Orchestration (</w:t>
      </w:r>
      <w:r w:rsidRPr="00530187">
        <w:rPr>
          <w:b/>
        </w:rPr>
        <w:t>Armada</w:t>
      </w:r>
      <w:r w:rsidRPr="00530187">
        <w:t xml:space="preserve">): The release-orchestration layer, exposed through the </w:t>
      </w:r>
      <w:r w:rsidRPr="00530187">
        <w:rPr>
          <w:b/>
        </w:rPr>
        <w:t>Armada GUI</w:t>
      </w:r>
      <w:r w:rsidRPr="00530187">
        <w:t xml:space="preserve">, the </w:t>
      </w:r>
      <w:r w:rsidRPr="00530187">
        <w:rPr>
          <w:b/>
        </w:rPr>
        <w:t>NGP Toolbox CLI</w:t>
      </w:r>
      <w:r w:rsidRPr="00530187">
        <w:t xml:space="preserve"> and the </w:t>
      </w:r>
      <w:r w:rsidRPr="00530187">
        <w:rPr>
          <w:b/>
        </w:rPr>
        <w:t>Armada API</w:t>
      </w:r>
      <w:r w:rsidRPr="00530187">
        <w:t xml:space="preserve">, backed by the </w:t>
      </w:r>
      <w:r w:rsidRPr="00530187">
        <w:rPr>
          <w:b/>
        </w:rPr>
        <w:t>Armada DB</w:t>
      </w:r>
      <w:r w:rsidRPr="00530187">
        <w:t>.</w:t>
      </w:r>
    </w:p>
    <w:p w14:paraId="7DF7A966" w14:textId="77777777" w:rsidR="00530187" w:rsidRPr="00530187" w:rsidRDefault="00530187" w:rsidP="00530187">
      <w:pPr>
        <w:pStyle w:val="ListParagraph"/>
      </w:pPr>
      <w:r w:rsidRPr="00530187">
        <w:t>Change Governance (</w:t>
      </w:r>
      <w:r w:rsidRPr="00530187">
        <w:rPr>
          <w:b/>
        </w:rPr>
        <w:t>ServiceNow</w:t>
      </w:r>
      <w:r w:rsidRPr="00530187">
        <w:t xml:space="preserve">): The system of record for ITIL change control, managing the parent </w:t>
      </w:r>
      <w:r w:rsidRPr="00530187">
        <w:rPr>
          <w:b/>
        </w:rPr>
        <w:t>Change Request (CR)</w:t>
      </w:r>
      <w:r w:rsidRPr="00530187">
        <w:t xml:space="preserve"> and the per-target </w:t>
      </w:r>
      <w:r w:rsidRPr="00530187">
        <w:rPr>
          <w:b/>
        </w:rPr>
        <w:t>Change Tasks</w:t>
      </w:r>
      <w:r w:rsidRPr="00530187">
        <w:t xml:space="preserve"> (</w:t>
      </w:r>
      <w:proofErr w:type="spellStart"/>
      <w:r w:rsidRPr="00530187">
        <w:t>CTasks</w:t>
      </w:r>
      <w:proofErr w:type="spellEnd"/>
      <w:r w:rsidRPr="00530187">
        <w:t>).</w:t>
      </w:r>
    </w:p>
    <w:p w14:paraId="7B5263D4" w14:textId="77777777" w:rsidR="00530187" w:rsidRPr="00530187" w:rsidRDefault="00530187" w:rsidP="00530187">
      <w:pPr>
        <w:pStyle w:val="ListParagraph"/>
      </w:pPr>
      <w:r w:rsidRPr="00530187">
        <w:t xml:space="preserve">Deployment Pipelines: The </w:t>
      </w:r>
      <w:r w:rsidRPr="00530187">
        <w:rPr>
          <w:b/>
        </w:rPr>
        <w:t>Ansible Tower CD Pipeline</w:t>
      </w:r>
      <w:r w:rsidRPr="00530187">
        <w:t xml:space="preserve"> provisions GCP infrastructure via </w:t>
      </w:r>
      <w:r w:rsidRPr="00530187">
        <w:rPr>
          <w:b/>
        </w:rPr>
        <w:t>Terraform</w:t>
      </w:r>
      <w:r w:rsidRPr="00530187">
        <w:t xml:space="preserve">; the </w:t>
      </w:r>
      <w:r w:rsidRPr="00530187">
        <w:rPr>
          <w:b/>
        </w:rPr>
        <w:t>CD Jenkins Pipeline</w:t>
      </w:r>
      <w:r w:rsidRPr="00530187">
        <w:t xml:space="preserve"> delivers containers to </w:t>
      </w:r>
      <w:r w:rsidRPr="00530187">
        <w:rPr>
          <w:b/>
        </w:rPr>
        <w:t>GKE</w:t>
      </w:r>
      <w:r w:rsidRPr="00530187">
        <w:t>.</w:t>
      </w:r>
    </w:p>
    <w:p w14:paraId="23CD9D20" w14:textId="77777777" w:rsidR="00530187" w:rsidRPr="00530187" w:rsidRDefault="00530187" w:rsidP="00530187">
      <w:pPr>
        <w:pStyle w:val="ListParagraph"/>
      </w:pPr>
      <w:r w:rsidRPr="00530187">
        <w:t xml:space="preserve">Destination Footprints: The target </w:t>
      </w:r>
      <w:r w:rsidRPr="00530187">
        <w:rPr>
          <w:b/>
        </w:rPr>
        <w:t>GCP Project</w:t>
      </w:r>
      <w:r w:rsidRPr="00530187">
        <w:t xml:space="preserve">s and </w:t>
      </w:r>
      <w:r w:rsidRPr="00530187">
        <w:rPr>
          <w:b/>
        </w:rPr>
        <w:t>GKE Cluster</w:t>
      </w:r>
      <w:r w:rsidRPr="00530187">
        <w:t xml:space="preserve">s for </w:t>
      </w:r>
      <w:r w:rsidRPr="00530187">
        <w:rPr>
          <w:b/>
        </w:rPr>
        <w:t>Development</w:t>
      </w:r>
      <w:r w:rsidRPr="00530187">
        <w:t xml:space="preserve">, </w:t>
      </w:r>
      <w:r w:rsidRPr="00530187">
        <w:rPr>
          <w:b/>
        </w:rPr>
        <w:t>Certification</w:t>
      </w:r>
      <w:r w:rsidRPr="00530187">
        <w:t xml:space="preserve"> and </w:t>
      </w:r>
      <w:r w:rsidRPr="00530187">
        <w:rPr>
          <w:b/>
        </w:rPr>
        <w:t>Production</w:t>
      </w:r>
      <w:r w:rsidRPr="00530187">
        <w:t>.</w:t>
      </w:r>
    </w:p>
    <w:p w14:paraId="2C94BC6C" w14:textId="5A1724CB" w:rsidR="00C327E6" w:rsidRPr="00C327E6" w:rsidRDefault="0070639F" w:rsidP="00C327E6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2" w:name="_Toc234243215"/>
      <w:bookmarkStart w:id="3" w:name="_Toc234243188"/>
      <w:r>
        <w:rPr>
          <w:rFonts w:ascii="Calibri" w:hAnsi="Calibri" w:cs="Calibri"/>
          <w:b w:val="0"/>
          <w:color w:val="auto"/>
          <w:sz w:val="22"/>
        </w:rPr>
        <w:lastRenderedPageBreak/>
        <w:t>2</w:t>
      </w:r>
      <w:r w:rsidRPr="00530187">
        <w:rPr>
          <w:rFonts w:ascii="Calibri" w:hAnsi="Calibri" w:cs="Calibri"/>
          <w:b w:val="0"/>
          <w:color w:val="auto"/>
          <w:sz w:val="22"/>
        </w:rPr>
        <w:t>.</w:t>
      </w:r>
      <w:r>
        <w:rPr>
          <w:rFonts w:ascii="Calibri" w:hAnsi="Calibri" w:cs="Calibri"/>
          <w:b w:val="0"/>
          <w:color w:val="auto"/>
          <w:sz w:val="22"/>
        </w:rPr>
        <w:t>CICD</w:t>
      </w:r>
      <w:bookmarkEnd w:id="2"/>
      <w:r w:rsidR="00DA7327">
        <w:rPr>
          <w:rFonts w:ascii="Calibri" w:hAnsi="Calibri" w:cs="Calibri"/>
          <w:b w:val="0"/>
          <w:color w:val="auto"/>
          <w:sz w:val="22"/>
        </w:rPr>
        <w:t xml:space="preserve"> </w:t>
      </w:r>
      <w:r>
        <w:rPr>
          <w:rFonts w:ascii="Calibri" w:hAnsi="Calibri" w:cs="Calibri"/>
          <w:b w:val="0"/>
          <w:color w:val="auto"/>
          <w:sz w:val="22"/>
        </w:rPr>
        <w:t>Diagram</w:t>
      </w:r>
    </w:p>
    <w:p w14:paraId="2EF84438" w14:textId="77777777" w:rsidR="00EC5FAB" w:rsidRDefault="00EC5FAB" w:rsidP="00EC5FAB"/>
    <w:p w14:paraId="7F5D4F89" w14:textId="33C47327" w:rsidR="00EC5FAB" w:rsidRDefault="00714E3B" w:rsidP="00EC5FAB">
      <w:r w:rsidRPr="00714E3B">
        <w:rPr>
          <w:noProof/>
        </w:rPr>
        <w:drawing>
          <wp:inline distT="0" distB="0" distL="0" distR="0" wp14:anchorId="1282696D" wp14:editId="628F6D71">
            <wp:extent cx="5943600" cy="3319780"/>
            <wp:effectExtent l="19050" t="19050" r="19050" b="13970"/>
            <wp:docPr id="5512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EDB0D" w14:textId="650B5ADE" w:rsidR="00446748" w:rsidRDefault="00446748" w:rsidP="00EC5FAB"/>
    <w:p w14:paraId="13996403" w14:textId="77777777" w:rsidR="00C327E6" w:rsidRDefault="00C327E6" w:rsidP="00EC5FAB"/>
    <w:p w14:paraId="22D64712" w14:textId="77777777" w:rsidR="00C327E6" w:rsidRDefault="00C327E6" w:rsidP="00EC5FAB"/>
    <w:p w14:paraId="42380CAC" w14:textId="77777777" w:rsidR="00C327E6" w:rsidRDefault="00C327E6" w:rsidP="00EC5FAB"/>
    <w:p w14:paraId="062394D0" w14:textId="77777777" w:rsidR="00C327E6" w:rsidRPr="00EC5FAB" w:rsidRDefault="00C327E6" w:rsidP="00EC5FAB"/>
    <w:p w14:paraId="03E92554" w14:textId="77777777" w:rsidR="00F225E1" w:rsidRPr="00530187" w:rsidRDefault="00F225E1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r>
        <w:rPr>
          <w:rFonts w:ascii="Calibri" w:hAnsi="Calibri" w:cs="Calibri"/>
          <w:b w:val="0"/>
          <w:color w:val="auto"/>
          <w:sz w:val="22"/>
        </w:rPr>
        <w:lastRenderedPageBreak/>
        <w:t>3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. </w:t>
      </w:r>
      <w:r w:rsidRPr="00530187">
        <w:rPr>
          <w:rFonts w:ascii="Calibri" w:hAnsi="Calibri" w:cs="Calibri"/>
          <w:color w:val="auto"/>
          <w:sz w:val="22"/>
        </w:rPr>
        <w:t>Continuous Integration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 (CI) Phase</w:t>
      </w:r>
    </w:p>
    <w:p w14:paraId="2249AE1B" w14:textId="77777777" w:rsidR="00F225E1" w:rsidRPr="00530187" w:rsidRDefault="00F225E1" w:rsidP="00F225E1">
      <w:r w:rsidRPr="00530187">
        <w:rPr>
          <w:b/>
        </w:rPr>
        <w:t>Continuous Integration</w:t>
      </w:r>
      <w:r w:rsidRPr="00530187">
        <w:t xml:space="preserve"> turns a developer change in </w:t>
      </w:r>
      <w:r w:rsidRPr="00530187">
        <w:rPr>
          <w:b/>
        </w:rPr>
        <w:t>GitHub</w:t>
      </w:r>
      <w:r w:rsidRPr="00530187">
        <w:t xml:space="preserve"> into validated, versioned, security-ready artifacts staged in </w:t>
      </w:r>
      <w:r w:rsidRPr="00530187">
        <w:rPr>
          <w:b/>
        </w:rPr>
        <w:t>Nexus</w:t>
      </w:r>
      <w:r w:rsidRPr="00530187">
        <w:t xml:space="preserve">. The CI phase owns everything from source checkout through artifact upload and the trusted-promotion trigger; it ends the moment a deployment request is handed to </w:t>
      </w:r>
      <w:r w:rsidRPr="00530187">
        <w:rPr>
          <w:b/>
        </w:rPr>
        <w:t>Armada</w:t>
      </w:r>
      <w:r w:rsidRPr="00530187">
        <w:t>.</w:t>
      </w:r>
    </w:p>
    <w:p w14:paraId="7FA90A30" w14:textId="77777777" w:rsidR="00F225E1" w:rsidRPr="00530187" w:rsidRDefault="00F225E1" w:rsidP="00F225E1">
      <w:pPr>
        <w:spacing w:after="0"/>
        <w:jc w:val="left"/>
        <w:rPr>
          <w:rFonts w:ascii="Consolas" w:hAnsi="Consolas"/>
          <w:sz w:val="18"/>
        </w:rPr>
      </w:pPr>
      <w:r w:rsidRPr="00530187">
        <w:rPr>
          <w:rFonts w:ascii="Consolas" w:hAnsi="Consolas"/>
          <w:b/>
          <w:sz w:val="18"/>
        </w:rPr>
        <w:t>GitHub</w:t>
      </w:r>
      <w:r w:rsidRPr="00530187">
        <w:rPr>
          <w:rFonts w:ascii="Consolas" w:hAnsi="Consolas"/>
          <w:sz w:val="18"/>
        </w:rPr>
        <w:t xml:space="preserve"> commit -&gt; </w:t>
      </w:r>
      <w:r w:rsidRPr="00530187">
        <w:rPr>
          <w:rFonts w:ascii="Consolas" w:hAnsi="Consolas"/>
          <w:b/>
          <w:sz w:val="18"/>
        </w:rPr>
        <w:t>GitHub Actions</w:t>
      </w:r>
      <w:r w:rsidRPr="00530187">
        <w:rPr>
          <w:rFonts w:ascii="Consolas" w:hAnsi="Consolas"/>
          <w:sz w:val="18"/>
        </w:rPr>
        <w:t xml:space="preserve"> -&gt; </w:t>
      </w:r>
      <w:r w:rsidRPr="00530187">
        <w:rPr>
          <w:rFonts w:ascii="Consolas" w:hAnsi="Consolas"/>
          <w:b/>
          <w:sz w:val="18"/>
        </w:rPr>
        <w:t>Reusable Workflow</w:t>
      </w:r>
      <w:r w:rsidRPr="00530187">
        <w:rPr>
          <w:rFonts w:ascii="Consolas" w:hAnsi="Consolas"/>
          <w:sz w:val="18"/>
        </w:rPr>
        <w:t xml:space="preserve"> (</w:t>
      </w:r>
      <w:r w:rsidRPr="00530187">
        <w:rPr>
          <w:rFonts w:ascii="Consolas" w:hAnsi="Consolas"/>
          <w:b/>
          <w:sz w:val="18"/>
        </w:rPr>
        <w:t xml:space="preserve">Nix </w:t>
      </w:r>
      <w:proofErr w:type="spellStart"/>
      <w:r w:rsidRPr="00530187">
        <w:rPr>
          <w:rFonts w:ascii="Consolas" w:hAnsi="Consolas"/>
          <w:b/>
          <w:sz w:val="18"/>
        </w:rPr>
        <w:t>devenv</w:t>
      </w:r>
      <w:proofErr w:type="spellEnd"/>
      <w:r w:rsidRPr="00530187">
        <w:rPr>
          <w:rFonts w:ascii="Consolas" w:hAnsi="Consolas"/>
          <w:sz w:val="18"/>
        </w:rPr>
        <w:t xml:space="preserve"> + </w:t>
      </w:r>
      <w:proofErr w:type="spellStart"/>
      <w:r w:rsidRPr="00530187">
        <w:rPr>
          <w:rFonts w:ascii="Consolas" w:hAnsi="Consolas"/>
          <w:b/>
          <w:sz w:val="18"/>
        </w:rPr>
        <w:t>Taskfile</w:t>
      </w:r>
      <w:proofErr w:type="spellEnd"/>
      <w:r w:rsidRPr="00530187">
        <w:rPr>
          <w:rFonts w:ascii="Consolas" w:hAnsi="Consolas"/>
          <w:sz w:val="18"/>
        </w:rPr>
        <w:t xml:space="preserve">) -&gt; Build -&gt; Artifacts (images + </w:t>
      </w:r>
      <w:r w:rsidRPr="00530187">
        <w:rPr>
          <w:rFonts w:ascii="Consolas" w:hAnsi="Consolas"/>
          <w:b/>
          <w:sz w:val="18"/>
        </w:rPr>
        <w:t>Terraform bundle</w:t>
      </w:r>
      <w:r w:rsidRPr="00530187">
        <w:rPr>
          <w:rFonts w:ascii="Consolas" w:hAnsi="Consolas"/>
          <w:sz w:val="18"/>
        </w:rPr>
        <w:t xml:space="preserve">) -&gt; </w:t>
      </w:r>
      <w:r w:rsidRPr="00530187">
        <w:rPr>
          <w:rFonts w:ascii="Consolas" w:hAnsi="Consolas"/>
          <w:b/>
          <w:sz w:val="18"/>
        </w:rPr>
        <w:t>Nexus Dev</w:t>
      </w:r>
      <w:r w:rsidRPr="00530187">
        <w:rPr>
          <w:rFonts w:ascii="Consolas" w:hAnsi="Consolas"/>
          <w:sz w:val="18"/>
        </w:rPr>
        <w:t xml:space="preserve"> -&gt; </w:t>
      </w:r>
      <w:r w:rsidRPr="00530187">
        <w:rPr>
          <w:rFonts w:ascii="Consolas" w:hAnsi="Consolas"/>
          <w:b/>
          <w:sz w:val="18"/>
        </w:rPr>
        <w:t>Trusted Promotion</w:t>
      </w:r>
      <w:r w:rsidRPr="00530187">
        <w:rPr>
          <w:rFonts w:ascii="Consolas" w:hAnsi="Consolas"/>
          <w:sz w:val="18"/>
        </w:rPr>
        <w:t xml:space="preserve"> -&gt; </w:t>
      </w:r>
      <w:r w:rsidRPr="00530187">
        <w:rPr>
          <w:rFonts w:ascii="Consolas" w:hAnsi="Consolas"/>
          <w:b/>
          <w:sz w:val="18"/>
        </w:rPr>
        <w:t>Nexus Trusted</w:t>
      </w:r>
      <w:r w:rsidRPr="00530187">
        <w:rPr>
          <w:rFonts w:ascii="Consolas" w:hAnsi="Consolas"/>
          <w:sz w:val="18"/>
        </w:rPr>
        <w:t xml:space="preserve"> -&gt; </w:t>
      </w:r>
      <w:r w:rsidRPr="00530187">
        <w:rPr>
          <w:rFonts w:ascii="Consolas" w:hAnsi="Consolas"/>
          <w:b/>
          <w:sz w:val="18"/>
        </w:rPr>
        <w:t>trigger-deploy</w:t>
      </w:r>
      <w:r w:rsidRPr="00530187">
        <w:rPr>
          <w:rFonts w:ascii="Consolas" w:hAnsi="Consolas"/>
          <w:sz w:val="18"/>
        </w:rPr>
        <w:t xml:space="preserve"> (</w:t>
      </w:r>
      <w:r w:rsidRPr="00530187">
        <w:rPr>
          <w:rFonts w:ascii="Consolas" w:hAnsi="Consolas"/>
          <w:b/>
          <w:sz w:val="18"/>
        </w:rPr>
        <w:t>Armada</w:t>
      </w:r>
      <w:r w:rsidRPr="00530187">
        <w:rPr>
          <w:rFonts w:ascii="Consolas" w:hAnsi="Consolas"/>
          <w:sz w:val="18"/>
        </w:rPr>
        <w:t>)</w:t>
      </w:r>
    </w:p>
    <w:p w14:paraId="12F8BF1D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4" w:name="_Toc234243189"/>
      <w:r w:rsidRPr="00530187">
        <w:rPr>
          <w:rFonts w:ascii="Calibri" w:hAnsi="Calibri" w:cs="Calibri"/>
          <w:b w:val="0"/>
          <w:color w:val="auto"/>
          <w:sz w:val="22"/>
        </w:rPr>
        <w:t>3.1 Source Control and Repository Topology</w:t>
      </w:r>
      <w:bookmarkEnd w:id="4"/>
    </w:p>
    <w:p w14:paraId="6BC86FC2" w14:textId="77777777" w:rsidR="00F225E1" w:rsidRPr="00530187" w:rsidRDefault="00F225E1" w:rsidP="00F225E1">
      <w:r w:rsidRPr="00530187">
        <w:t xml:space="preserve">The source of truth lives in two independent </w:t>
      </w:r>
      <w:r w:rsidRPr="00530187">
        <w:rPr>
          <w:b/>
        </w:rPr>
        <w:t>GitHub</w:t>
      </w:r>
      <w:r w:rsidRPr="00530187">
        <w:t xml:space="preserve"> repositories, each owning a distinct deliverable and its own pipeline definition under .</w:t>
      </w:r>
      <w:proofErr w:type="spellStart"/>
      <w:r w:rsidRPr="00530187">
        <w:rPr>
          <w:b/>
        </w:rPr>
        <w:t>github</w:t>
      </w:r>
      <w:proofErr w:type="spellEnd"/>
      <w:r w:rsidRPr="00530187">
        <w:t>/workflows.</w:t>
      </w:r>
    </w:p>
    <w:p w14:paraId="03745679" w14:textId="19918137" w:rsidR="00F225E1" w:rsidRPr="00530187" w:rsidRDefault="00F225E1" w:rsidP="00F225E1">
      <w:pPr>
        <w:pStyle w:val="ListParagraph"/>
      </w:pPr>
      <w:proofErr w:type="spellStart"/>
      <w:r w:rsidRPr="009A580C">
        <w:rPr>
          <w:b/>
          <w:bCs/>
        </w:rPr>
        <w:t>ecs.hd</w:t>
      </w:r>
      <w:proofErr w:type="spellEnd"/>
      <w:r w:rsidRPr="009A580C">
        <w:rPr>
          <w:b/>
          <w:bCs/>
        </w:rPr>
        <w:t>-chatbot-platform-</w:t>
      </w:r>
      <w:proofErr w:type="spellStart"/>
      <w:r w:rsidRPr="009A580C">
        <w:rPr>
          <w:b/>
          <w:bCs/>
        </w:rPr>
        <w:t>gke</w:t>
      </w:r>
      <w:proofErr w:type="spellEnd"/>
      <w:r w:rsidRPr="00530187">
        <w:t xml:space="preserve"> (Application repository): Holds the</w:t>
      </w:r>
      <w:r w:rsidR="009A580C">
        <w:t xml:space="preserve"> </w:t>
      </w:r>
      <w:r w:rsidR="005D630B">
        <w:t xml:space="preserve">one </w:t>
      </w:r>
      <w:r w:rsidRPr="00530187">
        <w:t xml:space="preserve">runtime microservices, the </w:t>
      </w:r>
      <w:r w:rsidRPr="00530187">
        <w:rPr>
          <w:b/>
        </w:rPr>
        <w:t>embedding-service</w:t>
      </w:r>
      <w:r w:rsidRPr="00530187">
        <w:t xml:space="preserve"> and the </w:t>
      </w:r>
      <w:r w:rsidRPr="00530187">
        <w:rPr>
          <w:b/>
        </w:rPr>
        <w:t>Cloud Function</w:t>
      </w:r>
      <w:r w:rsidRPr="00530187">
        <w:t xml:space="preserve"> (</w:t>
      </w:r>
      <w:r w:rsidRPr="00530187">
        <w:rPr>
          <w:b/>
        </w:rPr>
        <w:t>ServiceNow</w:t>
      </w:r>
      <w:r w:rsidRPr="00530187">
        <w:t xml:space="preserve"> integration), each with its own Python source, requirements manifest and </w:t>
      </w:r>
      <w:proofErr w:type="spellStart"/>
      <w:r w:rsidRPr="00530187">
        <w:t>Dockerfile</w:t>
      </w:r>
      <w:proofErr w:type="spellEnd"/>
      <w:r w:rsidRPr="00530187">
        <w:t xml:space="preserve">. It also carries the </w:t>
      </w:r>
      <w:r w:rsidRPr="00530187">
        <w:rPr>
          <w:b/>
        </w:rPr>
        <w:t>Kubernetes</w:t>
      </w:r>
      <w:r w:rsidRPr="00530187">
        <w:t xml:space="preserve"> delivery assets, a </w:t>
      </w:r>
      <w:r w:rsidRPr="00530187">
        <w:rPr>
          <w:b/>
        </w:rPr>
        <w:t>Helm chart</w:t>
      </w:r>
      <w:r w:rsidRPr="00530187">
        <w:t xml:space="preserve"> under configuration/files/helm (templates for deployment, service, HPA, PDB, config maps, secrets and virtual service) and per-environment values for </w:t>
      </w:r>
      <w:r w:rsidRPr="00530187">
        <w:rPr>
          <w:b/>
        </w:rPr>
        <w:t>GCP-Dev</w:t>
      </w:r>
      <w:r w:rsidRPr="00530187">
        <w:t xml:space="preserve">, </w:t>
      </w:r>
      <w:r w:rsidRPr="00530187">
        <w:rPr>
          <w:b/>
        </w:rPr>
        <w:t>GCP-Cert</w:t>
      </w:r>
      <w:r w:rsidRPr="00530187">
        <w:t xml:space="preserve">, GCP-CI and </w:t>
      </w:r>
      <w:r w:rsidRPr="00530187">
        <w:rPr>
          <w:b/>
        </w:rPr>
        <w:t>GCP-Prod</w:t>
      </w:r>
      <w:r w:rsidRPr="00530187">
        <w:t>. CI for this repository produces two container images.</w:t>
      </w:r>
    </w:p>
    <w:p w14:paraId="21261023" w14:textId="77777777" w:rsidR="00F225E1" w:rsidRPr="00530187" w:rsidRDefault="00F225E1" w:rsidP="00F225E1">
      <w:pPr>
        <w:pStyle w:val="ListParagraph"/>
      </w:pPr>
      <w:proofErr w:type="spellStart"/>
      <w:r w:rsidRPr="005D630B">
        <w:rPr>
          <w:b/>
          <w:bCs/>
        </w:rPr>
        <w:t>ecs.hd</w:t>
      </w:r>
      <w:proofErr w:type="spellEnd"/>
      <w:r w:rsidRPr="005D630B">
        <w:rPr>
          <w:b/>
          <w:bCs/>
        </w:rPr>
        <w:t>-chatbot-platform-terraform</w:t>
      </w:r>
      <w:r w:rsidRPr="00530187">
        <w:t xml:space="preserve"> (Infrastructure-as-Code repository): Its </w:t>
      </w:r>
      <w:r w:rsidRPr="00530187">
        <w:rPr>
          <w:b/>
        </w:rPr>
        <w:t>Terraform</w:t>
      </w:r>
      <w:r w:rsidRPr="00530187">
        <w:t xml:space="preserve"> root module composes child modules for every GCP building block the platform needs, including </w:t>
      </w:r>
      <w:proofErr w:type="spellStart"/>
      <w:r w:rsidRPr="005D630B">
        <w:rPr>
          <w:bCs/>
        </w:rPr>
        <w:t>agent_engine</w:t>
      </w:r>
      <w:proofErr w:type="spellEnd"/>
      <w:r w:rsidRPr="00530187">
        <w:t xml:space="preserve"> (Vertex AI ADK agents), </w:t>
      </w:r>
      <w:proofErr w:type="spellStart"/>
      <w:r w:rsidRPr="00530187">
        <w:t>cloud_composer</w:t>
      </w:r>
      <w:proofErr w:type="spellEnd"/>
      <w:r w:rsidRPr="00530187">
        <w:t xml:space="preserve">, </w:t>
      </w:r>
      <w:proofErr w:type="spellStart"/>
      <w:r w:rsidRPr="00530187">
        <w:t>cloud_function</w:t>
      </w:r>
      <w:proofErr w:type="spellEnd"/>
      <w:r w:rsidRPr="00530187">
        <w:t xml:space="preserve">, </w:t>
      </w:r>
      <w:proofErr w:type="spellStart"/>
      <w:r w:rsidRPr="00530187">
        <w:t>firestore</w:t>
      </w:r>
      <w:proofErr w:type="spellEnd"/>
      <w:r w:rsidRPr="00530187">
        <w:t xml:space="preserve">, </w:t>
      </w:r>
      <w:proofErr w:type="spellStart"/>
      <w:r w:rsidRPr="00530187">
        <w:t>gcs</w:t>
      </w:r>
      <w:proofErr w:type="spellEnd"/>
      <w:r w:rsidRPr="00530187">
        <w:t xml:space="preserve">, </w:t>
      </w:r>
      <w:proofErr w:type="spellStart"/>
      <w:r w:rsidRPr="00530187">
        <w:t>memorystore</w:t>
      </w:r>
      <w:proofErr w:type="spellEnd"/>
      <w:r w:rsidRPr="00530187">
        <w:t xml:space="preserve">, </w:t>
      </w:r>
      <w:proofErr w:type="spellStart"/>
      <w:r w:rsidRPr="00530187">
        <w:t>secret_manager</w:t>
      </w:r>
      <w:proofErr w:type="spellEnd"/>
      <w:r w:rsidRPr="00530187">
        <w:t xml:space="preserve">, </w:t>
      </w:r>
      <w:proofErr w:type="spellStart"/>
      <w:r w:rsidRPr="00530187">
        <w:t>service_account</w:t>
      </w:r>
      <w:proofErr w:type="spellEnd"/>
      <w:r w:rsidRPr="00530187">
        <w:t xml:space="preserve">, </w:t>
      </w:r>
      <w:proofErr w:type="spellStart"/>
      <w:r w:rsidRPr="00530187">
        <w:t>vector_search</w:t>
      </w:r>
      <w:proofErr w:type="spellEnd"/>
      <w:r w:rsidRPr="00530187">
        <w:t xml:space="preserve"> and </w:t>
      </w:r>
      <w:proofErr w:type="spellStart"/>
      <w:r w:rsidRPr="00530187">
        <w:t>workload_identity</w:t>
      </w:r>
      <w:proofErr w:type="spellEnd"/>
      <w:r w:rsidRPr="00530187">
        <w:t xml:space="preserve">. CI for this repository validates the configuration and produces a versioned </w:t>
      </w:r>
      <w:r w:rsidRPr="00530187">
        <w:rPr>
          <w:b/>
        </w:rPr>
        <w:t>Terraform bundle</w:t>
      </w:r>
      <w:r w:rsidRPr="00530187">
        <w:t xml:space="preserve"> plus packaged agent source archives.</w:t>
      </w:r>
    </w:p>
    <w:p w14:paraId="4C45E0B0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5" w:name="_Toc234243190"/>
      <w:r w:rsidRPr="00530187">
        <w:rPr>
          <w:rFonts w:ascii="Calibri" w:hAnsi="Calibri" w:cs="Calibri"/>
          <w:b w:val="0"/>
          <w:color w:val="auto"/>
          <w:sz w:val="22"/>
        </w:rPr>
        <w:t>3.2 Pipeline Triggers</w:t>
      </w:r>
      <w:bookmarkEnd w:id="5"/>
    </w:p>
    <w:p w14:paraId="2FC98ED7" w14:textId="77777777" w:rsidR="00F225E1" w:rsidRPr="00530187" w:rsidRDefault="00F225E1" w:rsidP="00F225E1">
      <w:r w:rsidRPr="00530187">
        <w:t xml:space="preserve">Each repository starts its </w:t>
      </w:r>
      <w:r w:rsidRPr="00530187">
        <w:rPr>
          <w:b/>
        </w:rPr>
        <w:t>GitHub Actions</w:t>
      </w:r>
      <w:r w:rsidRPr="00530187">
        <w:t xml:space="preserve"> workflow on three event types, giving both automatic and controlled entry points into CI:</w:t>
      </w:r>
    </w:p>
    <w:p w14:paraId="62798BD8" w14:textId="77777777" w:rsidR="00F225E1" w:rsidRPr="00530187" w:rsidRDefault="00F225E1" w:rsidP="00F225E1">
      <w:pPr>
        <w:pStyle w:val="ListParagraph"/>
      </w:pPr>
      <w:r w:rsidRPr="005D630B">
        <w:rPr>
          <w:b/>
          <w:bCs/>
        </w:rPr>
        <w:t>push</w:t>
      </w:r>
      <w:r w:rsidRPr="00530187">
        <w:t xml:space="preserve">: Every push runs build and packaging; a push to the default branch additionally triggers an automatic </w:t>
      </w:r>
      <w:r w:rsidRPr="00530187">
        <w:rPr>
          <w:b/>
        </w:rPr>
        <w:t>Development</w:t>
      </w:r>
      <w:r w:rsidRPr="00530187">
        <w:t xml:space="preserve"> deployment, making main a continuously deployable branch.</w:t>
      </w:r>
    </w:p>
    <w:p w14:paraId="6BF6D115" w14:textId="77777777" w:rsidR="00F225E1" w:rsidRPr="00530187" w:rsidRDefault="00F225E1" w:rsidP="00F225E1">
      <w:pPr>
        <w:pStyle w:val="ListParagraph"/>
      </w:pPr>
      <w:proofErr w:type="spellStart"/>
      <w:r w:rsidRPr="00530187">
        <w:rPr>
          <w:b/>
        </w:rPr>
        <w:t>pull_request</w:t>
      </w:r>
      <w:proofErr w:type="spellEnd"/>
      <w:r w:rsidRPr="00530187">
        <w:t>: Validates a proposed change (build and packaging) before merge, acting as a pre-merge quality gate.</w:t>
      </w:r>
    </w:p>
    <w:p w14:paraId="76BFF6E1" w14:textId="77777777" w:rsidR="00F225E1" w:rsidRPr="00530187" w:rsidRDefault="00F225E1" w:rsidP="00F225E1">
      <w:pPr>
        <w:pStyle w:val="ListParagraph"/>
      </w:pPr>
      <w:proofErr w:type="spellStart"/>
      <w:r w:rsidRPr="00530187">
        <w:rPr>
          <w:b/>
        </w:rPr>
        <w:t>workflow_dispatch</w:t>
      </w:r>
      <w:proofErr w:type="spellEnd"/>
      <w:r w:rsidRPr="00530187">
        <w:t xml:space="preserve">: A manual run exposing granular </w:t>
      </w:r>
      <w:proofErr w:type="spellStart"/>
      <w:r w:rsidRPr="00530187">
        <w:t>boolean</w:t>
      </w:r>
      <w:proofErr w:type="spellEnd"/>
      <w:r w:rsidRPr="00530187">
        <w:t xml:space="preserve"> inputs (for example </w:t>
      </w:r>
      <w:proofErr w:type="spellStart"/>
      <w:r w:rsidRPr="00530187">
        <w:t>executeDevDeployment</w:t>
      </w:r>
      <w:proofErr w:type="spellEnd"/>
      <w:r w:rsidRPr="00530187">
        <w:t xml:space="preserve">, </w:t>
      </w:r>
      <w:proofErr w:type="spellStart"/>
      <w:r w:rsidRPr="00530187">
        <w:t>executePromotion</w:t>
      </w:r>
      <w:proofErr w:type="spellEnd"/>
      <w:r w:rsidRPr="00530187">
        <w:t xml:space="preserve">, </w:t>
      </w:r>
      <w:proofErr w:type="spellStart"/>
      <w:r w:rsidRPr="00530187">
        <w:t>executeStpDeployment</w:t>
      </w:r>
      <w:proofErr w:type="spellEnd"/>
      <w:r w:rsidRPr="00530187">
        <w:t xml:space="preserve"> and </w:t>
      </w:r>
      <w:proofErr w:type="spellStart"/>
      <w:r w:rsidRPr="00530187">
        <w:t>executeAcceptanceTests</w:t>
      </w:r>
      <w:proofErr w:type="spellEnd"/>
      <w:r w:rsidRPr="00530187">
        <w:t>) so an operator can selectively enable heavier or optional stages for a specific run.</w:t>
      </w:r>
    </w:p>
    <w:p w14:paraId="3D6F1771" w14:textId="77777777" w:rsidR="00F225E1" w:rsidRPr="00530187" w:rsidRDefault="00F225E1" w:rsidP="00F225E1">
      <w:r w:rsidRPr="00530187">
        <w:t xml:space="preserve">A </w:t>
      </w:r>
      <w:r w:rsidRPr="00530187">
        <w:rPr>
          <w:b/>
        </w:rPr>
        <w:t>concurrency</w:t>
      </w:r>
      <w:r w:rsidRPr="00530187">
        <w:t xml:space="preserve"> group keyed on the workflow and branch, with </w:t>
      </w:r>
      <w:r w:rsidRPr="00530187">
        <w:rPr>
          <w:b/>
        </w:rPr>
        <w:t>cancel-in-progress</w:t>
      </w:r>
      <w:r w:rsidRPr="00530187">
        <w:t xml:space="preserve"> enabled, ensures that a newer commit supersedes any in-flight run for the same branch, preventing wasted runner time and race conditions.</w:t>
      </w:r>
    </w:p>
    <w:p w14:paraId="69E30DB5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6" w:name="_Toc234243191"/>
      <w:r w:rsidRPr="00530187">
        <w:rPr>
          <w:rFonts w:ascii="Calibri" w:hAnsi="Calibri" w:cs="Calibri"/>
          <w:b w:val="0"/>
          <w:color w:val="auto"/>
          <w:sz w:val="22"/>
        </w:rPr>
        <w:lastRenderedPageBreak/>
        <w:t xml:space="preserve">3.3 </w:t>
      </w:r>
      <w:r w:rsidRPr="00530187">
        <w:rPr>
          <w:rFonts w:ascii="Calibri" w:hAnsi="Calibri" w:cs="Calibri"/>
          <w:color w:val="auto"/>
          <w:sz w:val="22"/>
        </w:rPr>
        <w:t>Reusable Work</w:t>
      </w:r>
      <w:r w:rsidRPr="005D630B">
        <w:rPr>
          <w:rFonts w:ascii="Calibri" w:hAnsi="Calibri" w:cs="Calibri"/>
          <w:color w:val="auto"/>
          <w:sz w:val="22"/>
        </w:rPr>
        <w:t>flows</w:t>
      </w:r>
      <w:bookmarkEnd w:id="6"/>
    </w:p>
    <w:p w14:paraId="4691D9C8" w14:textId="77777777" w:rsidR="00F225E1" w:rsidRPr="00530187" w:rsidRDefault="00F225E1" w:rsidP="00F225E1">
      <w:r w:rsidRPr="00530187">
        <w:t xml:space="preserve">Neither repository defines build logic inline. Each workflow delegates to a shared, version-pinned </w:t>
      </w:r>
      <w:r w:rsidRPr="00530187">
        <w:rPr>
          <w:b/>
        </w:rPr>
        <w:t>reusable workflow</w:t>
      </w:r>
      <w:r w:rsidRPr="00530187">
        <w:t xml:space="preserve"> owned by the platform team, which </w:t>
      </w:r>
      <w:proofErr w:type="spellStart"/>
      <w:r w:rsidRPr="00530187">
        <w:t>standardises</w:t>
      </w:r>
      <w:proofErr w:type="spellEnd"/>
      <w:r w:rsidRPr="00530187">
        <w:t xml:space="preserve"> the CI contract across the whole </w:t>
      </w:r>
      <w:proofErr w:type="spellStart"/>
      <w:r w:rsidRPr="00530187">
        <w:t>organisation</w:t>
      </w:r>
      <w:proofErr w:type="spellEnd"/>
      <w:r w:rsidRPr="00530187">
        <w:t>:</w:t>
      </w:r>
    </w:p>
    <w:p w14:paraId="645C9F40" w14:textId="77777777" w:rsidR="00F225E1" w:rsidRPr="00530187" w:rsidRDefault="00F225E1" w:rsidP="00F225E1">
      <w:pPr>
        <w:pStyle w:val="ListParagraph"/>
      </w:pPr>
      <w:r w:rsidRPr="00530187">
        <w:t xml:space="preserve">The </w:t>
      </w:r>
      <w:r w:rsidRPr="00530187">
        <w:rPr>
          <w:b/>
        </w:rPr>
        <w:t>GKE</w:t>
      </w:r>
      <w:r w:rsidRPr="00530187">
        <w:t xml:space="preserve"> application repository calls </w:t>
      </w:r>
      <w:r w:rsidRPr="00530187">
        <w:rPr>
          <w:b/>
        </w:rPr>
        <w:t>reusable-</w:t>
      </w:r>
      <w:proofErr w:type="spellStart"/>
      <w:r w:rsidRPr="00530187">
        <w:rPr>
          <w:b/>
        </w:rPr>
        <w:t>gke</w:t>
      </w:r>
      <w:proofErr w:type="spellEnd"/>
      <w:r w:rsidRPr="00530187">
        <w:rPr>
          <w:b/>
        </w:rPr>
        <w:t>-container-</w:t>
      </w:r>
      <w:proofErr w:type="spellStart"/>
      <w:r w:rsidRPr="00530187">
        <w:rPr>
          <w:b/>
        </w:rPr>
        <w:t>nix.yaml</w:t>
      </w:r>
      <w:proofErr w:type="spellEnd"/>
      <w:r w:rsidRPr="00530187">
        <w:t xml:space="preserve"> (pinned at v2.3) from </w:t>
      </w:r>
      <w:proofErr w:type="spellStart"/>
      <w:r w:rsidRPr="00530187">
        <w:t>sabre</w:t>
      </w:r>
      <w:proofErr w:type="spellEnd"/>
      <w:r w:rsidRPr="00530187">
        <w:t>-internal/</w:t>
      </w:r>
      <w:proofErr w:type="spellStart"/>
      <w:r w:rsidRPr="00530187">
        <w:t>gh</w:t>
      </w:r>
      <w:proofErr w:type="spellEnd"/>
      <w:r w:rsidRPr="00530187">
        <w:t>-</w:t>
      </w:r>
      <w:proofErr w:type="spellStart"/>
      <w:r w:rsidRPr="00530187">
        <w:t>core.common</w:t>
      </w:r>
      <w:proofErr w:type="spellEnd"/>
      <w:r w:rsidRPr="00530187">
        <w:t>-ci-components.</w:t>
      </w:r>
    </w:p>
    <w:p w14:paraId="50565309" w14:textId="77777777" w:rsidR="00F225E1" w:rsidRPr="00530187" w:rsidRDefault="00F225E1" w:rsidP="00F225E1">
      <w:pPr>
        <w:pStyle w:val="ListParagraph"/>
      </w:pPr>
      <w:r w:rsidRPr="00530187">
        <w:t xml:space="preserve">The </w:t>
      </w:r>
      <w:r w:rsidRPr="00530187">
        <w:rPr>
          <w:b/>
        </w:rPr>
        <w:t>Terraform</w:t>
      </w:r>
      <w:r w:rsidRPr="00530187">
        <w:t xml:space="preserve"> repository calls </w:t>
      </w:r>
      <w:r w:rsidRPr="00530187">
        <w:rPr>
          <w:b/>
        </w:rPr>
        <w:t>reusable-terraform-</w:t>
      </w:r>
      <w:proofErr w:type="spellStart"/>
      <w:r w:rsidRPr="00530187">
        <w:rPr>
          <w:b/>
        </w:rPr>
        <w:t>nix.yaml</w:t>
      </w:r>
      <w:proofErr w:type="spellEnd"/>
      <w:r w:rsidRPr="00530187">
        <w:t xml:space="preserve"> (pinned at v2.3) from the same shared components repository.</w:t>
      </w:r>
    </w:p>
    <w:p w14:paraId="1ABC529E" w14:textId="77777777" w:rsidR="00F225E1" w:rsidRPr="00530187" w:rsidRDefault="00F225E1" w:rsidP="00F225E1">
      <w:r w:rsidRPr="00530187">
        <w:t xml:space="preserve">The calling workflow supplies configuration through the with block (runner, timeout, cache bucket, feature-flag steps) and passes credentials through the secrets block. Pinning to an explicit tag guarantees that pipeline </w:t>
      </w:r>
      <w:proofErr w:type="spellStart"/>
      <w:r w:rsidRPr="00530187">
        <w:t>behaviour</w:t>
      </w:r>
      <w:proofErr w:type="spellEnd"/>
      <w:r w:rsidRPr="00530187">
        <w:t xml:space="preserve"> only changes through a deliberate version bump, not silently.</w:t>
      </w:r>
    </w:p>
    <w:p w14:paraId="45BA42C7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7" w:name="_Toc234243192"/>
      <w:r w:rsidRPr="00530187">
        <w:rPr>
          <w:rFonts w:ascii="Calibri" w:hAnsi="Calibri" w:cs="Calibri"/>
          <w:b w:val="0"/>
          <w:color w:val="auto"/>
          <w:sz w:val="22"/>
        </w:rPr>
        <w:t>3.4 Reproducible Build Environment (</w:t>
      </w:r>
      <w:r w:rsidRPr="00530187">
        <w:rPr>
          <w:rFonts w:ascii="Calibri" w:hAnsi="Calibri" w:cs="Calibri"/>
          <w:color w:val="auto"/>
          <w:sz w:val="22"/>
        </w:rPr>
        <w:t xml:space="preserve">Nix </w:t>
      </w:r>
      <w:proofErr w:type="spellStart"/>
      <w:r w:rsidRPr="00530187">
        <w:rPr>
          <w:rFonts w:ascii="Calibri" w:hAnsi="Calibri" w:cs="Calibri"/>
          <w:color w:val="auto"/>
          <w:sz w:val="22"/>
        </w:rPr>
        <w:t>devenv</w:t>
      </w:r>
      <w:proofErr w:type="spellEnd"/>
      <w:r w:rsidRPr="00530187">
        <w:rPr>
          <w:rFonts w:ascii="Calibri" w:hAnsi="Calibri" w:cs="Calibri"/>
          <w:b w:val="0"/>
          <w:color w:val="auto"/>
          <w:sz w:val="22"/>
        </w:rPr>
        <w:t>)</w:t>
      </w:r>
      <w:bookmarkEnd w:id="7"/>
    </w:p>
    <w:p w14:paraId="15A09BCB" w14:textId="77777777" w:rsidR="00F225E1" w:rsidRPr="00530187" w:rsidRDefault="00F225E1" w:rsidP="00F225E1">
      <w:r w:rsidRPr="00530187">
        <w:t xml:space="preserve">The </w:t>
      </w:r>
      <w:r w:rsidRPr="00530187">
        <w:rPr>
          <w:b/>
        </w:rPr>
        <w:t>reusable workflow</w:t>
      </w:r>
      <w:r w:rsidRPr="00530187">
        <w:t xml:space="preserve">s execute inside a </w:t>
      </w:r>
      <w:r w:rsidRPr="00530187">
        <w:rPr>
          <w:b/>
        </w:rPr>
        <w:t xml:space="preserve">Nix </w:t>
      </w:r>
      <w:proofErr w:type="spellStart"/>
      <w:r w:rsidRPr="00530187">
        <w:rPr>
          <w:b/>
        </w:rPr>
        <w:t>devenv</w:t>
      </w:r>
      <w:proofErr w:type="spellEnd"/>
      <w:r w:rsidRPr="00530187">
        <w:t xml:space="preserve"> defined by </w:t>
      </w:r>
      <w:proofErr w:type="spellStart"/>
      <w:r w:rsidRPr="00530187">
        <w:t>devenv.nix</w:t>
      </w:r>
      <w:proofErr w:type="spellEnd"/>
      <w:r w:rsidRPr="00530187">
        <w:t xml:space="preserve"> and </w:t>
      </w:r>
      <w:proofErr w:type="spellStart"/>
      <w:r w:rsidRPr="00530187">
        <w:t>devenv.yaml</w:t>
      </w:r>
      <w:proofErr w:type="spellEnd"/>
      <w:r w:rsidRPr="00530187">
        <w:t xml:space="preserve">, which pins the exact toolchain so a build is byte-for-byte reproducible on any runner. The environment provides utilities such as </w:t>
      </w:r>
      <w:proofErr w:type="spellStart"/>
      <w:r w:rsidRPr="00530187">
        <w:t>envsubst</w:t>
      </w:r>
      <w:proofErr w:type="spellEnd"/>
      <w:r w:rsidRPr="00530187">
        <w:t xml:space="preserve">, j2cli, zip and </w:t>
      </w:r>
      <w:proofErr w:type="spellStart"/>
      <w:r w:rsidRPr="00530187">
        <w:t>podman</w:t>
      </w:r>
      <w:proofErr w:type="spellEnd"/>
      <w:r w:rsidRPr="00530187">
        <w:t xml:space="preserve">. </w:t>
      </w:r>
      <w:proofErr w:type="spellStart"/>
      <w:r w:rsidRPr="00530187">
        <w:t>Podman</w:t>
      </w:r>
      <w:proofErr w:type="spellEnd"/>
      <w:r w:rsidRPr="00530187">
        <w:t xml:space="preserve"> is aliased to docker so container image builds succeed without a Docker daemon present. This eliminates the works-on-my-machine class of build failure.</w:t>
      </w:r>
    </w:p>
    <w:p w14:paraId="4D8589DF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8" w:name="_Toc234243193"/>
      <w:r w:rsidRPr="00530187">
        <w:rPr>
          <w:rFonts w:ascii="Calibri" w:hAnsi="Calibri" w:cs="Calibri"/>
          <w:b w:val="0"/>
          <w:color w:val="auto"/>
          <w:sz w:val="22"/>
        </w:rPr>
        <w:t>3.5 Task Orchestration (</w:t>
      </w:r>
      <w:proofErr w:type="spellStart"/>
      <w:r w:rsidRPr="00530187">
        <w:rPr>
          <w:rFonts w:ascii="Calibri" w:hAnsi="Calibri" w:cs="Calibri"/>
          <w:color w:val="auto"/>
          <w:sz w:val="22"/>
        </w:rPr>
        <w:t>Taskfile</w:t>
      </w:r>
      <w:proofErr w:type="spellEnd"/>
      <w:r w:rsidRPr="00530187">
        <w:rPr>
          <w:rFonts w:ascii="Calibri" w:hAnsi="Calibri" w:cs="Calibri"/>
          <w:b w:val="0"/>
          <w:color w:val="auto"/>
          <w:sz w:val="22"/>
        </w:rPr>
        <w:t>)</w:t>
      </w:r>
      <w:bookmarkEnd w:id="8"/>
    </w:p>
    <w:p w14:paraId="170702A9" w14:textId="77777777" w:rsidR="00F225E1" w:rsidRPr="00530187" w:rsidRDefault="00F225E1" w:rsidP="00F225E1">
      <w:r w:rsidRPr="00530187">
        <w:t xml:space="preserve">Repository-specific build </w:t>
      </w:r>
      <w:proofErr w:type="spellStart"/>
      <w:r w:rsidRPr="00530187">
        <w:t>behaviour</w:t>
      </w:r>
      <w:proofErr w:type="spellEnd"/>
      <w:r w:rsidRPr="00530187">
        <w:t xml:space="preserve"> is expressed as Task targets in </w:t>
      </w:r>
      <w:proofErr w:type="spellStart"/>
      <w:r w:rsidRPr="00530187">
        <w:rPr>
          <w:b/>
        </w:rPr>
        <w:t>taskfile.yaml</w:t>
      </w:r>
      <w:proofErr w:type="spellEnd"/>
      <w:r w:rsidRPr="00530187">
        <w:t xml:space="preserve">, which the </w:t>
      </w:r>
      <w:r w:rsidRPr="00530187">
        <w:rPr>
          <w:b/>
        </w:rPr>
        <w:t>reusable workflow</w:t>
      </w:r>
      <w:r w:rsidRPr="00530187">
        <w:t xml:space="preserve"> invokes at well-defined hook points. This keeps the shared CI contract stable while letting each repository </w:t>
      </w:r>
      <w:proofErr w:type="spellStart"/>
      <w:r w:rsidRPr="00530187">
        <w:t>customise</w:t>
      </w:r>
      <w:proofErr w:type="spellEnd"/>
      <w:r w:rsidRPr="00530187">
        <w:t xml:space="preserve"> its own steps. Key targets include:</w:t>
      </w:r>
    </w:p>
    <w:p w14:paraId="02FDCE49" w14:textId="77777777" w:rsidR="00F225E1" w:rsidRPr="00530187" w:rsidRDefault="00F225E1" w:rsidP="00F225E1">
      <w:pPr>
        <w:pStyle w:val="ListParagraph"/>
      </w:pPr>
      <w:r w:rsidRPr="006C3913">
        <w:rPr>
          <w:b/>
          <w:bCs/>
        </w:rPr>
        <w:t>get-application-version</w:t>
      </w:r>
      <w:r w:rsidRPr="00530187">
        <w:t xml:space="preserve">: Derives the </w:t>
      </w:r>
      <w:r w:rsidRPr="00530187">
        <w:rPr>
          <w:b/>
        </w:rPr>
        <w:t>deterministic</w:t>
      </w:r>
      <w:r w:rsidRPr="00530187">
        <w:t xml:space="preserve"> version string used consistently by build, upload and promotion.</w:t>
      </w:r>
    </w:p>
    <w:p w14:paraId="5DDF8588" w14:textId="77777777" w:rsidR="00F225E1" w:rsidRPr="00530187" w:rsidRDefault="00F225E1" w:rsidP="00F225E1">
      <w:pPr>
        <w:pStyle w:val="ListParagraph"/>
      </w:pPr>
      <w:r w:rsidRPr="006C3913">
        <w:rPr>
          <w:b/>
          <w:bCs/>
        </w:rPr>
        <w:t>release-embedding-image</w:t>
      </w:r>
      <w:r w:rsidRPr="00530187">
        <w:t xml:space="preserve">: Build, verify and push the embedding microservice container image to </w:t>
      </w:r>
      <w:r w:rsidRPr="00530187">
        <w:rPr>
          <w:b/>
        </w:rPr>
        <w:t>Nexus</w:t>
      </w:r>
      <w:r w:rsidRPr="00530187">
        <w:t>.</w:t>
      </w:r>
    </w:p>
    <w:p w14:paraId="6312A965" w14:textId="77777777" w:rsidR="00F225E1" w:rsidRPr="00530187" w:rsidRDefault="00F225E1" w:rsidP="00F225E1">
      <w:pPr>
        <w:pStyle w:val="ListParagraph"/>
      </w:pPr>
      <w:r w:rsidRPr="006C3913">
        <w:rPr>
          <w:b/>
          <w:bCs/>
        </w:rPr>
        <w:t>upload-configuration / upload-terraform</w:t>
      </w:r>
      <w:r w:rsidRPr="00530187">
        <w:t xml:space="preserve">: Publish the </w:t>
      </w:r>
      <w:r w:rsidRPr="00530187">
        <w:rPr>
          <w:b/>
        </w:rPr>
        <w:t>Helm chart</w:t>
      </w:r>
      <w:r w:rsidRPr="00530187">
        <w:t xml:space="preserve"> or the </w:t>
      </w:r>
      <w:r w:rsidRPr="00530187">
        <w:rPr>
          <w:b/>
        </w:rPr>
        <w:t>Terraform bundle</w:t>
      </w:r>
      <w:r w:rsidRPr="00530187">
        <w:t xml:space="preserve"> to the </w:t>
      </w:r>
      <w:r w:rsidRPr="00530187">
        <w:rPr>
          <w:b/>
        </w:rPr>
        <w:t>Nexus</w:t>
      </w:r>
      <w:r w:rsidRPr="00530187">
        <w:t xml:space="preserve"> staging repository.</w:t>
      </w:r>
    </w:p>
    <w:p w14:paraId="5DF96341" w14:textId="77777777" w:rsidR="00F225E1" w:rsidRPr="00530187" w:rsidRDefault="00F225E1" w:rsidP="00F225E1">
      <w:pPr>
        <w:pStyle w:val="ListParagraph"/>
      </w:pPr>
      <w:r w:rsidRPr="00530187">
        <w:rPr>
          <w:b/>
        </w:rPr>
        <w:t>scan-to-trusted</w:t>
      </w:r>
      <w:r w:rsidRPr="00530187">
        <w:t>: Runs the security and compliance scan and promotes clean artifacts into the trusted zone.</w:t>
      </w:r>
    </w:p>
    <w:p w14:paraId="43618D1B" w14:textId="77777777" w:rsidR="00F225E1" w:rsidRPr="00530187" w:rsidRDefault="00F225E1" w:rsidP="00F225E1">
      <w:pPr>
        <w:pStyle w:val="ListParagraph"/>
      </w:pPr>
      <w:r w:rsidRPr="00530187">
        <w:rPr>
          <w:b/>
        </w:rPr>
        <w:t>trigger-deploy</w:t>
      </w:r>
      <w:r w:rsidRPr="00530187">
        <w:t xml:space="preserve">: Emits the deployment request, with its environment matrix, to </w:t>
      </w:r>
      <w:r w:rsidRPr="00530187">
        <w:rPr>
          <w:b/>
        </w:rPr>
        <w:t>Armada</w:t>
      </w:r>
      <w:r w:rsidRPr="00530187">
        <w:t>.</w:t>
      </w:r>
    </w:p>
    <w:p w14:paraId="106F0C25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9" w:name="_Toc234243194"/>
      <w:r w:rsidRPr="00530187">
        <w:rPr>
          <w:rFonts w:ascii="Calibri" w:hAnsi="Calibri" w:cs="Calibri"/>
          <w:b w:val="0"/>
          <w:color w:val="auto"/>
          <w:sz w:val="22"/>
        </w:rPr>
        <w:t xml:space="preserve">3.6 </w:t>
      </w:r>
      <w:r w:rsidRPr="00530187">
        <w:rPr>
          <w:rFonts w:ascii="Calibri" w:hAnsi="Calibri" w:cs="Calibri"/>
          <w:color w:val="auto"/>
          <w:sz w:val="22"/>
        </w:rPr>
        <w:t>Self-hosted Runners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 and Build Caching</w:t>
      </w:r>
      <w:bookmarkEnd w:id="9"/>
    </w:p>
    <w:p w14:paraId="0F3197EC" w14:textId="77777777" w:rsidR="00F225E1" w:rsidRPr="00530187" w:rsidRDefault="00F225E1" w:rsidP="00F225E1">
      <w:r w:rsidRPr="00530187">
        <w:t xml:space="preserve">Builds run on </w:t>
      </w:r>
      <w:r w:rsidRPr="00530187">
        <w:rPr>
          <w:b/>
        </w:rPr>
        <w:t>self-hosted runners</w:t>
      </w:r>
      <w:r w:rsidRPr="00530187">
        <w:t xml:space="preserve"> (runner class </w:t>
      </w:r>
      <w:proofErr w:type="spellStart"/>
      <w:r w:rsidRPr="00530187">
        <w:t>ecs</w:t>
      </w:r>
      <w:proofErr w:type="spellEnd"/>
      <w:r w:rsidRPr="00530187">
        <w:t xml:space="preserve">-common-m) with a generous job timeout (90 minutes) suitable for container and </w:t>
      </w:r>
      <w:r w:rsidRPr="00530187">
        <w:rPr>
          <w:b/>
        </w:rPr>
        <w:t>Terraform</w:t>
      </w:r>
      <w:r w:rsidRPr="00530187">
        <w:t xml:space="preserve"> workloads. To keep repeat builds fast, the pipeline uses an HMAC-signed remote cache bucket (</w:t>
      </w:r>
      <w:proofErr w:type="spellStart"/>
      <w:r w:rsidRPr="00530187">
        <w:t>cache_bucketName</w:t>
      </w:r>
      <w:proofErr w:type="spellEnd"/>
      <w:r w:rsidRPr="00530187">
        <w:t>); the HMAC access key and secret are supplied as workflow secrets so cache reads and writes are authenticated.</w:t>
      </w:r>
    </w:p>
    <w:p w14:paraId="7C9E0036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0" w:name="_Toc234243195"/>
      <w:r w:rsidRPr="00530187">
        <w:rPr>
          <w:rFonts w:ascii="Calibri" w:hAnsi="Calibri" w:cs="Calibri"/>
          <w:b w:val="0"/>
          <w:color w:val="auto"/>
          <w:sz w:val="22"/>
        </w:rPr>
        <w:lastRenderedPageBreak/>
        <w:t>3.7 CI Stage Sequence</w:t>
      </w:r>
      <w:bookmarkEnd w:id="10"/>
    </w:p>
    <w:p w14:paraId="547B22C2" w14:textId="77777777" w:rsidR="00F225E1" w:rsidRPr="00530187" w:rsidRDefault="00F225E1" w:rsidP="00F225E1">
      <w:r w:rsidRPr="00530187">
        <w:t xml:space="preserve">The </w:t>
      </w:r>
      <w:r w:rsidRPr="00530187">
        <w:rPr>
          <w:b/>
        </w:rPr>
        <w:t>reusable workflow</w:t>
      </w:r>
      <w:r w:rsidRPr="00530187">
        <w:t xml:space="preserve"> executes a fixed, feature-flag-controlled sequence. For each stage the corresponding </w:t>
      </w:r>
      <w:proofErr w:type="spellStart"/>
      <w:r w:rsidRPr="00530187">
        <w:t>steps_execute</w:t>
      </w:r>
      <w:proofErr w:type="spellEnd"/>
      <w:r w:rsidRPr="00530187">
        <w:t xml:space="preserve"> input decides whether it runs:</w:t>
      </w:r>
    </w:p>
    <w:p w14:paraId="12F15228" w14:textId="77777777" w:rsidR="00F225E1" w:rsidRPr="00530187" w:rsidRDefault="00F225E1" w:rsidP="00F225E1">
      <w:pPr>
        <w:pStyle w:val="ListParagraph"/>
      </w:pPr>
      <w:r w:rsidRPr="00530187">
        <w:t xml:space="preserve">1. </w:t>
      </w:r>
      <w:r w:rsidRPr="00530187">
        <w:rPr>
          <w:b/>
        </w:rPr>
        <w:t>Checkout and Version Pinning</w:t>
      </w:r>
      <w:r w:rsidRPr="00530187">
        <w:t xml:space="preserve">: The exact source revision is checked out and a </w:t>
      </w:r>
      <w:r w:rsidRPr="00530187">
        <w:rPr>
          <w:b/>
        </w:rPr>
        <w:t>deterministic</w:t>
      </w:r>
      <w:r w:rsidRPr="00530187">
        <w:t xml:space="preserve"> application version is derived. For the </w:t>
      </w:r>
      <w:r w:rsidRPr="00530187">
        <w:rPr>
          <w:b/>
        </w:rPr>
        <w:t>GKE</w:t>
      </w:r>
      <w:r w:rsidRPr="00530187">
        <w:t xml:space="preserve"> repository this combines the </w:t>
      </w:r>
      <w:proofErr w:type="spellStart"/>
      <w:r w:rsidRPr="00530187">
        <w:t>normalised</w:t>
      </w:r>
      <w:proofErr w:type="spellEnd"/>
      <w:r w:rsidRPr="00530187">
        <w:t xml:space="preserve"> branch name with the </w:t>
      </w:r>
      <w:r w:rsidRPr="00530187">
        <w:rPr>
          <w:b/>
        </w:rPr>
        <w:t>GitHub</w:t>
      </w:r>
      <w:r w:rsidRPr="00530187">
        <w:t xml:space="preserve"> run number and run attempt (offset by IMAGE_TAG_OFFSET); for the </w:t>
      </w:r>
      <w:r w:rsidRPr="00530187">
        <w:rPr>
          <w:b/>
        </w:rPr>
        <w:t>Terraform</w:t>
      </w:r>
      <w:r w:rsidRPr="00530187">
        <w:t xml:space="preserve"> repository it is the twelve-character short commit SHA. The same coordinates are reused downstream so every artifact is traceable back to a single commit.</w:t>
      </w:r>
    </w:p>
    <w:p w14:paraId="4EE98EAA" w14:textId="77777777" w:rsidR="00F225E1" w:rsidRPr="00530187" w:rsidRDefault="00F225E1" w:rsidP="00F225E1">
      <w:pPr>
        <w:pStyle w:val="ListParagraph"/>
      </w:pPr>
      <w:r w:rsidRPr="00530187">
        <w:t xml:space="preserve">2. </w:t>
      </w:r>
      <w:r w:rsidRPr="00466B2D">
        <w:rPr>
          <w:b/>
          <w:bCs/>
        </w:rPr>
        <w:t>Build</w:t>
      </w:r>
      <w:r w:rsidRPr="00530187">
        <w:t xml:space="preserve">: Dependencies are resolved inside the Nix environment and the deliverable is assembled. For </w:t>
      </w:r>
      <w:r w:rsidRPr="00530187">
        <w:rPr>
          <w:b/>
        </w:rPr>
        <w:t>Terraform</w:t>
      </w:r>
      <w:r w:rsidRPr="00530187">
        <w:t xml:space="preserve"> this runs </w:t>
      </w:r>
      <w:r w:rsidRPr="00530187">
        <w:rPr>
          <w:b/>
        </w:rPr>
        <w:t xml:space="preserve">terraform </w:t>
      </w:r>
      <w:proofErr w:type="spellStart"/>
      <w:r w:rsidRPr="00530187">
        <w:rPr>
          <w:b/>
        </w:rPr>
        <w:t>init</w:t>
      </w:r>
      <w:proofErr w:type="spellEnd"/>
      <w:r w:rsidRPr="00530187">
        <w:t xml:space="preserve"> and </w:t>
      </w:r>
      <w:r w:rsidRPr="00530187">
        <w:rPr>
          <w:b/>
        </w:rPr>
        <w:t>terraform validate</w:t>
      </w:r>
      <w:r w:rsidRPr="00530187">
        <w:t xml:space="preserve"> (after packaging the ADK agent archives); for the </w:t>
      </w:r>
      <w:r w:rsidRPr="00530187">
        <w:rPr>
          <w:b/>
        </w:rPr>
        <w:t>GKE</w:t>
      </w:r>
      <w:r w:rsidRPr="00530187">
        <w:t xml:space="preserve"> services it prepares the container build context.</w:t>
      </w:r>
    </w:p>
    <w:p w14:paraId="7112EA32" w14:textId="77777777" w:rsidR="00F225E1" w:rsidRPr="00530187" w:rsidRDefault="00F225E1" w:rsidP="00F225E1">
      <w:pPr>
        <w:pStyle w:val="ListParagraph"/>
      </w:pPr>
      <w:r w:rsidRPr="00530187">
        <w:t xml:space="preserve">3. </w:t>
      </w:r>
      <w:r w:rsidRPr="00530187">
        <w:rPr>
          <w:b/>
        </w:rPr>
        <w:t>Artifact Assembly</w:t>
      </w:r>
      <w:r w:rsidRPr="00530187">
        <w:t xml:space="preserve">: The </w:t>
      </w:r>
      <w:r w:rsidRPr="00530187">
        <w:rPr>
          <w:b/>
        </w:rPr>
        <w:t>GKE</w:t>
      </w:r>
      <w:r w:rsidRPr="00530187">
        <w:t xml:space="preserve"> pipeline builds the </w:t>
      </w:r>
      <w:r w:rsidRPr="00530187">
        <w:rPr>
          <w:b/>
        </w:rPr>
        <w:t>embedding-image</w:t>
      </w:r>
      <w:r w:rsidRPr="00530187">
        <w:t xml:space="preserve"> container; the </w:t>
      </w:r>
      <w:r w:rsidRPr="00530187">
        <w:rPr>
          <w:b/>
        </w:rPr>
        <w:t>Terraform</w:t>
      </w:r>
      <w:r w:rsidRPr="00530187">
        <w:t xml:space="preserve"> pipeline assembles the validated </w:t>
      </w:r>
      <w:r w:rsidRPr="00530187">
        <w:rPr>
          <w:b/>
        </w:rPr>
        <w:t>Terraform bundle</w:t>
      </w:r>
      <w:r w:rsidRPr="00530187">
        <w:t xml:space="preserve"> and agent source archives.</w:t>
      </w:r>
    </w:p>
    <w:p w14:paraId="7DAF6337" w14:textId="77777777" w:rsidR="00F225E1" w:rsidRPr="00530187" w:rsidRDefault="00F225E1" w:rsidP="00F225E1">
      <w:pPr>
        <w:pStyle w:val="ListParagraph"/>
      </w:pPr>
      <w:r w:rsidRPr="00530187">
        <w:t xml:space="preserve">4. Upload to </w:t>
      </w:r>
      <w:r w:rsidRPr="00530187">
        <w:rPr>
          <w:b/>
        </w:rPr>
        <w:t>Nexus Dev</w:t>
      </w:r>
      <w:r w:rsidRPr="00530187">
        <w:t xml:space="preserve">: Artifacts are published first to the </w:t>
      </w:r>
      <w:r w:rsidRPr="00530187">
        <w:rPr>
          <w:b/>
        </w:rPr>
        <w:t>Development</w:t>
      </w:r>
      <w:r w:rsidRPr="00530187">
        <w:t xml:space="preserve"> (staging) </w:t>
      </w:r>
      <w:r w:rsidRPr="00530187">
        <w:rPr>
          <w:b/>
        </w:rPr>
        <w:t>Nexus</w:t>
      </w:r>
      <w:r w:rsidRPr="00530187">
        <w:t xml:space="preserve"> repository at repository.sabre-gcp.com, together with the Helm configuration chart for the application repository.</w:t>
      </w:r>
    </w:p>
    <w:p w14:paraId="4C7E3A47" w14:textId="77777777" w:rsidR="00F225E1" w:rsidRPr="00530187" w:rsidRDefault="00F225E1" w:rsidP="00F225E1">
      <w:pPr>
        <w:pStyle w:val="ListParagraph"/>
      </w:pPr>
      <w:r w:rsidRPr="00530187">
        <w:t xml:space="preserve">5. </w:t>
      </w:r>
      <w:r w:rsidRPr="00466B2D">
        <w:rPr>
          <w:b/>
          <w:bCs/>
        </w:rPr>
        <w:t>Promotion Trigger</w:t>
      </w:r>
      <w:r w:rsidRPr="00530187">
        <w:t xml:space="preserve">: On a clean build the pipeline proceeds to </w:t>
      </w:r>
      <w:r w:rsidRPr="00530187">
        <w:rPr>
          <w:b/>
        </w:rPr>
        <w:t>trusted promotion</w:t>
      </w:r>
      <w:r w:rsidRPr="00530187">
        <w:t xml:space="preserve"> (Section 3), and, on a default-branch push or an explicit opt-in, issues the deployment trigger to </w:t>
      </w:r>
      <w:r w:rsidRPr="00530187">
        <w:rPr>
          <w:b/>
        </w:rPr>
        <w:t>Armada</w:t>
      </w:r>
      <w:r w:rsidRPr="00530187">
        <w:t xml:space="preserve"> (Section 4).</w:t>
      </w:r>
    </w:p>
    <w:p w14:paraId="218E9507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1" w:name="_Toc234243196"/>
      <w:r w:rsidRPr="00530187">
        <w:rPr>
          <w:rFonts w:ascii="Calibri" w:hAnsi="Calibri" w:cs="Calibri"/>
          <w:b w:val="0"/>
          <w:color w:val="auto"/>
          <w:sz w:val="22"/>
        </w:rPr>
        <w:t>3.8 Artifacts Produced</w:t>
      </w:r>
      <w:bookmarkEnd w:id="11"/>
    </w:p>
    <w:p w14:paraId="75F80235" w14:textId="705767A1" w:rsidR="00F225E1" w:rsidRPr="00530187" w:rsidRDefault="00F225E1" w:rsidP="00F225E1">
      <w:r w:rsidRPr="00530187">
        <w:t xml:space="preserve">The </w:t>
      </w:r>
      <w:r w:rsidRPr="00530187">
        <w:rPr>
          <w:b/>
        </w:rPr>
        <w:t>GKE</w:t>
      </w:r>
      <w:r w:rsidRPr="00530187">
        <w:t xml:space="preserve"> repository produces one OCI container image, the </w:t>
      </w:r>
      <w:r w:rsidRPr="00530187">
        <w:rPr>
          <w:b/>
        </w:rPr>
        <w:t>embedding-image</w:t>
      </w:r>
      <w:r w:rsidRPr="00530187">
        <w:t xml:space="preserve">, pushed to repository.sabre-gcp.com:9082 under </w:t>
      </w:r>
      <w:proofErr w:type="spellStart"/>
      <w:r w:rsidRPr="00530187">
        <w:t>sabre</w:t>
      </w:r>
      <w:proofErr w:type="spellEnd"/>
      <w:r w:rsidRPr="00530187">
        <w:t xml:space="preserve">/helpdesk/chatbot, plus a versioned </w:t>
      </w:r>
      <w:r w:rsidRPr="00530187">
        <w:rPr>
          <w:b/>
        </w:rPr>
        <w:t>Helm chart</w:t>
      </w:r>
      <w:r w:rsidRPr="00530187">
        <w:t xml:space="preserve"> describing the </w:t>
      </w:r>
      <w:r w:rsidRPr="00530187">
        <w:rPr>
          <w:b/>
        </w:rPr>
        <w:t>Kubernetes</w:t>
      </w:r>
      <w:r w:rsidRPr="00530187">
        <w:t xml:space="preserve"> deployment. The </w:t>
      </w:r>
      <w:r w:rsidRPr="00530187">
        <w:rPr>
          <w:b/>
        </w:rPr>
        <w:t>Terraform</w:t>
      </w:r>
      <w:r w:rsidRPr="00530187">
        <w:t xml:space="preserve"> repository produces a versioned </w:t>
      </w:r>
      <w:r w:rsidRPr="00530187">
        <w:rPr>
          <w:b/>
        </w:rPr>
        <w:t>Terraform bundle</w:t>
      </w:r>
      <w:r w:rsidRPr="00530187">
        <w:t xml:space="preserve"> and per-agent source archives that the </w:t>
      </w:r>
      <w:proofErr w:type="spellStart"/>
      <w:r w:rsidRPr="00530187">
        <w:rPr>
          <w:b/>
        </w:rPr>
        <w:t>agent_engine</w:t>
      </w:r>
      <w:proofErr w:type="spellEnd"/>
      <w:r w:rsidRPr="00530187">
        <w:t xml:space="preserve"> module consumes at plan time. Every artifact carries the </w:t>
      </w:r>
      <w:r w:rsidRPr="00530187">
        <w:rPr>
          <w:b/>
        </w:rPr>
        <w:t>deterministic</w:t>
      </w:r>
      <w:r w:rsidRPr="00530187">
        <w:t xml:space="preserve"> version so upload, promotion and deployment all reference identical coordinates.</w:t>
      </w:r>
    </w:p>
    <w:p w14:paraId="4679B532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2" w:name="_Toc234243197"/>
      <w:r w:rsidRPr="00530187">
        <w:rPr>
          <w:rFonts w:ascii="Calibri" w:hAnsi="Calibri" w:cs="Calibri"/>
          <w:b w:val="0"/>
          <w:color w:val="auto"/>
          <w:sz w:val="22"/>
        </w:rPr>
        <w:t>3.9 Secrets and Permissions</w:t>
      </w:r>
      <w:bookmarkEnd w:id="12"/>
    </w:p>
    <w:p w14:paraId="46292870" w14:textId="77777777" w:rsidR="00F225E1" w:rsidRPr="00530187" w:rsidRDefault="00F225E1" w:rsidP="00F225E1">
      <w:r w:rsidRPr="00530187">
        <w:t xml:space="preserve">All credentials are injected from </w:t>
      </w:r>
      <w:r w:rsidRPr="00530187">
        <w:rPr>
          <w:b/>
        </w:rPr>
        <w:t>GitHub Actions</w:t>
      </w:r>
      <w:r w:rsidRPr="00530187">
        <w:t xml:space="preserve"> Secrets and never committed to the repositories: repository read credentials (RO_APP_ID and RO_APP_PEM), </w:t>
      </w:r>
      <w:r w:rsidRPr="00530187">
        <w:rPr>
          <w:b/>
        </w:rPr>
        <w:t>Nexus</w:t>
      </w:r>
      <w:r w:rsidRPr="00530187">
        <w:t xml:space="preserve"> credentials, promotion </w:t>
      </w:r>
      <w:r w:rsidRPr="00530187">
        <w:rPr>
          <w:b/>
        </w:rPr>
        <w:t>Jenkins</w:t>
      </w:r>
      <w:r w:rsidRPr="00530187">
        <w:t xml:space="preserve"> credentials, cache HMAC keys, the </w:t>
      </w:r>
      <w:r w:rsidRPr="00530187">
        <w:rPr>
          <w:b/>
        </w:rPr>
        <w:t>Armada API</w:t>
      </w:r>
      <w:r w:rsidRPr="00530187">
        <w:t xml:space="preserve"> token, the </w:t>
      </w:r>
      <w:r w:rsidRPr="00530187">
        <w:rPr>
          <w:b/>
        </w:rPr>
        <w:t>Terraform</w:t>
      </w:r>
      <w:r w:rsidRPr="00530187">
        <w:t xml:space="preserve"> Enterprise token, and downstream service secrets such as the </w:t>
      </w:r>
      <w:r w:rsidRPr="00530187">
        <w:rPr>
          <w:b/>
        </w:rPr>
        <w:t>ServiceNow</w:t>
      </w:r>
      <w:r w:rsidRPr="00530187">
        <w:t xml:space="preserve"> URL, username and password. Workflow permissions are scoped following </w:t>
      </w:r>
      <w:r w:rsidRPr="00530187">
        <w:rPr>
          <w:b/>
        </w:rPr>
        <w:t>least privilege</w:t>
      </w:r>
      <w:r w:rsidRPr="00530187">
        <w:t xml:space="preserve"> (contents write, checks write, pull-requests write, with read-only access elsewhere).</w:t>
      </w:r>
    </w:p>
    <w:p w14:paraId="34013265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3" w:name="_Toc234243198"/>
      <w:r w:rsidRPr="00530187">
        <w:rPr>
          <w:rFonts w:ascii="Calibri" w:hAnsi="Calibri" w:cs="Calibri"/>
          <w:b w:val="0"/>
          <w:color w:val="auto"/>
          <w:sz w:val="22"/>
        </w:rPr>
        <w:t>3.10 CI to CD Handoff</w:t>
      </w:r>
      <w:bookmarkEnd w:id="13"/>
    </w:p>
    <w:p w14:paraId="2CF72123" w14:textId="77777777" w:rsidR="00F225E1" w:rsidRPr="00530187" w:rsidRDefault="00F225E1" w:rsidP="00F225E1">
      <w:r w:rsidRPr="00530187">
        <w:t xml:space="preserve">CI concludes when trusted artifacts exist in </w:t>
      </w:r>
      <w:r w:rsidRPr="00530187">
        <w:rPr>
          <w:b/>
        </w:rPr>
        <w:t>Nexus Trusted</w:t>
      </w:r>
      <w:r w:rsidRPr="00530187">
        <w:t xml:space="preserve"> and a </w:t>
      </w:r>
      <w:r w:rsidRPr="00530187">
        <w:rPr>
          <w:b/>
        </w:rPr>
        <w:t>trigger-deploy</w:t>
      </w:r>
      <w:r w:rsidRPr="00530187">
        <w:t xml:space="preserve"> call reaches </w:t>
      </w:r>
      <w:r w:rsidRPr="00530187">
        <w:rPr>
          <w:b/>
        </w:rPr>
        <w:t>Armada</w:t>
      </w:r>
      <w:r w:rsidRPr="00530187">
        <w:t xml:space="preserve"> carrying the environment matrix. For the application this matrix spans the </w:t>
      </w:r>
      <w:r w:rsidRPr="00530187">
        <w:rPr>
          <w:b/>
        </w:rPr>
        <w:t>Development</w:t>
      </w:r>
      <w:r w:rsidRPr="00530187">
        <w:t xml:space="preserve">, </w:t>
      </w:r>
      <w:r w:rsidRPr="00530187">
        <w:rPr>
          <w:b/>
        </w:rPr>
        <w:t>Certification</w:t>
      </w:r>
      <w:r w:rsidRPr="00530187">
        <w:t xml:space="preserve"> and </w:t>
      </w:r>
      <w:r w:rsidRPr="00530187">
        <w:rPr>
          <w:b/>
        </w:rPr>
        <w:t>Production</w:t>
      </w:r>
      <w:r w:rsidRPr="00530187">
        <w:t xml:space="preserve"> </w:t>
      </w:r>
      <w:r w:rsidRPr="00530187">
        <w:rPr>
          <w:b/>
        </w:rPr>
        <w:t xml:space="preserve">GCP </w:t>
      </w:r>
      <w:r w:rsidRPr="001644E9">
        <w:rPr>
          <w:b/>
        </w:rPr>
        <w:t>projects</w:t>
      </w:r>
      <w:r w:rsidRPr="00530187">
        <w:t xml:space="preserve"> and their </w:t>
      </w:r>
      <w:r w:rsidRPr="00530187">
        <w:rPr>
          <w:b/>
        </w:rPr>
        <w:t>GKE cluster</w:t>
      </w:r>
      <w:r w:rsidRPr="00530187">
        <w:t xml:space="preserve">s; for </w:t>
      </w:r>
      <w:r w:rsidRPr="00530187">
        <w:rPr>
          <w:b/>
        </w:rPr>
        <w:t>Terraform</w:t>
      </w:r>
      <w:r w:rsidRPr="00530187">
        <w:t xml:space="preserve"> it spans the corresponding chatbot </w:t>
      </w:r>
      <w:r w:rsidRPr="00530187">
        <w:rPr>
          <w:b/>
        </w:rPr>
        <w:t>GCP project</w:t>
      </w:r>
      <w:r w:rsidRPr="00530187">
        <w:t>s. From this point ownership shifts from build-and-release preparation to governed runtime deployment.</w:t>
      </w:r>
    </w:p>
    <w:p w14:paraId="1FBF0A64" w14:textId="212939F0" w:rsidR="00F225E1" w:rsidRPr="00530187" w:rsidRDefault="003E2CB0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14" w:name="_Toc234243199"/>
      <w:r>
        <w:rPr>
          <w:rFonts w:ascii="Calibri" w:hAnsi="Calibri" w:cs="Calibri"/>
          <w:b w:val="0"/>
          <w:color w:val="auto"/>
          <w:sz w:val="22"/>
        </w:rPr>
        <w:lastRenderedPageBreak/>
        <w:t>4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 xml:space="preserve">. </w:t>
      </w:r>
      <w:r w:rsidR="00F225E1" w:rsidRPr="00530187">
        <w:rPr>
          <w:rFonts w:ascii="Calibri" w:hAnsi="Calibri" w:cs="Calibri"/>
          <w:color w:val="auto"/>
          <w:sz w:val="22"/>
        </w:rPr>
        <w:t>Trusted Promotion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 xml:space="preserve"> (CI to CD Bridge)</w:t>
      </w:r>
      <w:bookmarkEnd w:id="14"/>
    </w:p>
    <w:p w14:paraId="7EFE6D86" w14:textId="44946ECA" w:rsidR="00F225E1" w:rsidRPr="00530187" w:rsidRDefault="00F225E1" w:rsidP="00F225E1">
      <w:r w:rsidRPr="00530187">
        <w:t xml:space="preserve">Before any artifact can be deployed it must cross from the staging zone into the trusted zone. The </w:t>
      </w:r>
      <w:r w:rsidRPr="00530187">
        <w:rPr>
          <w:b/>
        </w:rPr>
        <w:t>scan-to-trusted</w:t>
      </w:r>
      <w:r w:rsidRPr="00530187">
        <w:t xml:space="preserve"> step pulls the staged artifact and runs a </w:t>
      </w:r>
      <w:r w:rsidRPr="00530187">
        <w:rPr>
          <w:b/>
        </w:rPr>
        <w:t>Prisma Cloud</w:t>
      </w:r>
      <w:r w:rsidRPr="00530187">
        <w:t xml:space="preserve"> compliance scan (container and infrastructure checks), orchestrated through the </w:t>
      </w:r>
      <w:r w:rsidRPr="00530187">
        <w:rPr>
          <w:b/>
        </w:rPr>
        <w:t>Armada API</w:t>
      </w:r>
      <w:r w:rsidRPr="00530187">
        <w:t xml:space="preserve">. Only artifacts that pass with a clean payload are signed, integrity-verified and replicated into the </w:t>
      </w:r>
      <w:r w:rsidRPr="00530187">
        <w:rPr>
          <w:b/>
        </w:rPr>
        <w:t>Nexus Trusted</w:t>
      </w:r>
      <w:r w:rsidRPr="00530187">
        <w:t xml:space="preserve"> registry. This boundary guarantees that every artifact reaching a cluster has been security-vetted and is pro</w:t>
      </w:r>
      <w:r w:rsidR="00DA505F">
        <w:t>b</w:t>
      </w:r>
      <w:r w:rsidRPr="00530187">
        <w:t>ably the same artifact that was built in CI.</w:t>
      </w:r>
    </w:p>
    <w:p w14:paraId="01BCADA9" w14:textId="3665B8B4" w:rsidR="00F225E1" w:rsidRPr="00530187" w:rsidRDefault="003E2CB0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15" w:name="_Toc234243200"/>
      <w:r>
        <w:rPr>
          <w:rFonts w:ascii="Calibri" w:hAnsi="Calibri" w:cs="Calibri"/>
          <w:b w:val="0"/>
          <w:color w:val="auto"/>
          <w:sz w:val="22"/>
        </w:rPr>
        <w:lastRenderedPageBreak/>
        <w:t>5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>. Deployment Orchestration (</w:t>
      </w:r>
      <w:r w:rsidR="00F225E1" w:rsidRPr="00530187">
        <w:rPr>
          <w:rFonts w:ascii="Calibri" w:hAnsi="Calibri" w:cs="Calibri"/>
          <w:color w:val="auto"/>
          <w:sz w:val="22"/>
        </w:rPr>
        <w:t>Armada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>)</w:t>
      </w:r>
      <w:bookmarkEnd w:id="15"/>
    </w:p>
    <w:p w14:paraId="3E5EE929" w14:textId="77777777" w:rsidR="00F225E1" w:rsidRPr="00530187" w:rsidRDefault="00F225E1" w:rsidP="00F225E1">
      <w:r w:rsidRPr="00530187">
        <w:rPr>
          <w:b/>
        </w:rPr>
        <w:t>Armada</w:t>
      </w:r>
      <w:r w:rsidRPr="00530187">
        <w:t xml:space="preserve"> is the release-orchestration layer that bridges trusted artifacts and environment execution. A deployment request must be registered with </w:t>
      </w:r>
      <w:r w:rsidRPr="00530187">
        <w:rPr>
          <w:b/>
        </w:rPr>
        <w:t>Armada</w:t>
      </w:r>
      <w:r w:rsidRPr="00530187">
        <w:t xml:space="preserve"> before it can run, and </w:t>
      </w:r>
      <w:r w:rsidRPr="00530187">
        <w:rPr>
          <w:b/>
        </w:rPr>
        <w:t>Armada</w:t>
      </w:r>
      <w:r w:rsidRPr="00530187">
        <w:t xml:space="preserve"> accepts these requests across three channels:</w:t>
      </w:r>
    </w:p>
    <w:p w14:paraId="5A23AFA6" w14:textId="77777777" w:rsidR="00F225E1" w:rsidRPr="00530187" w:rsidRDefault="00F225E1" w:rsidP="00F225E1">
      <w:pPr>
        <w:pStyle w:val="ListParagraph"/>
      </w:pPr>
      <w:r w:rsidRPr="00530187">
        <w:t xml:space="preserve">Manual Ingress: Through the web-based </w:t>
      </w:r>
      <w:r w:rsidRPr="00530187">
        <w:rPr>
          <w:b/>
        </w:rPr>
        <w:t>Armada GUI</w:t>
      </w:r>
      <w:r w:rsidRPr="00530187">
        <w:t xml:space="preserve"> (</w:t>
      </w:r>
      <w:r w:rsidRPr="00530187">
        <w:rPr>
          <w:b/>
        </w:rPr>
        <w:t>armada</w:t>
      </w:r>
      <w:r w:rsidRPr="00530187">
        <w:t>.sabre-gcp.com).</w:t>
      </w:r>
    </w:p>
    <w:p w14:paraId="26165769" w14:textId="77777777" w:rsidR="00F225E1" w:rsidRPr="00530187" w:rsidRDefault="00F225E1" w:rsidP="00F225E1">
      <w:pPr>
        <w:pStyle w:val="ListParagraph"/>
      </w:pPr>
      <w:r w:rsidRPr="00530187">
        <w:t xml:space="preserve">CLI Ingress: Through the </w:t>
      </w:r>
      <w:r w:rsidRPr="00530187">
        <w:rPr>
          <w:b/>
        </w:rPr>
        <w:t>NGP Toolbox CLI</w:t>
      </w:r>
      <w:r w:rsidRPr="00530187">
        <w:t xml:space="preserve"> executing the </w:t>
      </w:r>
      <w:r w:rsidRPr="00530187">
        <w:rPr>
          <w:b/>
        </w:rPr>
        <w:t>trigger-deploy</w:t>
      </w:r>
      <w:r w:rsidRPr="00530187">
        <w:t xml:space="preserve"> command with its metadata.</w:t>
      </w:r>
    </w:p>
    <w:p w14:paraId="42242465" w14:textId="77777777" w:rsidR="00F225E1" w:rsidRPr="00530187" w:rsidRDefault="00F225E1" w:rsidP="00F225E1">
      <w:pPr>
        <w:pStyle w:val="ListParagraph"/>
      </w:pPr>
      <w:r w:rsidRPr="00530187">
        <w:t xml:space="preserve">API Ingress: Through direct headless calls to the </w:t>
      </w:r>
      <w:r w:rsidRPr="00530187">
        <w:rPr>
          <w:b/>
        </w:rPr>
        <w:t>Armada API</w:t>
      </w:r>
      <w:r w:rsidRPr="00530187">
        <w:t xml:space="preserve"> (</w:t>
      </w:r>
      <w:r w:rsidRPr="00530187">
        <w:rPr>
          <w:b/>
        </w:rPr>
        <w:t>armada</w:t>
      </w:r>
      <w:r w:rsidRPr="00530187">
        <w:t>-api.sabre-gcp.com), which is how the CI pipeline hands off.</w:t>
      </w:r>
    </w:p>
    <w:p w14:paraId="7F951AF1" w14:textId="77777777" w:rsidR="00F225E1" w:rsidRPr="00530187" w:rsidRDefault="00F225E1" w:rsidP="00F225E1">
      <w:r w:rsidRPr="00530187">
        <w:t xml:space="preserve">The </w:t>
      </w:r>
      <w:r w:rsidRPr="00530187">
        <w:rPr>
          <w:b/>
        </w:rPr>
        <w:t>Armada API</w:t>
      </w:r>
      <w:r w:rsidRPr="00530187">
        <w:t xml:space="preserve"> commits the operational state to the </w:t>
      </w:r>
      <w:r w:rsidRPr="00530187">
        <w:rPr>
          <w:b/>
        </w:rPr>
        <w:t>Armada DB</w:t>
      </w:r>
      <w:r w:rsidRPr="00530187">
        <w:t xml:space="preserve"> and retrieves runtime metadata to assemble the final deployment record, which then drives the change-governance step.</w:t>
      </w:r>
    </w:p>
    <w:p w14:paraId="1637911B" w14:textId="783E8BFB" w:rsidR="00F225E1" w:rsidRPr="00530187" w:rsidRDefault="003E2CB0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16" w:name="_Toc234243201"/>
      <w:r>
        <w:rPr>
          <w:rFonts w:ascii="Calibri" w:hAnsi="Calibri" w:cs="Calibri"/>
          <w:b w:val="0"/>
          <w:color w:val="auto"/>
          <w:sz w:val="22"/>
        </w:rPr>
        <w:lastRenderedPageBreak/>
        <w:t>6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>. Change Governance (</w:t>
      </w:r>
      <w:r w:rsidR="00F225E1" w:rsidRPr="00530187">
        <w:rPr>
          <w:rFonts w:ascii="Calibri" w:hAnsi="Calibri" w:cs="Calibri"/>
          <w:color w:val="auto"/>
          <w:sz w:val="22"/>
        </w:rPr>
        <w:t>ServiceNow</w:t>
      </w:r>
      <w:r w:rsidR="00F225E1" w:rsidRPr="00530187">
        <w:rPr>
          <w:rFonts w:ascii="Calibri" w:hAnsi="Calibri" w:cs="Calibri"/>
          <w:b w:val="0"/>
          <w:color w:val="auto"/>
          <w:sz w:val="22"/>
        </w:rPr>
        <w:t xml:space="preserve"> ITIL)</w:t>
      </w:r>
      <w:bookmarkEnd w:id="16"/>
    </w:p>
    <w:p w14:paraId="6CC66E88" w14:textId="77777777" w:rsidR="00F225E1" w:rsidRPr="00530187" w:rsidRDefault="00F225E1" w:rsidP="00F225E1">
      <w:r w:rsidRPr="00530187">
        <w:t xml:space="preserve">No environment deployment may execute without passing through a </w:t>
      </w:r>
      <w:proofErr w:type="spellStart"/>
      <w:r w:rsidRPr="00530187">
        <w:t>synchronised</w:t>
      </w:r>
      <w:proofErr w:type="spellEnd"/>
      <w:r w:rsidRPr="00530187">
        <w:t xml:space="preserve">, audited change-management gate in </w:t>
      </w:r>
      <w:r w:rsidRPr="00530187">
        <w:rPr>
          <w:b/>
        </w:rPr>
        <w:t>ServiceNow</w:t>
      </w:r>
      <w:r w:rsidRPr="00530187">
        <w:t xml:space="preserve">. </w:t>
      </w:r>
      <w:r w:rsidRPr="00530187">
        <w:rPr>
          <w:b/>
        </w:rPr>
        <w:t>Armada</w:t>
      </w:r>
      <w:r w:rsidRPr="00530187">
        <w:t xml:space="preserve"> drives this gate through the </w:t>
      </w:r>
      <w:r w:rsidRPr="00530187">
        <w:rPr>
          <w:b/>
        </w:rPr>
        <w:t>ServiceNow API</w:t>
      </w:r>
      <w:r w:rsidRPr="00530187">
        <w:t>:</w:t>
      </w:r>
    </w:p>
    <w:p w14:paraId="138B3A51" w14:textId="77777777" w:rsidR="00F225E1" w:rsidRPr="00530187" w:rsidRDefault="00F225E1" w:rsidP="00F225E1">
      <w:pPr>
        <w:spacing w:after="0"/>
        <w:jc w:val="left"/>
        <w:rPr>
          <w:rFonts w:ascii="Consolas" w:hAnsi="Consolas"/>
          <w:sz w:val="18"/>
        </w:rPr>
      </w:pPr>
      <w:r w:rsidRPr="00530187">
        <w:rPr>
          <w:rFonts w:ascii="Consolas" w:hAnsi="Consolas"/>
          <w:b/>
          <w:sz w:val="18"/>
        </w:rPr>
        <w:t>Armada API</w:t>
      </w:r>
      <w:r w:rsidRPr="00530187">
        <w:rPr>
          <w:rFonts w:ascii="Consolas" w:hAnsi="Consolas"/>
          <w:sz w:val="18"/>
        </w:rPr>
        <w:t xml:space="preserve"> -&gt; </w:t>
      </w:r>
      <w:r w:rsidRPr="00530187">
        <w:rPr>
          <w:rFonts w:ascii="Consolas" w:hAnsi="Consolas"/>
          <w:b/>
          <w:sz w:val="18"/>
        </w:rPr>
        <w:t>ServiceNow API</w:t>
      </w:r>
      <w:r w:rsidRPr="00530187">
        <w:rPr>
          <w:rFonts w:ascii="Consolas" w:hAnsi="Consolas"/>
          <w:sz w:val="18"/>
        </w:rPr>
        <w:t xml:space="preserve"> -&gt; Verify Operational Readiness -&gt; Create Parent CR -&gt; [</w:t>
      </w:r>
      <w:r w:rsidRPr="00530187">
        <w:rPr>
          <w:rFonts w:ascii="Consolas" w:hAnsi="Consolas"/>
          <w:b/>
          <w:sz w:val="18"/>
        </w:rPr>
        <w:t xml:space="preserve">Ansible </w:t>
      </w:r>
      <w:proofErr w:type="spellStart"/>
      <w:r w:rsidRPr="00530187">
        <w:rPr>
          <w:rFonts w:ascii="Consolas" w:hAnsi="Consolas"/>
          <w:b/>
          <w:sz w:val="18"/>
        </w:rPr>
        <w:t>CTask</w:t>
      </w:r>
      <w:proofErr w:type="spellEnd"/>
      <w:r w:rsidRPr="00530187">
        <w:rPr>
          <w:rFonts w:ascii="Consolas" w:hAnsi="Consolas"/>
          <w:sz w:val="18"/>
        </w:rPr>
        <w:t xml:space="preserve"> (infra)] + [</w:t>
      </w:r>
      <w:r w:rsidRPr="00530187">
        <w:rPr>
          <w:rFonts w:ascii="Consolas" w:hAnsi="Consolas"/>
          <w:b/>
          <w:sz w:val="18"/>
        </w:rPr>
        <w:t xml:space="preserve">Jenkins </w:t>
      </w:r>
      <w:proofErr w:type="spellStart"/>
      <w:r w:rsidRPr="00530187">
        <w:rPr>
          <w:rFonts w:ascii="Consolas" w:hAnsi="Consolas"/>
          <w:b/>
          <w:sz w:val="18"/>
        </w:rPr>
        <w:t>CTask</w:t>
      </w:r>
      <w:proofErr w:type="spellEnd"/>
      <w:r w:rsidRPr="00530187">
        <w:rPr>
          <w:rFonts w:ascii="Consolas" w:hAnsi="Consolas"/>
          <w:sz w:val="18"/>
        </w:rPr>
        <w:t xml:space="preserve"> (app)]</w:t>
      </w:r>
    </w:p>
    <w:p w14:paraId="5F48DFE9" w14:textId="77777777" w:rsidR="00F225E1" w:rsidRDefault="00F225E1" w:rsidP="00F225E1">
      <w:pPr>
        <w:pStyle w:val="ListParagraph"/>
      </w:pPr>
    </w:p>
    <w:p w14:paraId="09C2C71D" w14:textId="77777777" w:rsidR="00F225E1" w:rsidRPr="00530187" w:rsidRDefault="00F225E1" w:rsidP="00F225E1">
      <w:pPr>
        <w:pStyle w:val="ListParagraph"/>
      </w:pPr>
      <w:r w:rsidRPr="00530187">
        <w:t xml:space="preserve">CR Creation: The </w:t>
      </w:r>
      <w:r w:rsidRPr="00530187">
        <w:rPr>
          <w:b/>
        </w:rPr>
        <w:t>Armada API</w:t>
      </w:r>
      <w:r w:rsidRPr="00530187">
        <w:t xml:space="preserve"> calls the </w:t>
      </w:r>
      <w:r w:rsidRPr="00530187">
        <w:rPr>
          <w:b/>
        </w:rPr>
        <w:t>ServiceNow API</w:t>
      </w:r>
      <w:r w:rsidRPr="00530187">
        <w:t xml:space="preserve"> to auto-generate a parent </w:t>
      </w:r>
      <w:r w:rsidRPr="00530187">
        <w:rPr>
          <w:b/>
        </w:rPr>
        <w:t>Change Request (CR)</w:t>
      </w:r>
      <w:r w:rsidRPr="00530187">
        <w:t xml:space="preserve"> capturing the release identity and deployment context.</w:t>
      </w:r>
    </w:p>
    <w:p w14:paraId="105D525E" w14:textId="77777777" w:rsidR="00F225E1" w:rsidRPr="00530187" w:rsidRDefault="00F225E1" w:rsidP="00F225E1">
      <w:pPr>
        <w:pStyle w:val="ListParagraph"/>
      </w:pPr>
      <w:r w:rsidRPr="00530187">
        <w:t xml:space="preserve">Readiness Verification: The </w:t>
      </w:r>
      <w:r w:rsidRPr="00530187">
        <w:rPr>
          <w:b/>
        </w:rPr>
        <w:t>ServiceNow</w:t>
      </w:r>
      <w:r w:rsidRPr="00530187">
        <w:t xml:space="preserve"> engine programmatically evaluates operational-readiness rules and verifies policy approvals against the target environments.</w:t>
      </w:r>
    </w:p>
    <w:p w14:paraId="672DA7C7" w14:textId="77777777" w:rsidR="00F225E1" w:rsidRPr="00530187" w:rsidRDefault="00F225E1" w:rsidP="00F225E1">
      <w:pPr>
        <w:pStyle w:val="ListParagraph"/>
      </w:pPr>
      <w:r w:rsidRPr="00530187">
        <w:t xml:space="preserve">Targeted </w:t>
      </w:r>
      <w:proofErr w:type="spellStart"/>
      <w:r w:rsidRPr="00530187">
        <w:t>CTask</w:t>
      </w:r>
      <w:proofErr w:type="spellEnd"/>
      <w:r w:rsidRPr="00530187">
        <w:t xml:space="preserve"> Isolation: Based on the destination parsed from the ingestion metadata, </w:t>
      </w:r>
      <w:r w:rsidRPr="00530187">
        <w:rPr>
          <w:b/>
        </w:rPr>
        <w:t>ServiceNow</w:t>
      </w:r>
      <w:r w:rsidRPr="00530187">
        <w:t xml:space="preserve"> creates decoupled </w:t>
      </w:r>
      <w:r w:rsidRPr="00530187">
        <w:rPr>
          <w:b/>
        </w:rPr>
        <w:t>Change Tasks</w:t>
      </w:r>
      <w:r w:rsidRPr="00530187">
        <w:t xml:space="preserve"> so each footprint is tracked independently: an </w:t>
      </w:r>
      <w:r w:rsidRPr="00530187">
        <w:rPr>
          <w:b/>
        </w:rPr>
        <w:t xml:space="preserve">Ansible </w:t>
      </w:r>
      <w:proofErr w:type="spellStart"/>
      <w:r w:rsidRPr="00530187">
        <w:rPr>
          <w:b/>
        </w:rPr>
        <w:t>CTask</w:t>
      </w:r>
      <w:proofErr w:type="spellEnd"/>
      <w:r w:rsidRPr="00530187">
        <w:t xml:space="preserve"> governing infrastructure (GCE) steps, and a </w:t>
      </w:r>
      <w:r w:rsidRPr="00530187">
        <w:rPr>
          <w:b/>
        </w:rPr>
        <w:t xml:space="preserve">Jenkins </w:t>
      </w:r>
      <w:proofErr w:type="spellStart"/>
      <w:r w:rsidRPr="00530187">
        <w:rPr>
          <w:b/>
        </w:rPr>
        <w:t>CTask</w:t>
      </w:r>
      <w:proofErr w:type="spellEnd"/>
      <w:r w:rsidRPr="00530187">
        <w:t xml:space="preserve"> governing the application microservice (</w:t>
      </w:r>
      <w:r w:rsidRPr="00530187">
        <w:rPr>
          <w:b/>
        </w:rPr>
        <w:t>GKE</w:t>
      </w:r>
      <w:r w:rsidRPr="00530187">
        <w:t>) rollout.</w:t>
      </w:r>
    </w:p>
    <w:p w14:paraId="5D8A7002" w14:textId="77777777" w:rsidR="00F225E1" w:rsidRPr="00530187" w:rsidRDefault="00F225E1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17" w:name="_Toc234243202"/>
      <w:r w:rsidRPr="00530187">
        <w:rPr>
          <w:rFonts w:ascii="Calibri" w:hAnsi="Calibri" w:cs="Calibri"/>
          <w:b w:val="0"/>
          <w:color w:val="auto"/>
          <w:sz w:val="22"/>
        </w:rPr>
        <w:lastRenderedPageBreak/>
        <w:t>7. Deployment Execution</w:t>
      </w:r>
      <w:bookmarkEnd w:id="17"/>
    </w:p>
    <w:p w14:paraId="22F7DA17" w14:textId="77777777" w:rsidR="00F225E1" w:rsidRPr="00530187" w:rsidRDefault="00F225E1" w:rsidP="00F225E1">
      <w:r w:rsidRPr="00530187">
        <w:t xml:space="preserve">Once </w:t>
      </w:r>
      <w:r w:rsidRPr="00530187">
        <w:rPr>
          <w:b/>
        </w:rPr>
        <w:t>ServiceNow</w:t>
      </w:r>
      <w:r w:rsidRPr="00530187">
        <w:t xml:space="preserve"> clears approvals it releases the targeted </w:t>
      </w:r>
      <w:proofErr w:type="spellStart"/>
      <w:r w:rsidRPr="00530187">
        <w:t>CTasks</w:t>
      </w:r>
      <w:proofErr w:type="spellEnd"/>
      <w:r w:rsidRPr="00530187">
        <w:t>, shifting ownership to runtime execution. The two branches run against their respective footprints.</w:t>
      </w:r>
    </w:p>
    <w:p w14:paraId="19766446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8" w:name="_Toc234243203"/>
      <w:r w:rsidRPr="00530187">
        <w:rPr>
          <w:rFonts w:ascii="Calibri" w:hAnsi="Calibri" w:cs="Calibri"/>
          <w:b w:val="0"/>
          <w:color w:val="auto"/>
          <w:sz w:val="22"/>
        </w:rPr>
        <w:t xml:space="preserve">7.1 Branch A: </w:t>
      </w:r>
      <w:r w:rsidRPr="00530187">
        <w:rPr>
          <w:rFonts w:ascii="Calibri" w:hAnsi="Calibri" w:cs="Calibri"/>
          <w:color w:val="auto"/>
          <w:sz w:val="22"/>
        </w:rPr>
        <w:t>Ansible Tower CD Pipeline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 (GCP Infrastructure)</w:t>
      </w:r>
      <w:bookmarkEnd w:id="18"/>
    </w:p>
    <w:p w14:paraId="6DF18295" w14:textId="77777777" w:rsidR="00F225E1" w:rsidRPr="00530187" w:rsidRDefault="00F225E1" w:rsidP="00F225E1">
      <w:pPr>
        <w:pStyle w:val="ListParagraph"/>
      </w:pPr>
      <w:r w:rsidRPr="00530187">
        <w:t xml:space="preserve">Artifact Retrieval: The playbook fetches the validated </w:t>
      </w:r>
      <w:r w:rsidRPr="00530187">
        <w:rPr>
          <w:b/>
        </w:rPr>
        <w:t>Terraform bundle</w:t>
      </w:r>
      <w:r w:rsidRPr="00530187">
        <w:t xml:space="preserve"> from the </w:t>
      </w:r>
      <w:r w:rsidRPr="00530187">
        <w:rPr>
          <w:b/>
        </w:rPr>
        <w:t>Nexus Trusted</w:t>
      </w:r>
      <w:r w:rsidRPr="00530187">
        <w:t xml:space="preserve"> repository (with a three-retry tolerance) and concurrently retrieves supporting artifacts from the trusted registry.</w:t>
      </w:r>
    </w:p>
    <w:p w14:paraId="652B6DF6" w14:textId="77777777" w:rsidR="00F225E1" w:rsidRPr="00530187" w:rsidRDefault="00F225E1" w:rsidP="00F225E1">
      <w:pPr>
        <w:pStyle w:val="ListParagraph"/>
      </w:pPr>
      <w:r w:rsidRPr="00530187">
        <w:t xml:space="preserve">Cloud Provisioning: </w:t>
      </w:r>
      <w:r w:rsidRPr="00530187">
        <w:rPr>
          <w:b/>
        </w:rPr>
        <w:t>Ansible Tower</w:t>
      </w:r>
      <w:r w:rsidRPr="00530187">
        <w:t xml:space="preserve"> runs concrete </w:t>
      </w:r>
      <w:r w:rsidRPr="00530187">
        <w:rPr>
          <w:b/>
        </w:rPr>
        <w:t>terraform plan</w:t>
      </w:r>
      <w:r w:rsidRPr="00530187">
        <w:t xml:space="preserve"> and </w:t>
      </w:r>
      <w:r w:rsidRPr="00530187">
        <w:rPr>
          <w:b/>
        </w:rPr>
        <w:t>terraform apply</w:t>
      </w:r>
      <w:r w:rsidRPr="00530187">
        <w:t xml:space="preserve"> sequences directly against the target destination </w:t>
      </w:r>
      <w:r w:rsidRPr="00530187">
        <w:rPr>
          <w:b/>
        </w:rPr>
        <w:t>GCP Project</w:t>
      </w:r>
      <w:r w:rsidRPr="00530187">
        <w:t>.</w:t>
      </w:r>
    </w:p>
    <w:p w14:paraId="4E265C7E" w14:textId="77777777" w:rsidR="00F225E1" w:rsidRPr="00530187" w:rsidRDefault="00F225E1" w:rsidP="00F225E1">
      <w:pPr>
        <w:pStyle w:val="ListParagraph"/>
      </w:pPr>
      <w:r w:rsidRPr="00530187">
        <w:t xml:space="preserve">State Reporting: The execution engine streams live playbook-status callbacks back to the specific </w:t>
      </w:r>
      <w:r w:rsidRPr="00530187">
        <w:rPr>
          <w:b/>
        </w:rPr>
        <w:t xml:space="preserve">Ansible </w:t>
      </w:r>
      <w:proofErr w:type="spellStart"/>
      <w:r w:rsidRPr="00530187">
        <w:rPr>
          <w:b/>
        </w:rPr>
        <w:t>CTask</w:t>
      </w:r>
      <w:proofErr w:type="spellEnd"/>
      <w:r w:rsidRPr="00530187">
        <w:t xml:space="preserve"> so progress is auditable in </w:t>
      </w:r>
      <w:r w:rsidRPr="00530187">
        <w:rPr>
          <w:b/>
        </w:rPr>
        <w:t>ServiceNow</w:t>
      </w:r>
      <w:r w:rsidRPr="00530187">
        <w:t>.</w:t>
      </w:r>
    </w:p>
    <w:p w14:paraId="30B73DB8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19" w:name="_Toc234243204"/>
      <w:r w:rsidRPr="00530187">
        <w:rPr>
          <w:rFonts w:ascii="Calibri" w:hAnsi="Calibri" w:cs="Calibri"/>
          <w:b w:val="0"/>
          <w:color w:val="auto"/>
          <w:sz w:val="22"/>
        </w:rPr>
        <w:t xml:space="preserve">7.2 Branch B: </w:t>
      </w:r>
      <w:r w:rsidRPr="00530187">
        <w:rPr>
          <w:rFonts w:ascii="Calibri" w:hAnsi="Calibri" w:cs="Calibri"/>
          <w:color w:val="auto"/>
          <w:sz w:val="22"/>
        </w:rPr>
        <w:t>CD Jenkins Pipeline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 (</w:t>
      </w:r>
      <w:r w:rsidRPr="00530187">
        <w:rPr>
          <w:rFonts w:ascii="Calibri" w:hAnsi="Calibri" w:cs="Calibri"/>
          <w:color w:val="auto"/>
          <w:sz w:val="22"/>
        </w:rPr>
        <w:t>GKE</w:t>
      </w:r>
      <w:r w:rsidRPr="00530187">
        <w:rPr>
          <w:rFonts w:ascii="Calibri" w:hAnsi="Calibri" w:cs="Calibri"/>
          <w:b w:val="0"/>
          <w:color w:val="auto"/>
          <w:sz w:val="22"/>
        </w:rPr>
        <w:t xml:space="preserve"> Application)</w:t>
      </w:r>
      <w:bookmarkEnd w:id="19"/>
    </w:p>
    <w:p w14:paraId="00C77D8F" w14:textId="77777777" w:rsidR="00F225E1" w:rsidRPr="00530187" w:rsidRDefault="00F225E1" w:rsidP="00F225E1">
      <w:pPr>
        <w:pStyle w:val="ListParagraph"/>
      </w:pPr>
      <w:r w:rsidRPr="00530187">
        <w:t xml:space="preserve">Artifact Retrieval: The shared CI/CD </w:t>
      </w:r>
      <w:r w:rsidRPr="00530187">
        <w:rPr>
          <w:b/>
        </w:rPr>
        <w:t>Jenkins</w:t>
      </w:r>
      <w:r w:rsidRPr="00530187">
        <w:t xml:space="preserve"> engine pulls the compiled container image bundle from </w:t>
      </w:r>
      <w:r w:rsidRPr="00530187">
        <w:rPr>
          <w:b/>
        </w:rPr>
        <w:t>Nexus Trusted</w:t>
      </w:r>
      <w:r w:rsidRPr="00530187">
        <w:t>.</w:t>
      </w:r>
    </w:p>
    <w:p w14:paraId="002895E5" w14:textId="77777777" w:rsidR="00F225E1" w:rsidRPr="00530187" w:rsidRDefault="00F225E1" w:rsidP="00F225E1">
      <w:pPr>
        <w:pStyle w:val="ListParagraph"/>
      </w:pPr>
      <w:r w:rsidRPr="00530187">
        <w:t xml:space="preserve">Cluster Orchestration: The pipeline runs cluster-discovery steps to determine the correct target </w:t>
      </w:r>
      <w:r w:rsidRPr="00530187">
        <w:rPr>
          <w:b/>
        </w:rPr>
        <w:t>GKE cluster</w:t>
      </w:r>
      <w:r w:rsidRPr="00530187">
        <w:t xml:space="preserve"> and namespace.</w:t>
      </w:r>
    </w:p>
    <w:p w14:paraId="300B157C" w14:textId="77777777" w:rsidR="00F225E1" w:rsidRPr="00530187" w:rsidRDefault="00F225E1" w:rsidP="00F225E1">
      <w:pPr>
        <w:pStyle w:val="ListParagraph"/>
      </w:pPr>
      <w:r w:rsidRPr="00530187">
        <w:t xml:space="preserve">Atomic Rollout: The engine deploys the </w:t>
      </w:r>
      <w:r w:rsidRPr="00530187">
        <w:rPr>
          <w:b/>
        </w:rPr>
        <w:t>Kubernetes</w:t>
      </w:r>
      <w:r w:rsidRPr="00530187">
        <w:t xml:space="preserve"> manifests, using the configured </w:t>
      </w:r>
      <w:r w:rsidRPr="00530187">
        <w:rPr>
          <w:b/>
        </w:rPr>
        <w:t>blue-green</w:t>
      </w:r>
      <w:r w:rsidRPr="00530187">
        <w:t xml:space="preserve"> strategy, into the live destination </w:t>
      </w:r>
      <w:r w:rsidRPr="00530187">
        <w:rPr>
          <w:b/>
        </w:rPr>
        <w:t>GKE cluster</w:t>
      </w:r>
      <w:r w:rsidRPr="00530187">
        <w:t xml:space="preserve"> nodes, and reports status back to the </w:t>
      </w:r>
      <w:r w:rsidRPr="00530187">
        <w:rPr>
          <w:b/>
        </w:rPr>
        <w:t xml:space="preserve">Jenkins </w:t>
      </w:r>
      <w:proofErr w:type="spellStart"/>
      <w:r w:rsidRPr="00530187">
        <w:rPr>
          <w:b/>
        </w:rPr>
        <w:t>CTask</w:t>
      </w:r>
      <w:proofErr w:type="spellEnd"/>
      <w:r w:rsidRPr="00530187">
        <w:t>.</w:t>
      </w:r>
    </w:p>
    <w:p w14:paraId="34440A3A" w14:textId="77777777" w:rsidR="00F225E1" w:rsidRPr="00530187" w:rsidRDefault="00F225E1" w:rsidP="00F225E1">
      <w:pPr>
        <w:pStyle w:val="Heading1"/>
        <w:rPr>
          <w:rFonts w:ascii="Calibri" w:hAnsi="Calibri" w:cs="Calibri"/>
          <w:b w:val="0"/>
          <w:color w:val="auto"/>
          <w:sz w:val="22"/>
        </w:rPr>
      </w:pPr>
      <w:bookmarkStart w:id="20" w:name="_Toc234243205"/>
      <w:r w:rsidRPr="00530187">
        <w:rPr>
          <w:rFonts w:ascii="Calibri" w:hAnsi="Calibri" w:cs="Calibri"/>
          <w:b w:val="0"/>
          <w:color w:val="auto"/>
          <w:sz w:val="22"/>
        </w:rPr>
        <w:lastRenderedPageBreak/>
        <w:t>8. Post-Deployment Closure and Observability</w:t>
      </w:r>
      <w:bookmarkEnd w:id="20"/>
    </w:p>
    <w:p w14:paraId="31492EC9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21" w:name="_Toc234243206"/>
      <w:r w:rsidRPr="00530187">
        <w:rPr>
          <w:rFonts w:ascii="Calibri" w:hAnsi="Calibri" w:cs="Calibri"/>
          <w:b w:val="0"/>
          <w:color w:val="auto"/>
          <w:sz w:val="22"/>
        </w:rPr>
        <w:t xml:space="preserve">8.1 Callback Loops and Asset </w:t>
      </w:r>
      <w:proofErr w:type="spellStart"/>
      <w:r w:rsidRPr="00530187">
        <w:rPr>
          <w:rFonts w:ascii="Calibri" w:hAnsi="Calibri" w:cs="Calibri"/>
          <w:b w:val="0"/>
          <w:color w:val="auto"/>
          <w:sz w:val="22"/>
        </w:rPr>
        <w:t>Synchronisation</w:t>
      </w:r>
      <w:bookmarkEnd w:id="21"/>
      <w:proofErr w:type="spellEnd"/>
    </w:p>
    <w:p w14:paraId="5F949515" w14:textId="77777777" w:rsidR="00F225E1" w:rsidRPr="00530187" w:rsidRDefault="00F225E1" w:rsidP="00F225E1">
      <w:r w:rsidRPr="00530187">
        <w:t xml:space="preserve">On completion the active runner establishes a secure callback to the system of record: detailed log output is posted through </w:t>
      </w:r>
      <w:proofErr w:type="spellStart"/>
      <w:r w:rsidRPr="00530187">
        <w:t>addAutomationTaskNotes</w:t>
      </w:r>
      <w:proofErr w:type="spellEnd"/>
      <w:r w:rsidRPr="00530187">
        <w:t xml:space="preserve">, and atomic status is delivered through </w:t>
      </w:r>
      <w:proofErr w:type="spellStart"/>
      <w:r w:rsidRPr="00530187">
        <w:t>updateAutomationTaskStatus</w:t>
      </w:r>
      <w:proofErr w:type="spellEnd"/>
      <w:r w:rsidRPr="00530187">
        <w:t xml:space="preserve"> to mark the </w:t>
      </w:r>
      <w:proofErr w:type="spellStart"/>
      <w:r w:rsidRPr="00530187">
        <w:t>CTask</w:t>
      </w:r>
      <w:proofErr w:type="spellEnd"/>
      <w:r w:rsidRPr="00530187">
        <w:t xml:space="preserve"> Completed. </w:t>
      </w:r>
      <w:r w:rsidRPr="00530187">
        <w:rPr>
          <w:b/>
        </w:rPr>
        <w:t>ServiceNow</w:t>
      </w:r>
      <w:r w:rsidRPr="00530187">
        <w:t xml:space="preserve"> then runs automated </w:t>
      </w:r>
      <w:r w:rsidRPr="00530187">
        <w:rPr>
          <w:b/>
        </w:rPr>
        <w:t>CMDB</w:t>
      </w:r>
      <w:r w:rsidRPr="00530187">
        <w:t xml:space="preserve"> </w:t>
      </w:r>
      <w:proofErr w:type="spellStart"/>
      <w:r w:rsidRPr="00530187">
        <w:t>synchronisation</w:t>
      </w:r>
      <w:proofErr w:type="spellEnd"/>
      <w:r w:rsidRPr="00530187">
        <w:t xml:space="preserve"> to update the configuration-item registry with the new infrastructure state, and once all automation tasks finish it moves the parent Change Request to Closed / Complete.</w:t>
      </w:r>
    </w:p>
    <w:p w14:paraId="62282C14" w14:textId="77777777" w:rsidR="00F225E1" w:rsidRPr="00530187" w:rsidRDefault="00F225E1" w:rsidP="00F225E1">
      <w:pPr>
        <w:pStyle w:val="Heading2"/>
        <w:rPr>
          <w:rFonts w:ascii="Calibri" w:hAnsi="Calibri" w:cs="Calibri"/>
          <w:b w:val="0"/>
          <w:color w:val="auto"/>
          <w:sz w:val="22"/>
        </w:rPr>
      </w:pPr>
      <w:bookmarkStart w:id="22" w:name="_Toc234243207"/>
      <w:r w:rsidRPr="00530187">
        <w:rPr>
          <w:rFonts w:ascii="Calibri" w:hAnsi="Calibri" w:cs="Calibri"/>
          <w:b w:val="0"/>
          <w:color w:val="auto"/>
          <w:sz w:val="22"/>
        </w:rPr>
        <w:t>8.2 Runtime Observability (Asynchronous Tracking)</w:t>
      </w:r>
      <w:bookmarkEnd w:id="22"/>
    </w:p>
    <w:p w14:paraId="3A2FF939" w14:textId="77777777" w:rsidR="00F225E1" w:rsidRPr="001E3C0E" w:rsidRDefault="00F225E1" w:rsidP="00F225E1">
      <w:r w:rsidRPr="00530187">
        <w:t xml:space="preserve">Teams can audit pipeline progress asynchronously through two tracks: the </w:t>
      </w:r>
      <w:r w:rsidRPr="00530187">
        <w:rPr>
          <w:b/>
        </w:rPr>
        <w:t>Armada</w:t>
      </w:r>
      <w:r w:rsidRPr="00530187">
        <w:t xml:space="preserve"> Tracking Path, where users query execution state via the </w:t>
      </w:r>
      <w:r w:rsidRPr="00530187">
        <w:rPr>
          <w:b/>
        </w:rPr>
        <w:t>Armada API</w:t>
      </w:r>
      <w:r w:rsidRPr="00530187">
        <w:t xml:space="preserve"> which links internally to CR status in </w:t>
      </w:r>
      <w:r w:rsidRPr="00530187">
        <w:rPr>
          <w:b/>
        </w:rPr>
        <w:t>ServiceNow</w:t>
      </w:r>
      <w:r w:rsidRPr="00530187">
        <w:t xml:space="preserve">; and the Direct </w:t>
      </w:r>
      <w:r w:rsidRPr="00530187">
        <w:rPr>
          <w:b/>
        </w:rPr>
        <w:t>ServiceNow</w:t>
      </w:r>
      <w:r w:rsidRPr="00530187">
        <w:t xml:space="preserve"> Path, where users hit the </w:t>
      </w:r>
      <w:r w:rsidRPr="00530187">
        <w:rPr>
          <w:b/>
        </w:rPr>
        <w:t>ServiceNow API</w:t>
      </w:r>
      <w:r w:rsidRPr="00530187">
        <w:t xml:space="preserve"> to monitor human-readable logs and granular </w:t>
      </w:r>
      <w:proofErr w:type="spellStart"/>
      <w:r w:rsidRPr="00530187">
        <w:t>CTask</w:t>
      </w:r>
      <w:proofErr w:type="spellEnd"/>
      <w:r w:rsidRPr="00530187">
        <w:t xml:space="preserve"> status attributes.</w:t>
      </w:r>
    </w:p>
    <w:p w14:paraId="5D78C025" w14:textId="77777777" w:rsidR="00F225E1" w:rsidRPr="00741DA5" w:rsidRDefault="00F225E1" w:rsidP="00F225E1"/>
    <w:bookmarkEnd w:id="3"/>
    <w:p w14:paraId="04603E82" w14:textId="6B37FF84" w:rsidR="00653F28" w:rsidRPr="00741DA5" w:rsidRDefault="00653F28" w:rsidP="00741DA5"/>
    <w:sectPr w:rsidR="00653F28" w:rsidRPr="00741DA5" w:rsidSect="0053018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D945" w14:textId="77777777" w:rsidR="00A026E5" w:rsidRDefault="00A026E5" w:rsidP="002263B7">
      <w:pPr>
        <w:spacing w:after="0" w:line="240" w:lineRule="auto"/>
      </w:pPr>
      <w:r>
        <w:separator/>
      </w:r>
    </w:p>
  </w:endnote>
  <w:endnote w:type="continuationSeparator" w:id="0">
    <w:p w14:paraId="23D55FA8" w14:textId="77777777" w:rsidR="00A026E5" w:rsidRDefault="00A026E5" w:rsidP="0022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52F6" w14:textId="2080CF22" w:rsidR="002263B7" w:rsidRPr="00530187" w:rsidRDefault="00530187" w:rsidP="00530187">
    <w:pPr>
      <w:pStyle w:val="Footer"/>
      <w:rPr>
        <w:color w:val="595959"/>
        <w:sz w:val="18"/>
      </w:rPr>
    </w:pPr>
    <w:r w:rsidRPr="00530187">
      <w:rPr>
        <w:color w:val="595959"/>
        <w:sz w:val="18"/>
      </w:rPr>
      <w:fldChar w:fldCharType="begin"/>
    </w:r>
    <w:r w:rsidRPr="00530187">
      <w:rPr>
        <w:color w:val="595959"/>
        <w:sz w:val="18"/>
      </w:rPr>
      <w:instrText xml:space="preserve"> PAGE  \* MERGEFORMAT </w:instrText>
    </w:r>
    <w:r w:rsidRPr="00530187">
      <w:rPr>
        <w:color w:val="595959"/>
        <w:sz w:val="18"/>
      </w:rPr>
      <w:fldChar w:fldCharType="separate"/>
    </w:r>
    <w:r w:rsidRPr="00530187">
      <w:rPr>
        <w:noProof/>
        <w:color w:val="595959"/>
        <w:sz w:val="18"/>
      </w:rPr>
      <w:t>2</w:t>
    </w:r>
    <w:r w:rsidRPr="00530187"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ADFE" w14:textId="77777777" w:rsidR="00A026E5" w:rsidRDefault="00A026E5" w:rsidP="002263B7">
      <w:pPr>
        <w:spacing w:after="0" w:line="240" w:lineRule="auto"/>
      </w:pPr>
      <w:r>
        <w:separator/>
      </w:r>
    </w:p>
  </w:footnote>
  <w:footnote w:type="continuationSeparator" w:id="0">
    <w:p w14:paraId="57CE531C" w14:textId="77777777" w:rsidR="00A026E5" w:rsidRDefault="00A026E5" w:rsidP="00226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9DDC" w14:textId="2C8583EE" w:rsidR="002263B7" w:rsidRPr="00530187" w:rsidRDefault="00530187" w:rsidP="00530187">
    <w:pPr>
      <w:pStyle w:val="Header"/>
      <w:jc w:val="right"/>
      <w:rPr>
        <w:color w:val="595959"/>
        <w:sz w:val="18"/>
      </w:rPr>
    </w:pPr>
    <w:r w:rsidRPr="00530187">
      <w:rPr>
        <w:color w:val="595959"/>
        <w:sz w:val="18"/>
      </w:rPr>
      <w:t>CI/CD Workflow and Change Governance - LLD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CFC"/>
    <w:multiLevelType w:val="multilevel"/>
    <w:tmpl w:val="B22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00FCD"/>
    <w:multiLevelType w:val="multilevel"/>
    <w:tmpl w:val="A0A2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B1414"/>
    <w:multiLevelType w:val="multilevel"/>
    <w:tmpl w:val="E3D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A094B"/>
    <w:multiLevelType w:val="multilevel"/>
    <w:tmpl w:val="772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490"/>
    <w:multiLevelType w:val="multilevel"/>
    <w:tmpl w:val="7CB8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42729"/>
    <w:multiLevelType w:val="multilevel"/>
    <w:tmpl w:val="2C7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B7ED8"/>
    <w:multiLevelType w:val="multilevel"/>
    <w:tmpl w:val="D4F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52A86"/>
    <w:multiLevelType w:val="multilevel"/>
    <w:tmpl w:val="317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659F1"/>
    <w:multiLevelType w:val="multilevel"/>
    <w:tmpl w:val="57B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942D6"/>
    <w:multiLevelType w:val="multilevel"/>
    <w:tmpl w:val="B15C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C6894"/>
    <w:multiLevelType w:val="multilevel"/>
    <w:tmpl w:val="7F14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B13FF"/>
    <w:multiLevelType w:val="multilevel"/>
    <w:tmpl w:val="BDA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760C"/>
    <w:multiLevelType w:val="multilevel"/>
    <w:tmpl w:val="E136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C725B"/>
    <w:multiLevelType w:val="multilevel"/>
    <w:tmpl w:val="DF4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919FF"/>
    <w:multiLevelType w:val="multilevel"/>
    <w:tmpl w:val="F02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F0346"/>
    <w:multiLevelType w:val="multilevel"/>
    <w:tmpl w:val="A81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C51E7"/>
    <w:multiLevelType w:val="multilevel"/>
    <w:tmpl w:val="8F3C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0D4D7B"/>
    <w:multiLevelType w:val="multilevel"/>
    <w:tmpl w:val="5742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9017">
    <w:abstractNumId w:val="5"/>
  </w:num>
  <w:num w:numId="2" w16cid:durableId="1289241854">
    <w:abstractNumId w:val="10"/>
  </w:num>
  <w:num w:numId="3" w16cid:durableId="1396590778">
    <w:abstractNumId w:val="1"/>
  </w:num>
  <w:num w:numId="4" w16cid:durableId="302735031">
    <w:abstractNumId w:val="8"/>
  </w:num>
  <w:num w:numId="5" w16cid:durableId="64954358">
    <w:abstractNumId w:val="0"/>
  </w:num>
  <w:num w:numId="6" w16cid:durableId="254171812">
    <w:abstractNumId w:val="12"/>
  </w:num>
  <w:num w:numId="7" w16cid:durableId="1261139656">
    <w:abstractNumId w:val="4"/>
  </w:num>
  <w:num w:numId="8" w16cid:durableId="942539443">
    <w:abstractNumId w:val="6"/>
  </w:num>
  <w:num w:numId="9" w16cid:durableId="1446660088">
    <w:abstractNumId w:val="2"/>
  </w:num>
  <w:num w:numId="10" w16cid:durableId="39405037">
    <w:abstractNumId w:val="7"/>
  </w:num>
  <w:num w:numId="11" w16cid:durableId="1244222748">
    <w:abstractNumId w:val="13"/>
  </w:num>
  <w:num w:numId="12" w16cid:durableId="1577083753">
    <w:abstractNumId w:val="14"/>
  </w:num>
  <w:num w:numId="13" w16cid:durableId="167142057">
    <w:abstractNumId w:val="17"/>
  </w:num>
  <w:num w:numId="14" w16cid:durableId="1276985812">
    <w:abstractNumId w:val="9"/>
  </w:num>
  <w:num w:numId="15" w16cid:durableId="1102074019">
    <w:abstractNumId w:val="3"/>
  </w:num>
  <w:num w:numId="16" w16cid:durableId="1292054903">
    <w:abstractNumId w:val="11"/>
  </w:num>
  <w:num w:numId="17" w16cid:durableId="1252548853">
    <w:abstractNumId w:val="16"/>
  </w:num>
  <w:num w:numId="18" w16cid:durableId="17908528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A7"/>
    <w:rsid w:val="00007C42"/>
    <w:rsid w:val="00081AF5"/>
    <w:rsid w:val="00082A7E"/>
    <w:rsid w:val="00094D50"/>
    <w:rsid w:val="000B43A4"/>
    <w:rsid w:val="001365D6"/>
    <w:rsid w:val="001644E9"/>
    <w:rsid w:val="001A7F00"/>
    <w:rsid w:val="001D25F3"/>
    <w:rsid w:val="001E3C0E"/>
    <w:rsid w:val="00225F94"/>
    <w:rsid w:val="002263B7"/>
    <w:rsid w:val="00290ADC"/>
    <w:rsid w:val="00297609"/>
    <w:rsid w:val="002D009B"/>
    <w:rsid w:val="00320199"/>
    <w:rsid w:val="00324F47"/>
    <w:rsid w:val="003E2CB0"/>
    <w:rsid w:val="00413CBC"/>
    <w:rsid w:val="00446748"/>
    <w:rsid w:val="004470D8"/>
    <w:rsid w:val="00466B2D"/>
    <w:rsid w:val="00530187"/>
    <w:rsid w:val="005478BC"/>
    <w:rsid w:val="005970BD"/>
    <w:rsid w:val="005A0DB4"/>
    <w:rsid w:val="005D630B"/>
    <w:rsid w:val="006018B5"/>
    <w:rsid w:val="00653F28"/>
    <w:rsid w:val="006C3913"/>
    <w:rsid w:val="006F7300"/>
    <w:rsid w:val="0070639F"/>
    <w:rsid w:val="00714E3B"/>
    <w:rsid w:val="00721298"/>
    <w:rsid w:val="00741DA5"/>
    <w:rsid w:val="00750043"/>
    <w:rsid w:val="007B33A7"/>
    <w:rsid w:val="007E3448"/>
    <w:rsid w:val="00805147"/>
    <w:rsid w:val="008107B9"/>
    <w:rsid w:val="00827DD0"/>
    <w:rsid w:val="00862344"/>
    <w:rsid w:val="008F0168"/>
    <w:rsid w:val="00956052"/>
    <w:rsid w:val="009A580C"/>
    <w:rsid w:val="00A026E5"/>
    <w:rsid w:val="00A43BA9"/>
    <w:rsid w:val="00A636AA"/>
    <w:rsid w:val="00B10744"/>
    <w:rsid w:val="00B70380"/>
    <w:rsid w:val="00B9244E"/>
    <w:rsid w:val="00B935C9"/>
    <w:rsid w:val="00BC28F7"/>
    <w:rsid w:val="00C224CC"/>
    <w:rsid w:val="00C327E6"/>
    <w:rsid w:val="00C7708C"/>
    <w:rsid w:val="00CC125D"/>
    <w:rsid w:val="00CD0FC0"/>
    <w:rsid w:val="00D712F4"/>
    <w:rsid w:val="00DA505F"/>
    <w:rsid w:val="00DA7327"/>
    <w:rsid w:val="00DC661E"/>
    <w:rsid w:val="00E32E32"/>
    <w:rsid w:val="00E763E9"/>
    <w:rsid w:val="00EC5FAB"/>
    <w:rsid w:val="00F225E1"/>
    <w:rsid w:val="00F2358E"/>
    <w:rsid w:val="00FC1986"/>
    <w:rsid w:val="00FD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D1DE"/>
  <w15:chartTrackingRefBased/>
  <w15:docId w15:val="{93DBA80A-E148-4FF9-B8B9-ADEC115E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3A7"/>
    <w:pPr>
      <w:keepNext/>
      <w:keepLines/>
      <w:pageBreakBefore/>
      <w:spacing w:before="360" w:after="120"/>
      <w:outlineLvl w:val="0"/>
    </w:pPr>
    <w:rPr>
      <w:rFonts w:asciiTheme="majorHAnsi" w:eastAsiaTheme="majorEastAsia" w:hAnsiTheme="majorHAnsi" w:cstheme="majorBidi"/>
      <w:b/>
      <w:color w:val="1F3864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3A7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color w:val="2E5984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A7"/>
    <w:rPr>
      <w:rFonts w:asciiTheme="majorHAnsi" w:eastAsiaTheme="majorEastAsia" w:hAnsiTheme="majorHAnsi" w:cstheme="majorBidi"/>
      <w:b/>
      <w:color w:val="1F3864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3A7"/>
    <w:rPr>
      <w:rFonts w:asciiTheme="majorHAnsi" w:eastAsiaTheme="majorEastAsia" w:hAnsiTheme="majorHAnsi" w:cstheme="majorBidi"/>
      <w:b/>
      <w:color w:val="2E5984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A7"/>
    <w:rPr>
      <w:rFonts w:asciiTheme="majorHAnsi" w:eastAsiaTheme="majorEastAsia" w:hAnsiTheme="majorHAnsi" w:cstheme="majorBidi"/>
      <w:b/>
      <w:color w:val="1F3864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A7"/>
    <w:pPr>
      <w:spacing w:after="80"/>
      <w:ind w:left="360"/>
      <w:contextualSpacing/>
    </w:pPr>
  </w:style>
  <w:style w:type="character" w:styleId="IntenseEmphasis">
    <w:name w:val="Intense Emphasis"/>
    <w:basedOn w:val="DefaultParagraphFont"/>
    <w:uiPriority w:val="21"/>
    <w:qFormat/>
    <w:rsid w:val="007B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3B7"/>
    <w:rPr>
      <w:rFonts w:ascii="Calibri" w:hAnsi="Calibri"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226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3B7"/>
    <w:rPr>
      <w:rFonts w:ascii="Calibri" w:hAnsi="Calibri" w:cs="Calibri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301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01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ceccf2-fe27-4c66-abdb-699141848e61}" enabled="0" method="" siteId="{03ceccf2-fe27-4c66-abdb-699141848e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13</Pages>
  <Words>2621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Raut, Nimish [C]</dc:creator>
  <cp:keywords/>
  <dc:description/>
  <cp:lastModifiedBy>Raut, Nimish [C]</cp:lastModifiedBy>
  <cp:revision>49</cp:revision>
  <dcterms:created xsi:type="dcterms:W3CDTF">2026-07-06T19:31:00Z</dcterms:created>
  <dcterms:modified xsi:type="dcterms:W3CDTF">2026-07-16T14:48:00Z</dcterms:modified>
</cp:coreProperties>
</file>