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(RD)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Mathematics-I (BKT)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Chemistry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Communication Skill in English (SSC)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Chemistry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Communication Skill in English (SSC)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Mathematics-I (BKT)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(RD)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Mathematics-I (BKT)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Chemistry (AM)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C24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