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Kinematics &amp; TOM</w:t>
              <w:br/>
              <w:t>(B112)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Grapics</w:t>
              <w:br/>
              <w:t>(A39)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</w:t>
              <w:br/>
              <w:t>(B112)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</w:t>
              <w:br/>
              <w:t>(B112)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Kinematics &amp; TOM</w:t>
              <w:br/>
              <w:t>(B112)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HbR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