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btech-EE-1-B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Mathematics IB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 (SSD)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Grapics (HbR)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Chemistry I (SSD)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IB (RKN)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[L:113] Chemistry I Lab (Gr-1) (SN)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IB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 (SSD)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 (SA,AK)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 (SSD)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IB (RKN)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[L:103] Engineering Grapics (HbR)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