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diploma-CE-3-A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Safety Engg and Management in Construction Sector (KY)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Water Resource Engg. (KY)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[L:129] Water Resource Engg. Lab (KY)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Water Resource Engg. (KY)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Maintenance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Traffic Engg Elective (HS)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Traffic Engg Elective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Maintenance (PY)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Estimate costing and Valuation (KP)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Estimate costing and Valuation (KP)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Traffic Engg Elective (HS)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Building Maintenance (PY)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[L:129] Estimate costing and Valuation Practices (KY)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Estimate costing and Valuation (KP)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Safety Engg and Management in Construction Sector (KY)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[L:128] Design of RCC and Steel Structure Practices (SB)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