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DG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Probability &amp; Statistics</w:t>
              <w:br/>
              <w:t>(btech-CSE-3)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</w:t>
              <w:br/>
              <w:t>(btech-ME-2)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Probability &amp; Statistics</w:t>
              <w:br/>
              <w:t>(btech-CSE-3)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</w:t>
              <w:br/>
              <w:t>(btech-ME-2)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Probability &amp; Statistics</w:t>
              <w:br/>
              <w:t>(btech-CSE-3)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</w:t>
              <w:br/>
              <w:t>(btech-ME-2)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</w:t>
              <w:br/>
              <w:t>(btech-ME-2)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