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HbM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CAD-CAM</w:t>
              <w:br/>
              <w:t>(btech-ME-4)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 Eng Drawing</w:t>
              <w:br/>
              <w:t>(diploma-ME-2)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</w:t>
              <w:br/>
              <w:t>(btech-ME-2)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CAD-CAM</w:t>
              <w:br/>
              <w:t>(btech-ME-4)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</w:t>
              <w:br/>
              <w:t>(btech-ME-2)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</w:t>
              <w:br/>
              <w:t>(btech-ME-2)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 Eng Drawing</w:t>
              <w:br/>
              <w:t>(diploma-ME-2)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[L:133] Mech. Eng. Drawing Practice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Engineering Mechanics</w:t>
              <w:br/>
              <w:t>(btech-ME-2)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CAD-CAM</w:t>
              <w:br/>
              <w:t>(btech-ME-4)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[L:133] Mech. Eng. Drawing Practice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[L:132] Material Testing Lab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