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SrC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System I</w:t>
              <w:br/>
              <w:t>(btech-EE-3)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System I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</w:t>
              <w:br/>
              <w:t>(btech-ME-2)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&amp; Digital Electronics</w:t>
              <w:br/>
              <w:t>(btech-CSE-2)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Power System I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&amp; Digital Electronics</w:t>
              <w:br/>
              <w:t>(btech-CSE-2)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[L:120] Power System I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&amp; Digital Electronics (Gr-1)</w:t>
              <w:br/>
              <w:t>(btech-CSE-2-A)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Analog &amp; Digital Electronics</w:t>
              <w:br/>
              <w:t>(btech-CSE-2)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[L:120] Power System I Lab</w:t>
              <w:br/>
              <w:t>(btech-EE-3-B)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