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Chemistry (AM)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Mathematics-I (BKT)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Applied Physics (RD)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Mathematics-I (BKT)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Chemistry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Communication Skill in English (SSC)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Applied Physics (RD)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Communication Skill in English (SSC)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Mathematics-I (BKT)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Applied Physics (RD)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Chemistry (AM)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D38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