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Mechanical Vibration</w:t>
              <w:br/>
              <w:t>(B110)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7694"/>
            <w:gridSpan w:val="5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Mechanical Vibration</w:t>
              <w:br/>
              <w:t>(B110)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Mechanical Vibration</w:t>
              <w:br/>
              <w:t>(B110)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DS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