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Concrete Technology A</w:t>
              <w:br/>
              <w:t>(C26)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B</w:t>
              <w:br/>
              <w:t>(C26)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A</w:t>
              <w:br/>
              <w:t>(C26)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B</w:t>
              <w:br/>
              <w:t>(C26)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Concrete Technology A</w:t>
              <w:br/>
              <w:t>(C26)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B</w:t>
              <w:br/>
              <w:t>(C26)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SS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