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Engineering Mechanics</w:t>
              <w:br/>
              <w:t>(A24)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Intro to industrial management</w:t>
              <w:br/>
              <w:t>(C37)</w:t>
            </w:r>
          </w:p>
        </w:tc>
        <w:tc>
          <w:tcPr>
            <w:tcW w:type="dxa" w:w="4617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Advanced Weilding technolog</w:t>
              <w:br/>
              <w:t>(B110)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Advanced Weilding technolog</w:t>
              <w:br/>
              <w:t>(B110)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Intro to industrial management</w:t>
              <w:br/>
              <w:t>(C37)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Engineering Mechanics</w:t>
              <w:br/>
              <w:t>(A24)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Advanced Weilding technolog</w:t>
              <w:br/>
              <w:t>(B110)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Intro to industrial management</w:t>
              <w:br/>
              <w:t>(C37)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Engineering Mechanics</w:t>
              <w:br/>
              <w:t>(A24)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TnS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