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ABD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Project Engg &amp; Food Plant Layout</w:t>
              <w:br/>
              <w:t>(btech-FET-4)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Technology of Food IV</w:t>
              <w:br/>
              <w:t>(diploma-FET-3)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Renewable Energy</w:t>
              <w:br/>
              <w:t>(btech-FET-3)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Project Engg &amp; Food Plant Layout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Renewable Energy</w:t>
              <w:br/>
              <w:t>(btech-FET-3)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Technology of Food IV</w:t>
              <w:br/>
              <w:t>(diploma-FET-3)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Project Engg &amp; Food Plant Layout</w:t>
              <w:br/>
              <w:t>(btech-FET-4)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Renewable Energy</w:t>
              <w:br/>
              <w:t>(btech-FET-3)</w:t>
            </w:r>
          </w:p>
        </w:tc>
        <w:tc>
          <w:tcPr>
            <w:tcW w:type="dxa" w:w="12312"/>
            <w:gridSpan w:val="8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