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HbR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</w:t>
              <w:br/>
              <w:t>(btech-ME-3)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Grapics</w:t>
              <w:br/>
              <w:t>(btech-EE-1)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(diploma-CST+CE-1-A)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</w:t>
              <w:br/>
              <w:t>(btech-ME-3)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Kinematics &amp; TOM</w:t>
              <w:br/>
              <w:t>(btech-ME-3)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[L:103] Engineering Grapics</w:t>
              <w:br/>
              <w:t>(btech-EE-1-A)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</w:t>
              <w:br/>
              <w:t>(btech-ME-3)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[L:103] Engineering Grapics</w:t>
              <w:br/>
              <w:t>(btech-EE-1-B)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