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PS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Principles of Management</w:t>
              <w:br/>
              <w:t>(btech-EE-4)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Economics</w:t>
              <w:br/>
              <w:t>(btech-FET-3)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Economics</w:t>
              <w:br/>
              <w:t>(btech-CEE-3)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Economics</w:t>
              <w:br/>
              <w:t>(btech-CSE-2)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Principles of Management</w:t>
              <w:br/>
              <w:t>(btech-EE-4)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Economics</w:t>
              <w:br/>
              <w:t>(btech-ME-4)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Economics</w:t>
              <w:br/>
              <w:t>(btech-ME-4)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Principles of Management</w:t>
              <w:br/>
              <w:t>(btech-EE-4)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Economics</w:t>
              <w:br/>
              <w:t>(btech-FET-3)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</w:t>
              <w:br/>
              <w:t>(btech-CSE-2)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Economics</w:t>
              <w:br/>
              <w:t>(btech-ME-4)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Economics</w:t>
              <w:br/>
              <w:t>(btech-CSE-2)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