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RR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[L:104] Engineering Workshop Practics</w:t>
              <w:br/>
              <w:t>(diploma-CST+CE-1-A)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6155"/>
            <w:gridSpan w:val="4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Mech. Eng. Materials</w:t>
              <w:br/>
              <w:t>(diploma-ME-2)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[L:103] Engineering Ghraphics</w:t>
              <w:br/>
              <w:t>(diploma-EE+ME+FPT-1-B)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3077"/>
            <w:gridSpan w:val="2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[L:104] Engineering Workshop Practics</w:t>
              <w:br/>
              <w:t>(diploma-CST+CE-1-B)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[L:104] Engineering Workshop Practics</w:t>
              <w:br/>
              <w:t>(diploma-EE+ME+FPT-1-B)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3077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Mech. Eng. Materials</w:t>
              <w:br/>
              <w:t>(diploma-ME-2)</w:t>
            </w:r>
          </w:p>
        </w:tc>
        <w:tc>
          <w:tcPr>
            <w:tcW w:type="dxa" w:w="9234"/>
            <w:gridSpan w:val="6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Mech. Eng. Materials</w:t>
              <w:br/>
              <w:t>(diploma-ME-2)</w:t>
            </w:r>
          </w:p>
        </w:tc>
        <w:tc>
          <w:tcPr>
            <w:tcW w:type="dxa" w:w="10773"/>
            <w:gridSpan w:val="7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