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SS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Concrete Technology A</w:t>
              <w:br/>
              <w:t>(btech-CEE-3)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Design of RC Structures B</w:t>
              <w:br/>
              <w:t>(btech-CEE-3)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Concrete Technology A</w:t>
              <w:br/>
              <w:t>(btech-CEE-3)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Design of RC Structures B</w:t>
              <w:br/>
              <w:t>(btech-CEE-3)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[L:126] Concrete Laboratory</w:t>
              <w:br/>
              <w:t>(btech-CEE-3-B)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Design of RC Structures B</w:t>
              <w:br/>
              <w:t>(btech-CEE-3)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[L:145] Building Design &amp; Drawing</w:t>
              <w:br/>
              <w:t>(btech-CEE-2-B)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Concrete Technology A</w:t>
              <w:br/>
              <w:t>(btech-CEE-3)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[L:126] Concrete Laboratory</w:t>
              <w:br/>
              <w:t>(btech-CEE-3-A)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7694"/>
            <w:gridSpan w:val="5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[L:145] Building Design &amp; Drawing</w:t>
              <w:br/>
              <w:t>(btech-CEE-2-A)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