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Basic Env Engg and Ele Bio</w:t>
              <w:br/>
              <w:t>(C25)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Estimate costing and Valuation</w:t>
              <w:br/>
              <w:t>(C23)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Estimate costing and Valuation</w:t>
              <w:br/>
              <w:t>(C23)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Basic Env Engg and Ele Bio</w:t>
              <w:br/>
              <w:t>(C25)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Basic Env Engg and Ele Bio</w:t>
              <w:br/>
              <w:t>(C25)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Estimate costing and Valuation</w:t>
              <w:br/>
              <w:t>(C23)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KP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