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2311"/>
            <w:gridSpan w:val="8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Elective-Automobile Engineering</w:t>
              <w:br/>
              <w:t>(B202)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Strength of Material</w:t>
              <w:br/>
              <w:t>(B204)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Elective-Automobile Engineering</w:t>
              <w:br/>
              <w:t>(B202)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Strength of Material</w:t>
              <w:br/>
              <w:t>(B204)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2311"/>
            <w:gridSpan w:val="8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4616"/>
            <w:gridSpan w:val="3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Strength of Material</w:t>
              <w:br/>
              <w:t>(B204)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TrD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