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484" w:rsidRDefault="00FB5DFB" w:rsidP="00022756">
      <w:pPr>
        <w:pBdr>
          <w:top w:val="single" w:sz="4" w:space="1" w:color="auto"/>
          <w:bottom w:val="single" w:sz="4" w:space="1" w:color="auto"/>
        </w:pBdr>
        <w:ind w:left="-720"/>
        <w:jc w:val="center"/>
        <w:rPr>
          <w:sz w:val="32"/>
          <w:szCs w:val="32"/>
        </w:rPr>
      </w:pPr>
      <w:r>
        <w:rPr>
          <w:sz w:val="32"/>
          <w:szCs w:val="32"/>
        </w:rPr>
        <w:t>Assignment-II</w:t>
      </w:r>
      <w:r w:rsidR="00DF2484" w:rsidRPr="00DF2484">
        <w:rPr>
          <w:sz w:val="32"/>
          <w:szCs w:val="32"/>
        </w:rPr>
        <w:t xml:space="preserve"> Solutions</w:t>
      </w:r>
    </w:p>
    <w:p w:rsidR="004C36DA" w:rsidRPr="00FB5DFB" w:rsidRDefault="000D3671" w:rsidP="00FB5DFB">
      <w:pPr>
        <w:pStyle w:val="ListParagraph"/>
        <w:numPr>
          <w:ilvl w:val="0"/>
          <w:numId w:val="1"/>
        </w:numPr>
        <w:tabs>
          <w:tab w:val="left" w:pos="0"/>
          <w:tab w:val="left" w:pos="180"/>
        </w:tabs>
        <w:ind w:left="-360"/>
        <w:jc w:val="both"/>
        <w:rPr>
          <w:sz w:val="24"/>
          <w:szCs w:val="24"/>
        </w:rPr>
      </w:pPr>
      <w:r w:rsidRPr="000D3671">
        <w:rPr>
          <w:sz w:val="24"/>
          <w:szCs w:val="24"/>
        </w:rPr>
        <w:t xml:space="preserve">The </w:t>
      </w:r>
      <w:r w:rsidR="00FB5DFB" w:rsidRPr="00FB5DFB">
        <w:rPr>
          <w:sz w:val="24"/>
          <w:szCs w:val="24"/>
        </w:rPr>
        <w:t xml:space="preserve">plot </w:t>
      </w:r>
      <w:r w:rsidR="003F0580">
        <w:rPr>
          <w:sz w:val="24"/>
          <w:szCs w:val="24"/>
        </w:rPr>
        <w:t xml:space="preserve">of </w:t>
      </w:r>
      <w:r w:rsidR="00FB5DFB" w:rsidRPr="00FB5DFB">
        <w:rPr>
          <w:sz w:val="24"/>
          <w:szCs w:val="24"/>
        </w:rPr>
        <w:t xml:space="preserve">the real part of the ten extracted material properties </w:t>
      </w:r>
      <w:r w:rsidR="00FB5DFB">
        <w:rPr>
          <w:sz w:val="24"/>
          <w:szCs w:val="24"/>
        </w:rPr>
        <w:t xml:space="preserve">i.e. permittivity </w:t>
      </w:r>
      <w:r w:rsidR="00FB5DFB">
        <w:rPr>
          <w:rFonts w:cstheme="minorHAnsi"/>
          <w:sz w:val="24"/>
          <w:szCs w:val="24"/>
        </w:rPr>
        <w:t>ε</w:t>
      </w:r>
      <w:r w:rsidR="00DF7661">
        <w:rPr>
          <w:rFonts w:cstheme="minorHAnsi"/>
          <w:sz w:val="24"/>
          <w:szCs w:val="24"/>
          <w:vertAlign w:val="subscript"/>
        </w:rPr>
        <w:t>r</w:t>
      </w:r>
      <w:r w:rsidR="00FB5DFB">
        <w:rPr>
          <w:sz w:val="24"/>
          <w:szCs w:val="24"/>
        </w:rPr>
        <w:t xml:space="preserve"> and permeability </w:t>
      </w:r>
      <w:r w:rsidR="00FB5DFB">
        <w:rPr>
          <w:rFonts w:cstheme="minorHAnsi"/>
          <w:sz w:val="24"/>
          <w:szCs w:val="24"/>
        </w:rPr>
        <w:t>µ</w:t>
      </w:r>
      <w:r w:rsidR="00DF7661">
        <w:rPr>
          <w:rFonts w:cstheme="minorHAnsi"/>
          <w:sz w:val="24"/>
          <w:szCs w:val="24"/>
          <w:vertAlign w:val="subscript"/>
        </w:rPr>
        <w:t>r</w:t>
      </w:r>
      <w:r w:rsidR="00FB5DFB">
        <w:rPr>
          <w:sz w:val="24"/>
          <w:szCs w:val="24"/>
        </w:rPr>
        <w:t xml:space="preserve"> </w:t>
      </w:r>
      <w:r w:rsidR="003F0580">
        <w:rPr>
          <w:sz w:val="24"/>
          <w:szCs w:val="24"/>
        </w:rPr>
        <w:t>versus frequency:</w:t>
      </w:r>
    </w:p>
    <w:p w:rsidR="00FB5DFB" w:rsidRDefault="003F0580" w:rsidP="003F0580">
      <w:pPr>
        <w:pStyle w:val="ListParagraph"/>
        <w:tabs>
          <w:tab w:val="left" w:pos="180"/>
          <w:tab w:val="left" w:pos="360"/>
        </w:tabs>
        <w:spacing w:after="0"/>
        <w:ind w:left="-720"/>
        <w:jc w:val="both"/>
      </w:pPr>
      <w:r>
        <w:rPr>
          <w:noProof/>
        </w:rPr>
        <w:drawing>
          <wp:inline distT="0" distB="0" distL="0" distR="0">
            <wp:extent cx="7209234" cy="3295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935" cy="329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DFB" w:rsidRDefault="00FB5DFB" w:rsidP="004C36DA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</w:pPr>
    </w:p>
    <w:p w:rsidR="00FB5DFB" w:rsidRDefault="003F0580" w:rsidP="003F0580">
      <w:pPr>
        <w:pStyle w:val="ListParagraph"/>
        <w:numPr>
          <w:ilvl w:val="0"/>
          <w:numId w:val="1"/>
        </w:numPr>
        <w:tabs>
          <w:tab w:val="left" w:pos="180"/>
          <w:tab w:val="left" w:pos="360"/>
        </w:tabs>
        <w:spacing w:after="0"/>
        <w:ind w:left="-360"/>
        <w:jc w:val="both"/>
      </w:pPr>
      <w:r>
        <w:t xml:space="preserve">The </w:t>
      </w:r>
      <w:r w:rsidRPr="003F0580">
        <w:t xml:space="preserve">plot </w:t>
      </w:r>
      <w:r>
        <w:t xml:space="preserve">of </w:t>
      </w:r>
      <w:r w:rsidRPr="003F0580">
        <w:t>the real part of ε and μ versus radius, r, in the c</w:t>
      </w:r>
      <w:r>
        <w:t>loak at the operating frequency:</w:t>
      </w:r>
    </w:p>
    <w:p w:rsidR="003F0580" w:rsidRDefault="003F0580" w:rsidP="003F0580">
      <w:pPr>
        <w:pStyle w:val="ListParagraph"/>
        <w:tabs>
          <w:tab w:val="left" w:pos="180"/>
          <w:tab w:val="left" w:pos="360"/>
        </w:tabs>
        <w:spacing w:after="0"/>
        <w:ind w:left="-720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7246952" cy="3409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1751" cy="342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80" w:rsidRDefault="003F0580" w:rsidP="003F0580">
      <w:pPr>
        <w:pStyle w:val="ListParagraph"/>
        <w:numPr>
          <w:ilvl w:val="0"/>
          <w:numId w:val="1"/>
        </w:numPr>
        <w:ind w:left="-360"/>
        <w:jc w:val="both"/>
        <w:rPr>
          <w:noProof/>
        </w:rPr>
      </w:pPr>
      <w:r>
        <w:rPr>
          <w:noProof/>
        </w:rPr>
        <w:lastRenderedPageBreak/>
        <w:t xml:space="preserve">The following is the </w:t>
      </w:r>
      <w:r>
        <w:rPr>
          <w:noProof/>
        </w:rPr>
        <w:t xml:space="preserve">table of the ten target values and extracted values for the </w:t>
      </w:r>
      <w:r>
        <w:rPr>
          <w:noProof/>
        </w:rPr>
        <w:t xml:space="preserve">real and imaginary parts of </w:t>
      </w:r>
      <w:r>
        <w:rPr>
          <w:noProof/>
        </w:rPr>
        <w:t>pe</w:t>
      </w:r>
      <w:r>
        <w:rPr>
          <w:noProof/>
        </w:rPr>
        <w:t xml:space="preserve">rmittivity and the permeability </w:t>
      </w:r>
      <w:r>
        <w:rPr>
          <w:noProof/>
        </w:rPr>
        <w:t xml:space="preserve">of </w:t>
      </w:r>
      <w:r>
        <w:rPr>
          <w:noProof/>
        </w:rPr>
        <w:t xml:space="preserve">the </w:t>
      </w:r>
      <w:r>
        <w:rPr>
          <w:noProof/>
        </w:rPr>
        <w:t>extracted material properties. (The target values for the imaginary parts would be zero, since a lossless device would be ideal.)</w:t>
      </w:r>
    </w:p>
    <w:p w:rsidR="00DF7661" w:rsidRDefault="00DF7661" w:rsidP="00DF7661">
      <w:pPr>
        <w:pStyle w:val="ListParagraph"/>
        <w:ind w:left="-360"/>
        <w:jc w:val="both"/>
        <w:rPr>
          <w:noProof/>
        </w:rPr>
      </w:pPr>
    </w:p>
    <w:p w:rsidR="00DF7661" w:rsidRDefault="00DF7661" w:rsidP="00DF7661">
      <w:pPr>
        <w:pStyle w:val="ListParagraph"/>
        <w:ind w:left="-360"/>
        <w:jc w:val="both"/>
        <w:rPr>
          <w:noProof/>
        </w:rPr>
      </w:pPr>
      <w:r>
        <w:rPr>
          <w:noProof/>
        </w:rPr>
        <w:t xml:space="preserve">For </w:t>
      </w:r>
      <w:r>
        <w:rPr>
          <w:sz w:val="24"/>
          <w:szCs w:val="24"/>
        </w:rPr>
        <w:t xml:space="preserve">permittivity </w:t>
      </w:r>
      <w:r>
        <w:rPr>
          <w:rFonts w:cstheme="minorHAnsi"/>
          <w:sz w:val="24"/>
          <w:szCs w:val="24"/>
        </w:rPr>
        <w:t>ε</w:t>
      </w:r>
      <w:r>
        <w:rPr>
          <w:rFonts w:cstheme="minorHAnsi"/>
          <w:sz w:val="24"/>
          <w:szCs w:val="24"/>
        </w:rPr>
        <w:t>:</w:t>
      </w:r>
    </w:p>
    <w:p w:rsidR="003F0580" w:rsidRDefault="003F0580" w:rsidP="003F0580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  <w:rPr>
          <w:noProof/>
        </w:rPr>
      </w:pPr>
    </w:p>
    <w:tbl>
      <w:tblPr>
        <w:tblStyle w:val="TableGrid"/>
        <w:tblW w:w="0" w:type="auto"/>
        <w:tblInd w:w="-360" w:type="dxa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DF7661" w:rsidTr="00460324">
        <w:tc>
          <w:tcPr>
            <w:tcW w:w="2014" w:type="dxa"/>
            <w:vMerge w:val="restart"/>
          </w:tcPr>
          <w:p w:rsidR="00DF7661" w:rsidRDefault="00DF7661" w:rsidP="00DF7661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>
              <w:rPr>
                <w:noProof/>
              </w:rPr>
              <w:t>Radius</w:t>
            </w:r>
            <w:r w:rsidR="0012226F">
              <w:rPr>
                <w:noProof/>
              </w:rPr>
              <w:t xml:space="preserve"> (m)</w:t>
            </w:r>
          </w:p>
        </w:tc>
        <w:tc>
          <w:tcPr>
            <w:tcW w:w="4028" w:type="dxa"/>
            <w:gridSpan w:val="2"/>
          </w:tcPr>
          <w:p w:rsidR="00DF7661" w:rsidRDefault="00DF7661" w:rsidP="00DF7661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>
              <w:rPr>
                <w:noProof/>
              </w:rPr>
              <w:t>Target Values</w:t>
            </w:r>
          </w:p>
        </w:tc>
        <w:tc>
          <w:tcPr>
            <w:tcW w:w="4028" w:type="dxa"/>
            <w:gridSpan w:val="2"/>
          </w:tcPr>
          <w:p w:rsidR="00DF7661" w:rsidRDefault="00DF7661" w:rsidP="00DF7661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>
              <w:rPr>
                <w:noProof/>
              </w:rPr>
              <w:t>Extracted Values</w:t>
            </w:r>
          </w:p>
        </w:tc>
      </w:tr>
      <w:tr w:rsidR="00DF7661" w:rsidTr="003F0580">
        <w:tc>
          <w:tcPr>
            <w:tcW w:w="2014" w:type="dxa"/>
            <w:vMerge/>
          </w:tcPr>
          <w:p w:rsidR="00DF7661" w:rsidRDefault="00DF7661" w:rsidP="00DF7661">
            <w:pPr>
              <w:pStyle w:val="ListParagraph"/>
              <w:tabs>
                <w:tab w:val="left" w:pos="180"/>
                <w:tab w:val="left" w:pos="360"/>
              </w:tabs>
              <w:ind w:left="0"/>
              <w:jc w:val="both"/>
              <w:rPr>
                <w:noProof/>
              </w:rPr>
            </w:pPr>
          </w:p>
        </w:tc>
        <w:tc>
          <w:tcPr>
            <w:tcW w:w="2014" w:type="dxa"/>
          </w:tcPr>
          <w:p w:rsidR="00DF7661" w:rsidRDefault="00DF7661" w:rsidP="00DF7661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>
              <w:rPr>
                <w:rFonts w:cstheme="minorHAnsi"/>
                <w:sz w:val="24"/>
                <w:szCs w:val="24"/>
              </w:rPr>
              <w:t>ε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2014" w:type="dxa"/>
          </w:tcPr>
          <w:p w:rsidR="00DF7661" w:rsidRPr="00DF7661" w:rsidRDefault="00DF7661" w:rsidP="00DF7661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ε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2014" w:type="dxa"/>
          </w:tcPr>
          <w:p w:rsidR="00DF7661" w:rsidRDefault="00DF7661" w:rsidP="00DF7661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>
              <w:rPr>
                <w:rFonts w:cstheme="minorHAnsi"/>
                <w:sz w:val="24"/>
                <w:szCs w:val="24"/>
              </w:rPr>
              <w:t>ε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2014" w:type="dxa"/>
          </w:tcPr>
          <w:p w:rsidR="00DF7661" w:rsidRPr="00DF7661" w:rsidRDefault="00DF7661" w:rsidP="00DF7661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ε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i</w:t>
            </w:r>
          </w:p>
        </w:tc>
      </w:tr>
      <w:tr w:rsidR="0012226F" w:rsidTr="003F0580">
        <w:tc>
          <w:tcPr>
            <w:tcW w:w="2014" w:type="dxa"/>
          </w:tcPr>
          <w:p w:rsidR="0012226F" w:rsidRPr="00BA763F" w:rsidRDefault="0012226F" w:rsidP="0012226F">
            <w:pPr>
              <w:jc w:val="center"/>
            </w:pPr>
            <w:r w:rsidRPr="00BA763F">
              <w:t>0.028692</w:t>
            </w:r>
          </w:p>
        </w:tc>
        <w:tc>
          <w:tcPr>
            <w:tcW w:w="2014" w:type="dxa"/>
          </w:tcPr>
          <w:p w:rsidR="0012226F" w:rsidRPr="00534B6A" w:rsidRDefault="0012226F" w:rsidP="0012226F">
            <w:pPr>
              <w:jc w:val="center"/>
            </w:pPr>
            <w:r w:rsidRPr="00534B6A">
              <w:t>3.430649</w:t>
            </w:r>
          </w:p>
        </w:tc>
        <w:tc>
          <w:tcPr>
            <w:tcW w:w="2014" w:type="dxa"/>
          </w:tcPr>
          <w:p w:rsidR="0012226F" w:rsidRDefault="0012226F" w:rsidP="0012226F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014" w:type="dxa"/>
          </w:tcPr>
          <w:p w:rsidR="0012226F" w:rsidRPr="00ED4E88" w:rsidRDefault="0012226F" w:rsidP="0012226F">
            <w:pPr>
              <w:jc w:val="center"/>
            </w:pPr>
            <w:r w:rsidRPr="00ED4E88">
              <w:t>3.366581</w:t>
            </w:r>
          </w:p>
        </w:tc>
        <w:tc>
          <w:tcPr>
            <w:tcW w:w="2014" w:type="dxa"/>
          </w:tcPr>
          <w:p w:rsidR="0012226F" w:rsidRPr="00CE3ACB" w:rsidRDefault="0012226F" w:rsidP="0012226F">
            <w:pPr>
              <w:jc w:val="center"/>
            </w:pPr>
            <w:r w:rsidRPr="00CE3ACB">
              <w:t>0.001002</w:t>
            </w:r>
          </w:p>
        </w:tc>
      </w:tr>
      <w:tr w:rsidR="0012226F" w:rsidTr="003F0580">
        <w:tc>
          <w:tcPr>
            <w:tcW w:w="2014" w:type="dxa"/>
          </w:tcPr>
          <w:p w:rsidR="0012226F" w:rsidRPr="00BA763F" w:rsidRDefault="0012226F" w:rsidP="0012226F">
            <w:pPr>
              <w:jc w:val="center"/>
            </w:pPr>
            <w:r w:rsidRPr="00BA763F">
              <w:t>0.031875</w:t>
            </w:r>
          </w:p>
        </w:tc>
        <w:tc>
          <w:tcPr>
            <w:tcW w:w="2014" w:type="dxa"/>
          </w:tcPr>
          <w:p w:rsidR="0012226F" w:rsidRDefault="0012226F" w:rsidP="0012226F">
            <w:pPr>
              <w:jc w:val="center"/>
            </w:pPr>
            <w:r w:rsidRPr="002D182F">
              <w:t>3.430649</w:t>
            </w:r>
          </w:p>
        </w:tc>
        <w:tc>
          <w:tcPr>
            <w:tcW w:w="2014" w:type="dxa"/>
          </w:tcPr>
          <w:p w:rsidR="0012226F" w:rsidRDefault="0012226F" w:rsidP="0012226F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014" w:type="dxa"/>
          </w:tcPr>
          <w:p w:rsidR="0012226F" w:rsidRPr="00ED4E88" w:rsidRDefault="0012226F" w:rsidP="0012226F">
            <w:pPr>
              <w:jc w:val="center"/>
            </w:pPr>
            <w:r w:rsidRPr="00ED4E88">
              <w:t>3.361992</w:t>
            </w:r>
          </w:p>
        </w:tc>
        <w:tc>
          <w:tcPr>
            <w:tcW w:w="2014" w:type="dxa"/>
          </w:tcPr>
          <w:p w:rsidR="0012226F" w:rsidRPr="00CE3ACB" w:rsidRDefault="0012226F" w:rsidP="0012226F">
            <w:pPr>
              <w:jc w:val="center"/>
            </w:pPr>
            <w:r w:rsidRPr="00CE3ACB">
              <w:t>-0.000650</w:t>
            </w:r>
          </w:p>
        </w:tc>
      </w:tr>
      <w:tr w:rsidR="0012226F" w:rsidTr="003F0580">
        <w:tc>
          <w:tcPr>
            <w:tcW w:w="2014" w:type="dxa"/>
          </w:tcPr>
          <w:p w:rsidR="0012226F" w:rsidRPr="00BA763F" w:rsidRDefault="0012226F" w:rsidP="0012226F">
            <w:pPr>
              <w:jc w:val="center"/>
            </w:pPr>
            <w:r w:rsidRPr="00BA763F">
              <w:t>0.035058</w:t>
            </w:r>
          </w:p>
        </w:tc>
        <w:tc>
          <w:tcPr>
            <w:tcW w:w="2014" w:type="dxa"/>
          </w:tcPr>
          <w:p w:rsidR="0012226F" w:rsidRDefault="0012226F" w:rsidP="0012226F">
            <w:pPr>
              <w:jc w:val="center"/>
            </w:pPr>
            <w:r w:rsidRPr="002D182F">
              <w:t>3.430649</w:t>
            </w:r>
          </w:p>
        </w:tc>
        <w:tc>
          <w:tcPr>
            <w:tcW w:w="2014" w:type="dxa"/>
          </w:tcPr>
          <w:p w:rsidR="0012226F" w:rsidRDefault="0012226F" w:rsidP="0012226F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014" w:type="dxa"/>
          </w:tcPr>
          <w:p w:rsidR="0012226F" w:rsidRPr="00ED4E88" w:rsidRDefault="0012226F" w:rsidP="0012226F">
            <w:pPr>
              <w:jc w:val="center"/>
            </w:pPr>
            <w:r w:rsidRPr="00ED4E88">
              <w:t>3.354332</w:t>
            </w:r>
          </w:p>
        </w:tc>
        <w:tc>
          <w:tcPr>
            <w:tcW w:w="2014" w:type="dxa"/>
          </w:tcPr>
          <w:p w:rsidR="0012226F" w:rsidRPr="00CE3ACB" w:rsidRDefault="0012226F" w:rsidP="0012226F">
            <w:pPr>
              <w:jc w:val="center"/>
            </w:pPr>
            <w:r w:rsidRPr="00CE3ACB">
              <w:t>0.002222</w:t>
            </w:r>
          </w:p>
        </w:tc>
      </w:tr>
      <w:tr w:rsidR="0012226F" w:rsidTr="003F0580">
        <w:tc>
          <w:tcPr>
            <w:tcW w:w="2014" w:type="dxa"/>
          </w:tcPr>
          <w:p w:rsidR="0012226F" w:rsidRPr="00BA763F" w:rsidRDefault="0012226F" w:rsidP="0012226F">
            <w:pPr>
              <w:jc w:val="center"/>
            </w:pPr>
            <w:r w:rsidRPr="00BA763F">
              <w:t>0.038241</w:t>
            </w:r>
          </w:p>
        </w:tc>
        <w:tc>
          <w:tcPr>
            <w:tcW w:w="2014" w:type="dxa"/>
          </w:tcPr>
          <w:p w:rsidR="0012226F" w:rsidRDefault="0012226F" w:rsidP="0012226F">
            <w:pPr>
              <w:jc w:val="center"/>
            </w:pPr>
            <w:r w:rsidRPr="002D182F">
              <w:t>3.430649</w:t>
            </w:r>
          </w:p>
        </w:tc>
        <w:tc>
          <w:tcPr>
            <w:tcW w:w="2014" w:type="dxa"/>
          </w:tcPr>
          <w:p w:rsidR="0012226F" w:rsidRDefault="0012226F" w:rsidP="0012226F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014" w:type="dxa"/>
          </w:tcPr>
          <w:p w:rsidR="0012226F" w:rsidRPr="00ED4E88" w:rsidRDefault="0012226F" w:rsidP="0012226F">
            <w:pPr>
              <w:jc w:val="center"/>
            </w:pPr>
            <w:r w:rsidRPr="00ED4E88">
              <w:t>3.339634</w:t>
            </w:r>
          </w:p>
        </w:tc>
        <w:tc>
          <w:tcPr>
            <w:tcW w:w="2014" w:type="dxa"/>
          </w:tcPr>
          <w:p w:rsidR="0012226F" w:rsidRPr="00CE3ACB" w:rsidRDefault="0012226F" w:rsidP="0012226F">
            <w:pPr>
              <w:jc w:val="center"/>
            </w:pPr>
            <w:r w:rsidRPr="00CE3ACB">
              <w:t>0.001049</w:t>
            </w:r>
          </w:p>
        </w:tc>
      </w:tr>
      <w:tr w:rsidR="0012226F" w:rsidTr="003F0580">
        <w:tc>
          <w:tcPr>
            <w:tcW w:w="2014" w:type="dxa"/>
          </w:tcPr>
          <w:p w:rsidR="0012226F" w:rsidRPr="00BA763F" w:rsidRDefault="0012226F" w:rsidP="0012226F">
            <w:pPr>
              <w:jc w:val="center"/>
            </w:pPr>
            <w:r w:rsidRPr="00BA763F">
              <w:t>0.041424</w:t>
            </w:r>
          </w:p>
        </w:tc>
        <w:tc>
          <w:tcPr>
            <w:tcW w:w="2014" w:type="dxa"/>
          </w:tcPr>
          <w:p w:rsidR="0012226F" w:rsidRDefault="0012226F" w:rsidP="0012226F">
            <w:pPr>
              <w:jc w:val="center"/>
            </w:pPr>
            <w:r w:rsidRPr="002D182F">
              <w:t>3.430649</w:t>
            </w:r>
          </w:p>
        </w:tc>
        <w:tc>
          <w:tcPr>
            <w:tcW w:w="2014" w:type="dxa"/>
          </w:tcPr>
          <w:p w:rsidR="0012226F" w:rsidRDefault="0012226F" w:rsidP="0012226F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014" w:type="dxa"/>
          </w:tcPr>
          <w:p w:rsidR="0012226F" w:rsidRPr="00ED4E88" w:rsidRDefault="0012226F" w:rsidP="0012226F">
            <w:pPr>
              <w:jc w:val="center"/>
            </w:pPr>
            <w:r w:rsidRPr="00ED4E88">
              <w:t>3.363023</w:t>
            </w:r>
          </w:p>
        </w:tc>
        <w:tc>
          <w:tcPr>
            <w:tcW w:w="2014" w:type="dxa"/>
          </w:tcPr>
          <w:p w:rsidR="0012226F" w:rsidRPr="00CE3ACB" w:rsidRDefault="0012226F" w:rsidP="0012226F">
            <w:pPr>
              <w:jc w:val="center"/>
            </w:pPr>
            <w:r w:rsidRPr="00CE3ACB">
              <w:t>0.003388</w:t>
            </w:r>
          </w:p>
        </w:tc>
      </w:tr>
      <w:tr w:rsidR="0012226F" w:rsidTr="003F0580">
        <w:tc>
          <w:tcPr>
            <w:tcW w:w="2014" w:type="dxa"/>
          </w:tcPr>
          <w:p w:rsidR="0012226F" w:rsidRPr="00BA763F" w:rsidRDefault="0012226F" w:rsidP="0012226F">
            <w:pPr>
              <w:jc w:val="center"/>
            </w:pPr>
            <w:r w:rsidRPr="00BA763F">
              <w:t>0.044607</w:t>
            </w:r>
          </w:p>
        </w:tc>
        <w:tc>
          <w:tcPr>
            <w:tcW w:w="2014" w:type="dxa"/>
          </w:tcPr>
          <w:p w:rsidR="0012226F" w:rsidRDefault="0012226F" w:rsidP="0012226F">
            <w:pPr>
              <w:jc w:val="center"/>
            </w:pPr>
            <w:r w:rsidRPr="002D182F">
              <w:t>3.430649</w:t>
            </w:r>
          </w:p>
        </w:tc>
        <w:tc>
          <w:tcPr>
            <w:tcW w:w="2014" w:type="dxa"/>
          </w:tcPr>
          <w:p w:rsidR="0012226F" w:rsidRDefault="0012226F" w:rsidP="0012226F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014" w:type="dxa"/>
          </w:tcPr>
          <w:p w:rsidR="0012226F" w:rsidRPr="00ED4E88" w:rsidRDefault="0012226F" w:rsidP="0012226F">
            <w:pPr>
              <w:jc w:val="center"/>
            </w:pPr>
            <w:r w:rsidRPr="00ED4E88">
              <w:t>3.359829</w:t>
            </w:r>
          </w:p>
        </w:tc>
        <w:tc>
          <w:tcPr>
            <w:tcW w:w="2014" w:type="dxa"/>
          </w:tcPr>
          <w:p w:rsidR="0012226F" w:rsidRPr="00CE3ACB" w:rsidRDefault="0012226F" w:rsidP="0012226F">
            <w:pPr>
              <w:jc w:val="center"/>
            </w:pPr>
            <w:r w:rsidRPr="00CE3ACB">
              <w:t>0.002192</w:t>
            </w:r>
          </w:p>
        </w:tc>
      </w:tr>
      <w:tr w:rsidR="0012226F" w:rsidTr="003F0580">
        <w:tc>
          <w:tcPr>
            <w:tcW w:w="2014" w:type="dxa"/>
          </w:tcPr>
          <w:p w:rsidR="0012226F" w:rsidRPr="00BA763F" w:rsidRDefault="0012226F" w:rsidP="0012226F">
            <w:pPr>
              <w:jc w:val="center"/>
            </w:pPr>
            <w:r w:rsidRPr="00BA763F">
              <w:t>0.047790</w:t>
            </w:r>
          </w:p>
        </w:tc>
        <w:tc>
          <w:tcPr>
            <w:tcW w:w="2014" w:type="dxa"/>
          </w:tcPr>
          <w:p w:rsidR="0012226F" w:rsidRDefault="0012226F" w:rsidP="0012226F">
            <w:pPr>
              <w:jc w:val="center"/>
            </w:pPr>
            <w:r w:rsidRPr="002D182F">
              <w:t>3.430649</w:t>
            </w:r>
          </w:p>
        </w:tc>
        <w:tc>
          <w:tcPr>
            <w:tcW w:w="2014" w:type="dxa"/>
          </w:tcPr>
          <w:p w:rsidR="0012226F" w:rsidRDefault="0012226F" w:rsidP="0012226F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014" w:type="dxa"/>
          </w:tcPr>
          <w:p w:rsidR="0012226F" w:rsidRPr="00ED4E88" w:rsidRDefault="0012226F" w:rsidP="0012226F">
            <w:pPr>
              <w:jc w:val="center"/>
            </w:pPr>
            <w:r w:rsidRPr="00ED4E88">
              <w:t>3.362014</w:t>
            </w:r>
          </w:p>
        </w:tc>
        <w:tc>
          <w:tcPr>
            <w:tcW w:w="2014" w:type="dxa"/>
          </w:tcPr>
          <w:p w:rsidR="0012226F" w:rsidRPr="00CE3ACB" w:rsidRDefault="0012226F" w:rsidP="0012226F">
            <w:pPr>
              <w:jc w:val="center"/>
            </w:pPr>
            <w:r w:rsidRPr="00CE3ACB">
              <w:t>0.002372</w:t>
            </w:r>
          </w:p>
        </w:tc>
      </w:tr>
      <w:tr w:rsidR="0012226F" w:rsidTr="003F0580">
        <w:tc>
          <w:tcPr>
            <w:tcW w:w="2014" w:type="dxa"/>
          </w:tcPr>
          <w:p w:rsidR="0012226F" w:rsidRPr="00BA763F" w:rsidRDefault="0012226F" w:rsidP="0012226F">
            <w:pPr>
              <w:jc w:val="center"/>
            </w:pPr>
            <w:r w:rsidRPr="00BA763F">
              <w:t>0.050973</w:t>
            </w:r>
          </w:p>
        </w:tc>
        <w:tc>
          <w:tcPr>
            <w:tcW w:w="2014" w:type="dxa"/>
          </w:tcPr>
          <w:p w:rsidR="0012226F" w:rsidRDefault="0012226F" w:rsidP="0012226F">
            <w:pPr>
              <w:jc w:val="center"/>
            </w:pPr>
            <w:r w:rsidRPr="002D182F">
              <w:t>3.430649</w:t>
            </w:r>
          </w:p>
        </w:tc>
        <w:tc>
          <w:tcPr>
            <w:tcW w:w="2014" w:type="dxa"/>
          </w:tcPr>
          <w:p w:rsidR="0012226F" w:rsidRDefault="0012226F" w:rsidP="0012226F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014" w:type="dxa"/>
          </w:tcPr>
          <w:p w:rsidR="0012226F" w:rsidRPr="00ED4E88" w:rsidRDefault="0012226F" w:rsidP="0012226F">
            <w:pPr>
              <w:jc w:val="center"/>
            </w:pPr>
            <w:r w:rsidRPr="00ED4E88">
              <w:t>3.364302</w:t>
            </w:r>
          </w:p>
        </w:tc>
        <w:tc>
          <w:tcPr>
            <w:tcW w:w="2014" w:type="dxa"/>
          </w:tcPr>
          <w:p w:rsidR="0012226F" w:rsidRPr="00CE3ACB" w:rsidRDefault="0012226F" w:rsidP="0012226F">
            <w:pPr>
              <w:jc w:val="center"/>
            </w:pPr>
            <w:r w:rsidRPr="00CE3ACB">
              <w:t>0.002091</w:t>
            </w:r>
          </w:p>
        </w:tc>
      </w:tr>
      <w:tr w:rsidR="0012226F" w:rsidTr="003F0580">
        <w:tc>
          <w:tcPr>
            <w:tcW w:w="2014" w:type="dxa"/>
          </w:tcPr>
          <w:p w:rsidR="0012226F" w:rsidRPr="00BA763F" w:rsidRDefault="0012226F" w:rsidP="0012226F">
            <w:pPr>
              <w:jc w:val="center"/>
            </w:pPr>
            <w:r w:rsidRPr="00BA763F">
              <w:t>0.054156</w:t>
            </w:r>
          </w:p>
        </w:tc>
        <w:tc>
          <w:tcPr>
            <w:tcW w:w="2014" w:type="dxa"/>
          </w:tcPr>
          <w:p w:rsidR="0012226F" w:rsidRDefault="0012226F" w:rsidP="0012226F">
            <w:pPr>
              <w:jc w:val="center"/>
            </w:pPr>
            <w:r w:rsidRPr="002D182F">
              <w:t>3.430649</w:t>
            </w:r>
          </w:p>
        </w:tc>
        <w:tc>
          <w:tcPr>
            <w:tcW w:w="2014" w:type="dxa"/>
          </w:tcPr>
          <w:p w:rsidR="0012226F" w:rsidRDefault="0012226F" w:rsidP="0012226F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014" w:type="dxa"/>
          </w:tcPr>
          <w:p w:rsidR="0012226F" w:rsidRPr="00ED4E88" w:rsidRDefault="0012226F" w:rsidP="0012226F">
            <w:pPr>
              <w:jc w:val="center"/>
            </w:pPr>
            <w:r w:rsidRPr="00ED4E88">
              <w:t>3.365396</w:t>
            </w:r>
          </w:p>
        </w:tc>
        <w:tc>
          <w:tcPr>
            <w:tcW w:w="2014" w:type="dxa"/>
          </w:tcPr>
          <w:p w:rsidR="0012226F" w:rsidRPr="00CE3ACB" w:rsidRDefault="0012226F" w:rsidP="0012226F">
            <w:pPr>
              <w:jc w:val="center"/>
            </w:pPr>
            <w:r w:rsidRPr="00CE3ACB">
              <w:t>0.003101</w:t>
            </w:r>
          </w:p>
        </w:tc>
      </w:tr>
      <w:tr w:rsidR="0012226F" w:rsidTr="003F0580">
        <w:tc>
          <w:tcPr>
            <w:tcW w:w="2014" w:type="dxa"/>
          </w:tcPr>
          <w:p w:rsidR="0012226F" w:rsidRPr="00BA763F" w:rsidRDefault="0012226F" w:rsidP="0012226F">
            <w:pPr>
              <w:jc w:val="center"/>
            </w:pPr>
            <w:r w:rsidRPr="00BA763F">
              <w:t>0.057339</w:t>
            </w:r>
          </w:p>
        </w:tc>
        <w:tc>
          <w:tcPr>
            <w:tcW w:w="2014" w:type="dxa"/>
          </w:tcPr>
          <w:p w:rsidR="0012226F" w:rsidRDefault="0012226F" w:rsidP="0012226F">
            <w:pPr>
              <w:jc w:val="center"/>
            </w:pPr>
            <w:r w:rsidRPr="002D182F">
              <w:t>3.430649</w:t>
            </w:r>
          </w:p>
        </w:tc>
        <w:tc>
          <w:tcPr>
            <w:tcW w:w="2014" w:type="dxa"/>
          </w:tcPr>
          <w:p w:rsidR="0012226F" w:rsidRDefault="0012226F" w:rsidP="0012226F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014" w:type="dxa"/>
          </w:tcPr>
          <w:p w:rsidR="0012226F" w:rsidRDefault="0012226F" w:rsidP="0012226F">
            <w:pPr>
              <w:jc w:val="center"/>
            </w:pPr>
            <w:r w:rsidRPr="00ED4E88">
              <w:t>3.361247</w:t>
            </w:r>
          </w:p>
        </w:tc>
        <w:tc>
          <w:tcPr>
            <w:tcW w:w="2014" w:type="dxa"/>
          </w:tcPr>
          <w:p w:rsidR="0012226F" w:rsidRDefault="0012226F" w:rsidP="0012226F">
            <w:pPr>
              <w:jc w:val="center"/>
            </w:pPr>
            <w:r w:rsidRPr="00CE3ACB">
              <w:t>0.001419</w:t>
            </w:r>
          </w:p>
        </w:tc>
      </w:tr>
    </w:tbl>
    <w:p w:rsidR="003F0580" w:rsidRDefault="003F0580" w:rsidP="003F0580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  <w:rPr>
          <w:noProof/>
        </w:rPr>
      </w:pPr>
    </w:p>
    <w:p w:rsidR="00DF7661" w:rsidRDefault="00DF7661" w:rsidP="00DF7661">
      <w:pPr>
        <w:pStyle w:val="ListParagraph"/>
        <w:ind w:left="-360"/>
        <w:jc w:val="both"/>
        <w:rPr>
          <w:noProof/>
        </w:rPr>
      </w:pPr>
      <w:r>
        <w:rPr>
          <w:noProof/>
        </w:rPr>
        <w:t xml:space="preserve">For </w:t>
      </w:r>
      <w:r>
        <w:rPr>
          <w:sz w:val="24"/>
          <w:szCs w:val="24"/>
        </w:rPr>
        <w:t xml:space="preserve">permeability </w:t>
      </w:r>
      <w:r>
        <w:rPr>
          <w:rFonts w:cstheme="minorHAnsi"/>
          <w:sz w:val="24"/>
          <w:szCs w:val="24"/>
        </w:rPr>
        <w:t>µ:</w:t>
      </w:r>
    </w:p>
    <w:p w:rsidR="00DF7661" w:rsidRDefault="00DF7661" w:rsidP="00DF7661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  <w:rPr>
          <w:noProof/>
        </w:rPr>
      </w:pPr>
    </w:p>
    <w:tbl>
      <w:tblPr>
        <w:tblStyle w:val="TableGrid"/>
        <w:tblW w:w="0" w:type="auto"/>
        <w:tblInd w:w="-360" w:type="dxa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DF7661" w:rsidTr="004D19A4">
        <w:tc>
          <w:tcPr>
            <w:tcW w:w="2014" w:type="dxa"/>
            <w:vMerge w:val="restart"/>
          </w:tcPr>
          <w:p w:rsidR="00DF7661" w:rsidRDefault="00DF7661" w:rsidP="004D19A4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>
              <w:rPr>
                <w:noProof/>
              </w:rPr>
              <w:t>Radius</w:t>
            </w:r>
            <w:r w:rsidR="0012226F">
              <w:rPr>
                <w:noProof/>
              </w:rPr>
              <w:t xml:space="preserve"> (m)</w:t>
            </w:r>
          </w:p>
        </w:tc>
        <w:tc>
          <w:tcPr>
            <w:tcW w:w="4028" w:type="dxa"/>
            <w:gridSpan w:val="2"/>
          </w:tcPr>
          <w:p w:rsidR="00DF7661" w:rsidRDefault="00DF7661" w:rsidP="004D19A4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>
              <w:rPr>
                <w:noProof/>
              </w:rPr>
              <w:t>Target Values</w:t>
            </w:r>
          </w:p>
        </w:tc>
        <w:tc>
          <w:tcPr>
            <w:tcW w:w="4028" w:type="dxa"/>
            <w:gridSpan w:val="2"/>
          </w:tcPr>
          <w:p w:rsidR="00DF7661" w:rsidRDefault="00DF7661" w:rsidP="004D19A4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>
              <w:rPr>
                <w:noProof/>
              </w:rPr>
              <w:t>Extracted Values</w:t>
            </w:r>
          </w:p>
        </w:tc>
      </w:tr>
      <w:tr w:rsidR="00DF7661" w:rsidTr="004D19A4">
        <w:tc>
          <w:tcPr>
            <w:tcW w:w="2014" w:type="dxa"/>
            <w:vMerge/>
          </w:tcPr>
          <w:p w:rsidR="00DF7661" w:rsidRDefault="00DF7661" w:rsidP="00DF7661">
            <w:pPr>
              <w:pStyle w:val="ListParagraph"/>
              <w:tabs>
                <w:tab w:val="left" w:pos="180"/>
                <w:tab w:val="left" w:pos="360"/>
              </w:tabs>
              <w:ind w:left="0"/>
              <w:jc w:val="both"/>
              <w:rPr>
                <w:noProof/>
              </w:rPr>
            </w:pPr>
          </w:p>
        </w:tc>
        <w:tc>
          <w:tcPr>
            <w:tcW w:w="2014" w:type="dxa"/>
          </w:tcPr>
          <w:p w:rsidR="00DF7661" w:rsidRDefault="00DF7661" w:rsidP="00DF7661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>
              <w:rPr>
                <w:rFonts w:cstheme="minorHAnsi"/>
                <w:sz w:val="24"/>
                <w:szCs w:val="24"/>
              </w:rPr>
              <w:t>µ</w:t>
            </w:r>
            <w:r>
              <w:rPr>
                <w:rFonts w:cstheme="minorHAns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2014" w:type="dxa"/>
          </w:tcPr>
          <w:p w:rsidR="00DF7661" w:rsidRPr="00DF7661" w:rsidRDefault="00DF7661" w:rsidP="00DF7661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µ</w:t>
            </w:r>
            <w:proofErr w:type="spellStart"/>
            <w:r>
              <w:rPr>
                <w:rFonts w:cstheme="minorHAnsi"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2014" w:type="dxa"/>
          </w:tcPr>
          <w:p w:rsidR="00DF7661" w:rsidRDefault="00DF7661" w:rsidP="00DF7661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>
              <w:rPr>
                <w:rFonts w:cstheme="minorHAnsi"/>
                <w:sz w:val="24"/>
                <w:szCs w:val="24"/>
              </w:rPr>
              <w:t>µ</w:t>
            </w:r>
            <w:r>
              <w:rPr>
                <w:rFonts w:cstheme="minorHAnsi"/>
                <w:sz w:val="24"/>
                <w:szCs w:val="24"/>
                <w:vertAlign w:val="subscript"/>
              </w:rPr>
              <w:t xml:space="preserve"> r</w:t>
            </w:r>
          </w:p>
        </w:tc>
        <w:tc>
          <w:tcPr>
            <w:tcW w:w="2014" w:type="dxa"/>
          </w:tcPr>
          <w:p w:rsidR="00DF7661" w:rsidRPr="00DF7661" w:rsidRDefault="00DF7661" w:rsidP="00DF7661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µ</w:t>
            </w:r>
            <w:proofErr w:type="spellStart"/>
            <w:r>
              <w:rPr>
                <w:rFonts w:cstheme="minorHAnsi"/>
                <w:sz w:val="24"/>
                <w:szCs w:val="24"/>
                <w:vertAlign w:val="subscript"/>
              </w:rPr>
              <w:t>i</w:t>
            </w:r>
            <w:proofErr w:type="spellEnd"/>
          </w:p>
        </w:tc>
      </w:tr>
      <w:tr w:rsidR="00BF3CA8" w:rsidTr="004D19A4">
        <w:tc>
          <w:tcPr>
            <w:tcW w:w="2014" w:type="dxa"/>
          </w:tcPr>
          <w:p w:rsidR="00BF3CA8" w:rsidRPr="00BA763F" w:rsidRDefault="00BF3CA8" w:rsidP="00BF3CA8">
            <w:pPr>
              <w:jc w:val="center"/>
            </w:pPr>
            <w:r w:rsidRPr="00BA763F">
              <w:t>0.028692</w:t>
            </w:r>
          </w:p>
        </w:tc>
        <w:tc>
          <w:tcPr>
            <w:tcW w:w="2014" w:type="dxa"/>
          </w:tcPr>
          <w:p w:rsidR="00BF3CA8" w:rsidRDefault="0012226F" w:rsidP="0012226F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 w:rsidRPr="0012226F">
              <w:rPr>
                <w:noProof/>
              </w:rPr>
              <w:t>0.003077</w:t>
            </w:r>
          </w:p>
        </w:tc>
        <w:tc>
          <w:tcPr>
            <w:tcW w:w="2014" w:type="dxa"/>
          </w:tcPr>
          <w:p w:rsidR="00BF3CA8" w:rsidRDefault="00BF3CA8" w:rsidP="00BF3CA8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014" w:type="dxa"/>
          </w:tcPr>
          <w:p w:rsidR="00BF3CA8" w:rsidRPr="00FF4C89" w:rsidRDefault="00BF3CA8" w:rsidP="00BF3CA8">
            <w:pPr>
              <w:jc w:val="center"/>
            </w:pPr>
            <w:r w:rsidRPr="00FF4C89">
              <w:t>0.010946</w:t>
            </w:r>
          </w:p>
        </w:tc>
        <w:tc>
          <w:tcPr>
            <w:tcW w:w="2014" w:type="dxa"/>
          </w:tcPr>
          <w:p w:rsidR="00BF3CA8" w:rsidRPr="00CA6BAB" w:rsidRDefault="00BF3CA8" w:rsidP="00BF3CA8">
            <w:pPr>
              <w:jc w:val="center"/>
            </w:pPr>
            <w:r w:rsidRPr="00CA6BAB">
              <w:t>0.008745</w:t>
            </w:r>
          </w:p>
        </w:tc>
      </w:tr>
      <w:tr w:rsidR="00BF3CA8" w:rsidTr="004D19A4">
        <w:tc>
          <w:tcPr>
            <w:tcW w:w="2014" w:type="dxa"/>
          </w:tcPr>
          <w:p w:rsidR="00BF3CA8" w:rsidRPr="00BA763F" w:rsidRDefault="00BF3CA8" w:rsidP="00BF3CA8">
            <w:pPr>
              <w:jc w:val="center"/>
            </w:pPr>
            <w:r w:rsidRPr="00BA763F">
              <w:t>0.031875</w:t>
            </w:r>
          </w:p>
        </w:tc>
        <w:tc>
          <w:tcPr>
            <w:tcW w:w="2014" w:type="dxa"/>
          </w:tcPr>
          <w:p w:rsidR="00BF3CA8" w:rsidRDefault="0012226F" w:rsidP="0012226F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 w:rsidRPr="0012226F">
              <w:rPr>
                <w:noProof/>
              </w:rPr>
              <w:t>0.022439</w:t>
            </w:r>
          </w:p>
        </w:tc>
        <w:tc>
          <w:tcPr>
            <w:tcW w:w="2014" w:type="dxa"/>
          </w:tcPr>
          <w:p w:rsidR="00BF3CA8" w:rsidRDefault="00BF3CA8" w:rsidP="00BF3CA8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014" w:type="dxa"/>
          </w:tcPr>
          <w:p w:rsidR="00BF3CA8" w:rsidRPr="00FF4C89" w:rsidRDefault="00BF3CA8" w:rsidP="00BF3CA8">
            <w:pPr>
              <w:jc w:val="center"/>
            </w:pPr>
            <w:r w:rsidRPr="00FF4C89">
              <w:t>0.033994</w:t>
            </w:r>
          </w:p>
        </w:tc>
        <w:tc>
          <w:tcPr>
            <w:tcW w:w="2014" w:type="dxa"/>
          </w:tcPr>
          <w:p w:rsidR="00BF3CA8" w:rsidRPr="00CA6BAB" w:rsidRDefault="00BF3CA8" w:rsidP="00BF3CA8">
            <w:pPr>
              <w:jc w:val="center"/>
            </w:pPr>
            <w:r w:rsidRPr="00CA6BAB">
              <w:t>0.012017</w:t>
            </w:r>
          </w:p>
        </w:tc>
      </w:tr>
      <w:tr w:rsidR="00BF3CA8" w:rsidTr="004D19A4">
        <w:tc>
          <w:tcPr>
            <w:tcW w:w="2014" w:type="dxa"/>
          </w:tcPr>
          <w:p w:rsidR="00BF3CA8" w:rsidRPr="00BA763F" w:rsidRDefault="00BF3CA8" w:rsidP="00BF3CA8">
            <w:pPr>
              <w:jc w:val="center"/>
            </w:pPr>
            <w:r w:rsidRPr="00BA763F">
              <w:t>0.035058</w:t>
            </w:r>
          </w:p>
        </w:tc>
        <w:tc>
          <w:tcPr>
            <w:tcW w:w="2014" w:type="dxa"/>
          </w:tcPr>
          <w:p w:rsidR="00BF3CA8" w:rsidRDefault="0012226F" w:rsidP="0012226F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 w:rsidRPr="0012226F">
              <w:rPr>
                <w:noProof/>
              </w:rPr>
              <w:t>0.051524</w:t>
            </w:r>
          </w:p>
        </w:tc>
        <w:tc>
          <w:tcPr>
            <w:tcW w:w="2014" w:type="dxa"/>
          </w:tcPr>
          <w:p w:rsidR="00BF3CA8" w:rsidRDefault="00BF3CA8" w:rsidP="00BF3CA8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014" w:type="dxa"/>
          </w:tcPr>
          <w:p w:rsidR="00BF3CA8" w:rsidRPr="00FF4C89" w:rsidRDefault="00BF3CA8" w:rsidP="00BF3CA8">
            <w:pPr>
              <w:jc w:val="center"/>
            </w:pPr>
            <w:r w:rsidRPr="00FF4C89">
              <w:t>0.074291</w:t>
            </w:r>
          </w:p>
        </w:tc>
        <w:tc>
          <w:tcPr>
            <w:tcW w:w="2014" w:type="dxa"/>
          </w:tcPr>
          <w:p w:rsidR="00BF3CA8" w:rsidRPr="00CA6BAB" w:rsidRDefault="00BF3CA8" w:rsidP="00BF3CA8">
            <w:pPr>
              <w:jc w:val="center"/>
            </w:pPr>
            <w:r w:rsidRPr="00CA6BAB">
              <w:t>0.005267</w:t>
            </w:r>
          </w:p>
        </w:tc>
      </w:tr>
      <w:tr w:rsidR="00BF3CA8" w:rsidTr="004D19A4">
        <w:tc>
          <w:tcPr>
            <w:tcW w:w="2014" w:type="dxa"/>
          </w:tcPr>
          <w:p w:rsidR="00BF3CA8" w:rsidRPr="00BA763F" w:rsidRDefault="00BF3CA8" w:rsidP="00BF3CA8">
            <w:pPr>
              <w:jc w:val="center"/>
            </w:pPr>
            <w:r w:rsidRPr="00BA763F">
              <w:t>0.038241</w:t>
            </w:r>
          </w:p>
        </w:tc>
        <w:tc>
          <w:tcPr>
            <w:tcW w:w="2014" w:type="dxa"/>
          </w:tcPr>
          <w:p w:rsidR="00BF3CA8" w:rsidRDefault="0012226F" w:rsidP="0012226F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 w:rsidRPr="0012226F">
              <w:rPr>
                <w:noProof/>
              </w:rPr>
              <w:t>0.084875</w:t>
            </w:r>
          </w:p>
        </w:tc>
        <w:tc>
          <w:tcPr>
            <w:tcW w:w="2014" w:type="dxa"/>
          </w:tcPr>
          <w:p w:rsidR="00BF3CA8" w:rsidRDefault="00BF3CA8" w:rsidP="00BF3CA8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014" w:type="dxa"/>
          </w:tcPr>
          <w:p w:rsidR="00BF3CA8" w:rsidRPr="00FF4C89" w:rsidRDefault="00BF3CA8" w:rsidP="00BF3CA8">
            <w:pPr>
              <w:jc w:val="center"/>
            </w:pPr>
            <w:r w:rsidRPr="00FF4C89">
              <w:t>0.153647</w:t>
            </w:r>
          </w:p>
        </w:tc>
        <w:tc>
          <w:tcPr>
            <w:tcW w:w="2014" w:type="dxa"/>
          </w:tcPr>
          <w:p w:rsidR="00BF3CA8" w:rsidRPr="00CA6BAB" w:rsidRDefault="00BF3CA8" w:rsidP="00BF3CA8">
            <w:pPr>
              <w:jc w:val="center"/>
            </w:pPr>
            <w:r w:rsidRPr="00CA6BAB">
              <w:t>0.008511</w:t>
            </w:r>
          </w:p>
        </w:tc>
      </w:tr>
      <w:tr w:rsidR="00BF3CA8" w:rsidTr="004D19A4">
        <w:tc>
          <w:tcPr>
            <w:tcW w:w="2014" w:type="dxa"/>
          </w:tcPr>
          <w:p w:rsidR="00BF3CA8" w:rsidRPr="00BA763F" w:rsidRDefault="00BF3CA8" w:rsidP="00BF3CA8">
            <w:pPr>
              <w:jc w:val="center"/>
            </w:pPr>
            <w:r w:rsidRPr="00BA763F">
              <w:t>0.041424</w:t>
            </w:r>
          </w:p>
        </w:tc>
        <w:tc>
          <w:tcPr>
            <w:tcW w:w="2014" w:type="dxa"/>
          </w:tcPr>
          <w:p w:rsidR="00BF3CA8" w:rsidRDefault="0012226F" w:rsidP="0012226F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 w:rsidRPr="0012226F">
              <w:rPr>
                <w:noProof/>
              </w:rPr>
              <w:t>0.119570</w:t>
            </w:r>
          </w:p>
        </w:tc>
        <w:tc>
          <w:tcPr>
            <w:tcW w:w="2014" w:type="dxa"/>
          </w:tcPr>
          <w:p w:rsidR="00BF3CA8" w:rsidRDefault="00BF3CA8" w:rsidP="00BF3CA8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014" w:type="dxa"/>
          </w:tcPr>
          <w:p w:rsidR="00BF3CA8" w:rsidRPr="00FF4C89" w:rsidRDefault="00BF3CA8" w:rsidP="00BF3CA8">
            <w:pPr>
              <w:jc w:val="center"/>
            </w:pPr>
            <w:r w:rsidRPr="00FF4C89">
              <w:t>0.116489</w:t>
            </w:r>
          </w:p>
        </w:tc>
        <w:tc>
          <w:tcPr>
            <w:tcW w:w="2014" w:type="dxa"/>
          </w:tcPr>
          <w:p w:rsidR="00BF3CA8" w:rsidRPr="00CA6BAB" w:rsidRDefault="00BF3CA8" w:rsidP="00BF3CA8">
            <w:pPr>
              <w:jc w:val="center"/>
            </w:pPr>
            <w:r w:rsidRPr="00CA6BAB">
              <w:t>0.002092</w:t>
            </w:r>
          </w:p>
        </w:tc>
      </w:tr>
      <w:tr w:rsidR="00BF3CA8" w:rsidTr="004D19A4">
        <w:tc>
          <w:tcPr>
            <w:tcW w:w="2014" w:type="dxa"/>
          </w:tcPr>
          <w:p w:rsidR="00BF3CA8" w:rsidRPr="00BA763F" w:rsidRDefault="00BF3CA8" w:rsidP="00BF3CA8">
            <w:pPr>
              <w:jc w:val="center"/>
            </w:pPr>
            <w:r w:rsidRPr="00BA763F">
              <w:t>0.044607</w:t>
            </w:r>
          </w:p>
        </w:tc>
        <w:tc>
          <w:tcPr>
            <w:tcW w:w="2014" w:type="dxa"/>
          </w:tcPr>
          <w:p w:rsidR="00BF3CA8" w:rsidRDefault="0012226F" w:rsidP="0012226F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 w:rsidRPr="0012226F">
              <w:rPr>
                <w:noProof/>
              </w:rPr>
              <w:t>0.154034</w:t>
            </w:r>
          </w:p>
        </w:tc>
        <w:tc>
          <w:tcPr>
            <w:tcW w:w="2014" w:type="dxa"/>
          </w:tcPr>
          <w:p w:rsidR="00BF3CA8" w:rsidRDefault="00BF3CA8" w:rsidP="00BF3CA8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014" w:type="dxa"/>
          </w:tcPr>
          <w:p w:rsidR="00BF3CA8" w:rsidRPr="00FF4C89" w:rsidRDefault="00BF3CA8" w:rsidP="00BF3CA8">
            <w:pPr>
              <w:jc w:val="center"/>
            </w:pPr>
            <w:r w:rsidRPr="00FF4C89">
              <w:t>0.158112</w:t>
            </w:r>
          </w:p>
        </w:tc>
        <w:tc>
          <w:tcPr>
            <w:tcW w:w="2014" w:type="dxa"/>
          </w:tcPr>
          <w:p w:rsidR="00BF3CA8" w:rsidRPr="00CA6BAB" w:rsidRDefault="00BF3CA8" w:rsidP="00BF3CA8">
            <w:pPr>
              <w:jc w:val="center"/>
            </w:pPr>
            <w:r w:rsidRPr="00CA6BAB">
              <w:t>0.005060</w:t>
            </w:r>
          </w:p>
        </w:tc>
      </w:tr>
      <w:tr w:rsidR="00BF3CA8" w:rsidTr="004D19A4">
        <w:tc>
          <w:tcPr>
            <w:tcW w:w="2014" w:type="dxa"/>
          </w:tcPr>
          <w:p w:rsidR="00BF3CA8" w:rsidRPr="00BA763F" w:rsidRDefault="00BF3CA8" w:rsidP="00BF3CA8">
            <w:pPr>
              <w:jc w:val="center"/>
            </w:pPr>
            <w:r w:rsidRPr="00BA763F">
              <w:t>0.047790</w:t>
            </w:r>
          </w:p>
        </w:tc>
        <w:tc>
          <w:tcPr>
            <w:tcW w:w="2014" w:type="dxa"/>
          </w:tcPr>
          <w:p w:rsidR="00BF3CA8" w:rsidRDefault="0012226F" w:rsidP="0012226F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 w:rsidRPr="0012226F">
              <w:rPr>
                <w:noProof/>
              </w:rPr>
              <w:t>0.187434</w:t>
            </w:r>
          </w:p>
        </w:tc>
        <w:tc>
          <w:tcPr>
            <w:tcW w:w="2014" w:type="dxa"/>
          </w:tcPr>
          <w:p w:rsidR="00BF3CA8" w:rsidRDefault="00BF3CA8" w:rsidP="00BF3CA8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014" w:type="dxa"/>
          </w:tcPr>
          <w:p w:rsidR="00BF3CA8" w:rsidRPr="00FF4C89" w:rsidRDefault="00BF3CA8" w:rsidP="00BF3CA8">
            <w:pPr>
              <w:jc w:val="center"/>
            </w:pPr>
            <w:r w:rsidRPr="00FF4C89">
              <w:t>0.195213</w:t>
            </w:r>
          </w:p>
        </w:tc>
        <w:tc>
          <w:tcPr>
            <w:tcW w:w="2014" w:type="dxa"/>
          </w:tcPr>
          <w:p w:rsidR="00BF3CA8" w:rsidRPr="00CA6BAB" w:rsidRDefault="00BF3CA8" w:rsidP="00BF3CA8">
            <w:pPr>
              <w:jc w:val="center"/>
            </w:pPr>
            <w:r w:rsidRPr="00CA6BAB">
              <w:t>0.005501</w:t>
            </w:r>
          </w:p>
        </w:tc>
      </w:tr>
      <w:tr w:rsidR="00BF3CA8" w:rsidTr="004D19A4">
        <w:tc>
          <w:tcPr>
            <w:tcW w:w="2014" w:type="dxa"/>
          </w:tcPr>
          <w:p w:rsidR="00BF3CA8" w:rsidRPr="00BA763F" w:rsidRDefault="00BF3CA8" w:rsidP="00BF3CA8">
            <w:pPr>
              <w:jc w:val="center"/>
            </w:pPr>
            <w:r w:rsidRPr="00BA763F">
              <w:t>0.050973</w:t>
            </w:r>
          </w:p>
        </w:tc>
        <w:tc>
          <w:tcPr>
            <w:tcW w:w="2014" w:type="dxa"/>
          </w:tcPr>
          <w:p w:rsidR="00BF3CA8" w:rsidRDefault="0012226F" w:rsidP="0012226F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 w:rsidRPr="0012226F">
              <w:rPr>
                <w:noProof/>
              </w:rPr>
              <w:t>0.219350</w:t>
            </w:r>
          </w:p>
        </w:tc>
        <w:tc>
          <w:tcPr>
            <w:tcW w:w="2014" w:type="dxa"/>
          </w:tcPr>
          <w:p w:rsidR="00BF3CA8" w:rsidRDefault="00BF3CA8" w:rsidP="00BF3CA8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014" w:type="dxa"/>
          </w:tcPr>
          <w:p w:rsidR="00BF3CA8" w:rsidRPr="00FF4C89" w:rsidRDefault="00BF3CA8" w:rsidP="00BF3CA8">
            <w:pPr>
              <w:jc w:val="center"/>
            </w:pPr>
            <w:r w:rsidRPr="00FF4C89">
              <w:t>0.225124</w:t>
            </w:r>
          </w:p>
        </w:tc>
        <w:tc>
          <w:tcPr>
            <w:tcW w:w="2014" w:type="dxa"/>
          </w:tcPr>
          <w:p w:rsidR="00BF3CA8" w:rsidRPr="00CA6BAB" w:rsidRDefault="00BF3CA8" w:rsidP="00BF3CA8">
            <w:pPr>
              <w:jc w:val="center"/>
            </w:pPr>
            <w:r w:rsidRPr="00CA6BAB">
              <w:t>0.004802</w:t>
            </w:r>
          </w:p>
        </w:tc>
      </w:tr>
      <w:tr w:rsidR="00BF3CA8" w:rsidTr="004D19A4">
        <w:tc>
          <w:tcPr>
            <w:tcW w:w="2014" w:type="dxa"/>
          </w:tcPr>
          <w:p w:rsidR="00BF3CA8" w:rsidRPr="00BA763F" w:rsidRDefault="00BF3CA8" w:rsidP="00BF3CA8">
            <w:pPr>
              <w:jc w:val="center"/>
            </w:pPr>
            <w:r w:rsidRPr="00BA763F">
              <w:t>0.054156</w:t>
            </w:r>
          </w:p>
        </w:tc>
        <w:tc>
          <w:tcPr>
            <w:tcW w:w="2014" w:type="dxa"/>
          </w:tcPr>
          <w:p w:rsidR="00BF3CA8" w:rsidRDefault="0012226F" w:rsidP="0012226F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 w:rsidRPr="0012226F">
              <w:rPr>
                <w:noProof/>
              </w:rPr>
              <w:t>0.249596</w:t>
            </w:r>
          </w:p>
        </w:tc>
        <w:tc>
          <w:tcPr>
            <w:tcW w:w="2014" w:type="dxa"/>
          </w:tcPr>
          <w:p w:rsidR="00BF3CA8" w:rsidRDefault="00BF3CA8" w:rsidP="00BF3CA8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014" w:type="dxa"/>
          </w:tcPr>
          <w:p w:rsidR="00BF3CA8" w:rsidRPr="00FF4C89" w:rsidRDefault="00BF3CA8" w:rsidP="00BF3CA8">
            <w:pPr>
              <w:jc w:val="center"/>
            </w:pPr>
            <w:r w:rsidRPr="00FF4C89">
              <w:t>0.250368</w:t>
            </w:r>
          </w:p>
        </w:tc>
        <w:tc>
          <w:tcPr>
            <w:tcW w:w="2014" w:type="dxa"/>
          </w:tcPr>
          <w:p w:rsidR="00BF3CA8" w:rsidRPr="00CA6BAB" w:rsidRDefault="00BF3CA8" w:rsidP="00BF3CA8">
            <w:pPr>
              <w:jc w:val="center"/>
            </w:pPr>
            <w:r w:rsidRPr="00CA6BAB">
              <w:t>0.002477</w:t>
            </w:r>
          </w:p>
        </w:tc>
      </w:tr>
      <w:tr w:rsidR="00BF3CA8" w:rsidTr="004D19A4">
        <w:tc>
          <w:tcPr>
            <w:tcW w:w="2014" w:type="dxa"/>
          </w:tcPr>
          <w:p w:rsidR="00BF3CA8" w:rsidRPr="00BA763F" w:rsidRDefault="00BF3CA8" w:rsidP="00BF3CA8">
            <w:pPr>
              <w:jc w:val="center"/>
            </w:pPr>
            <w:r w:rsidRPr="00BA763F">
              <w:t>0.057339</w:t>
            </w:r>
          </w:p>
        </w:tc>
        <w:tc>
          <w:tcPr>
            <w:tcW w:w="2014" w:type="dxa"/>
          </w:tcPr>
          <w:p w:rsidR="00BF3CA8" w:rsidRDefault="0012226F" w:rsidP="0012226F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 w:rsidRPr="0012226F">
              <w:rPr>
                <w:noProof/>
              </w:rPr>
              <w:t>0.278125</w:t>
            </w:r>
          </w:p>
        </w:tc>
        <w:tc>
          <w:tcPr>
            <w:tcW w:w="2014" w:type="dxa"/>
          </w:tcPr>
          <w:p w:rsidR="00BF3CA8" w:rsidRDefault="00BF3CA8" w:rsidP="00BF3CA8">
            <w:pPr>
              <w:pStyle w:val="ListParagraph"/>
              <w:tabs>
                <w:tab w:val="left" w:pos="180"/>
                <w:tab w:val="left" w:pos="360"/>
              </w:tabs>
              <w:ind w:left="0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014" w:type="dxa"/>
          </w:tcPr>
          <w:p w:rsidR="00BF3CA8" w:rsidRPr="00FF4C89" w:rsidRDefault="00BF3CA8" w:rsidP="00BF3CA8">
            <w:pPr>
              <w:jc w:val="center"/>
            </w:pPr>
            <w:r w:rsidRPr="00FF4C89">
              <w:t>0.284431</w:t>
            </w:r>
          </w:p>
        </w:tc>
        <w:tc>
          <w:tcPr>
            <w:tcW w:w="2014" w:type="dxa"/>
          </w:tcPr>
          <w:p w:rsidR="00BF3CA8" w:rsidRDefault="00BF3CA8" w:rsidP="00BF3CA8">
            <w:pPr>
              <w:jc w:val="center"/>
            </w:pPr>
            <w:r w:rsidRPr="00CA6BAB">
              <w:t>0.006149</w:t>
            </w:r>
          </w:p>
        </w:tc>
      </w:tr>
    </w:tbl>
    <w:p w:rsidR="003F0580" w:rsidRDefault="003F0580" w:rsidP="003F0580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  <w:rPr>
          <w:noProof/>
        </w:rPr>
      </w:pPr>
    </w:p>
    <w:p w:rsidR="003F0580" w:rsidRDefault="003F0580" w:rsidP="003F0580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  <w:rPr>
          <w:noProof/>
        </w:rPr>
      </w:pPr>
    </w:p>
    <w:p w:rsidR="00A47B74" w:rsidRDefault="00A47B74" w:rsidP="003F0580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  <w:rPr>
          <w:noProof/>
        </w:rPr>
      </w:pPr>
    </w:p>
    <w:p w:rsidR="00A47B74" w:rsidRDefault="00A47B74" w:rsidP="003F0580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  <w:rPr>
          <w:noProof/>
        </w:rPr>
      </w:pPr>
    </w:p>
    <w:p w:rsidR="00A47B74" w:rsidRDefault="00A47B74" w:rsidP="003F0580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  <w:rPr>
          <w:noProof/>
        </w:rPr>
      </w:pPr>
    </w:p>
    <w:p w:rsidR="00A47B74" w:rsidRDefault="00A47B74" w:rsidP="003F0580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  <w:rPr>
          <w:noProof/>
        </w:rPr>
      </w:pPr>
    </w:p>
    <w:p w:rsidR="00A47B74" w:rsidRDefault="00A47B74" w:rsidP="003F0580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  <w:rPr>
          <w:noProof/>
        </w:rPr>
      </w:pPr>
    </w:p>
    <w:p w:rsidR="00A47B74" w:rsidRDefault="00A47B74" w:rsidP="003F0580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  <w:rPr>
          <w:noProof/>
        </w:rPr>
      </w:pPr>
    </w:p>
    <w:p w:rsidR="00F93A6C" w:rsidRDefault="00F93A6C" w:rsidP="003F0580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  <w:rPr>
          <w:noProof/>
        </w:rPr>
      </w:pPr>
    </w:p>
    <w:p w:rsidR="00F93A6C" w:rsidRDefault="00F93A6C" w:rsidP="003F0580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  <w:rPr>
          <w:noProof/>
        </w:rPr>
      </w:pPr>
    </w:p>
    <w:p w:rsidR="00F93A6C" w:rsidRDefault="00F93A6C" w:rsidP="003F0580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  <w:rPr>
          <w:noProof/>
        </w:rPr>
      </w:pPr>
    </w:p>
    <w:p w:rsidR="00F93A6C" w:rsidRDefault="00F93A6C" w:rsidP="003F0580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  <w:rPr>
          <w:noProof/>
        </w:rPr>
      </w:pPr>
    </w:p>
    <w:p w:rsidR="00F93A6C" w:rsidRDefault="00F93A6C" w:rsidP="00F93A6C">
      <w:pPr>
        <w:pStyle w:val="ListParagraph"/>
        <w:numPr>
          <w:ilvl w:val="0"/>
          <w:numId w:val="1"/>
        </w:numPr>
        <w:ind w:left="-360"/>
        <w:jc w:val="both"/>
        <w:rPr>
          <w:noProof/>
        </w:rPr>
      </w:pPr>
      <w:r>
        <w:rPr>
          <w:noProof/>
        </w:rPr>
        <w:lastRenderedPageBreak/>
        <w:t xml:space="preserve">The following </w:t>
      </w:r>
      <w:r>
        <w:rPr>
          <w:noProof/>
        </w:rPr>
        <w:t xml:space="preserve">are the plots for the invisibilty cloaks: </w:t>
      </w:r>
    </w:p>
    <w:p w:rsidR="00F93A6C" w:rsidRDefault="00F93A6C" w:rsidP="00F93A6C">
      <w:pPr>
        <w:pStyle w:val="ListParagraph"/>
        <w:ind w:left="-360"/>
        <w:jc w:val="both"/>
        <w:rPr>
          <w:noProof/>
        </w:rPr>
      </w:pPr>
    </w:p>
    <w:p w:rsidR="00F93A6C" w:rsidRDefault="00F93A6C" w:rsidP="00F93A6C">
      <w:pPr>
        <w:pStyle w:val="ListParagraph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Ideal Cloak</w:t>
      </w:r>
    </w:p>
    <w:p w:rsidR="00F93A6C" w:rsidRDefault="00E42986" w:rsidP="00E42986">
      <w:pPr>
        <w:pStyle w:val="ListParagraph"/>
        <w:ind w:left="-72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749578" cy="3562184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776" cy="359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86" w:rsidRDefault="00E42986" w:rsidP="00F93A6C">
      <w:pPr>
        <w:pStyle w:val="ListParagraph"/>
        <w:ind w:left="0"/>
        <w:jc w:val="both"/>
        <w:rPr>
          <w:noProof/>
        </w:rPr>
      </w:pPr>
    </w:p>
    <w:p w:rsidR="007E1768" w:rsidRDefault="007E1768" w:rsidP="007E1768">
      <w:pPr>
        <w:pStyle w:val="ListParagraph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 xml:space="preserve">Reduced </w:t>
      </w:r>
      <w:r>
        <w:rPr>
          <w:noProof/>
        </w:rPr>
        <w:t>Cloak</w:t>
      </w:r>
    </w:p>
    <w:p w:rsidR="007E1768" w:rsidRDefault="00E42986" w:rsidP="00E42986">
      <w:pPr>
        <w:pStyle w:val="ListParagraph"/>
        <w:ind w:left="-72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717774" cy="3538330"/>
            <wp:effectExtent l="0" t="0" r="698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585" cy="356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86" w:rsidRDefault="00E42986" w:rsidP="00E42986">
      <w:pPr>
        <w:pStyle w:val="ListParagraph"/>
        <w:ind w:left="-720"/>
        <w:jc w:val="center"/>
        <w:rPr>
          <w:noProof/>
        </w:rPr>
      </w:pPr>
    </w:p>
    <w:p w:rsidR="007E1768" w:rsidRDefault="007E1768" w:rsidP="004307D6">
      <w:pPr>
        <w:pStyle w:val="ListParagraph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lastRenderedPageBreak/>
        <w:t>Metamaterial Cloak</w:t>
      </w:r>
    </w:p>
    <w:p w:rsidR="004307D6" w:rsidRDefault="004307D6" w:rsidP="004307D6">
      <w:pPr>
        <w:pStyle w:val="ListParagraph"/>
        <w:ind w:left="-72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104737" cy="3828552"/>
            <wp:effectExtent l="0" t="0" r="127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585" cy="384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D6" w:rsidRDefault="004307D6" w:rsidP="004307D6">
      <w:pPr>
        <w:pStyle w:val="ListParagraph"/>
        <w:ind w:left="-720"/>
        <w:jc w:val="center"/>
        <w:rPr>
          <w:noProof/>
        </w:rPr>
      </w:pPr>
    </w:p>
    <w:p w:rsidR="007E1768" w:rsidRDefault="007E1768" w:rsidP="007E1768">
      <w:pPr>
        <w:pStyle w:val="ListParagraph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No Cloak</w:t>
      </w:r>
    </w:p>
    <w:p w:rsidR="007E1768" w:rsidRDefault="007E1768" w:rsidP="004307D6">
      <w:pPr>
        <w:pStyle w:val="ListParagraph"/>
        <w:ind w:left="-72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078234" cy="3808675"/>
            <wp:effectExtent l="0" t="0" r="825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515" cy="382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D6" w:rsidRDefault="004307D6" w:rsidP="004307D6">
      <w:pPr>
        <w:pStyle w:val="ListParagraph"/>
        <w:ind w:left="-720"/>
        <w:jc w:val="center"/>
        <w:rPr>
          <w:noProof/>
        </w:rPr>
      </w:pPr>
    </w:p>
    <w:p w:rsidR="007E1768" w:rsidRDefault="007E1768" w:rsidP="00F93A6C">
      <w:pPr>
        <w:pStyle w:val="ListParagraph"/>
        <w:ind w:left="0"/>
        <w:jc w:val="both"/>
        <w:rPr>
          <w:noProof/>
        </w:rPr>
      </w:pPr>
    </w:p>
    <w:p w:rsidR="00E42986" w:rsidRDefault="00E42986" w:rsidP="00E42986">
      <w:pPr>
        <w:pStyle w:val="ListParagraph"/>
        <w:numPr>
          <w:ilvl w:val="0"/>
          <w:numId w:val="1"/>
        </w:numPr>
        <w:ind w:left="-360"/>
        <w:jc w:val="both"/>
        <w:rPr>
          <w:noProof/>
        </w:rPr>
      </w:pPr>
      <w:r>
        <w:rPr>
          <w:noProof/>
        </w:rPr>
        <w:t xml:space="preserve">The following are the </w:t>
      </w:r>
      <w:r>
        <w:rPr>
          <w:noProof/>
        </w:rPr>
        <w:t xml:space="preserve">scattered </w:t>
      </w:r>
      <w:r>
        <w:rPr>
          <w:noProof/>
        </w:rPr>
        <w:t xml:space="preserve">plots for the invisibilty cloaks: </w:t>
      </w:r>
    </w:p>
    <w:p w:rsidR="00E42986" w:rsidRDefault="00E42986" w:rsidP="00E42986">
      <w:pPr>
        <w:pStyle w:val="ListParagraph"/>
        <w:ind w:left="-360"/>
        <w:jc w:val="both"/>
        <w:rPr>
          <w:noProof/>
        </w:rPr>
      </w:pPr>
    </w:p>
    <w:p w:rsidR="00E42986" w:rsidRDefault="00E42986" w:rsidP="00E42986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Ideal Cloak</w:t>
      </w:r>
    </w:p>
    <w:p w:rsidR="00E42986" w:rsidRDefault="00E42986" w:rsidP="00E42986">
      <w:pPr>
        <w:pStyle w:val="ListParagraph"/>
        <w:ind w:left="-72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556098" cy="341707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414" cy="34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86" w:rsidRDefault="00E42986" w:rsidP="00E42986">
      <w:pPr>
        <w:pStyle w:val="ListParagraph"/>
        <w:ind w:left="-720"/>
        <w:jc w:val="center"/>
        <w:rPr>
          <w:noProof/>
        </w:rPr>
      </w:pPr>
    </w:p>
    <w:p w:rsidR="00E42986" w:rsidRDefault="00E42986" w:rsidP="00E42986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Reduced Cloak</w:t>
      </w:r>
    </w:p>
    <w:p w:rsidR="004307D6" w:rsidRDefault="004307D6" w:rsidP="004307D6">
      <w:pPr>
        <w:pStyle w:val="ListParagraph"/>
        <w:tabs>
          <w:tab w:val="left" w:pos="180"/>
          <w:tab w:val="left" w:pos="360"/>
        </w:tabs>
        <w:spacing w:after="0"/>
        <w:ind w:left="-72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675367" cy="350652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850" cy="355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D6" w:rsidRDefault="004307D6" w:rsidP="004307D6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lastRenderedPageBreak/>
        <w:t>Metamaterial</w:t>
      </w:r>
      <w:r>
        <w:rPr>
          <w:noProof/>
        </w:rPr>
        <w:t xml:space="preserve"> Cloak</w:t>
      </w:r>
    </w:p>
    <w:p w:rsidR="004307D6" w:rsidRDefault="004307D6" w:rsidP="004307D6">
      <w:pPr>
        <w:pStyle w:val="ListParagraph"/>
        <w:ind w:left="-72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898004" cy="3673503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69" cy="369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D6" w:rsidRDefault="004307D6" w:rsidP="004307D6">
      <w:pPr>
        <w:pStyle w:val="ListParagraph"/>
        <w:ind w:left="-720"/>
        <w:jc w:val="center"/>
        <w:rPr>
          <w:noProof/>
        </w:rPr>
      </w:pPr>
    </w:p>
    <w:p w:rsidR="004307D6" w:rsidRDefault="004307D6" w:rsidP="004307D6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 No Cloak</w:t>
      </w:r>
    </w:p>
    <w:p w:rsidR="00F93A6C" w:rsidRDefault="004307D6" w:rsidP="004307D6">
      <w:pPr>
        <w:pStyle w:val="ListParagraph"/>
        <w:tabs>
          <w:tab w:val="left" w:pos="180"/>
          <w:tab w:val="left" w:pos="360"/>
        </w:tabs>
        <w:spacing w:after="0"/>
        <w:ind w:left="-72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913906" cy="3685429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024" cy="371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6C" w:rsidRDefault="00F93A6C" w:rsidP="003F0580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  <w:rPr>
          <w:noProof/>
        </w:rPr>
      </w:pPr>
    </w:p>
    <w:p w:rsidR="003F0580" w:rsidRDefault="003F0580" w:rsidP="004307D6">
      <w:pPr>
        <w:tabs>
          <w:tab w:val="left" w:pos="180"/>
          <w:tab w:val="left" w:pos="360"/>
        </w:tabs>
        <w:spacing w:after="0"/>
        <w:jc w:val="both"/>
      </w:pPr>
      <w:bookmarkStart w:id="0" w:name="_GoBack"/>
      <w:bookmarkEnd w:id="0"/>
    </w:p>
    <w:sectPr w:rsidR="003F0580" w:rsidSect="0018185F">
      <w:pgSz w:w="12240" w:h="15840"/>
      <w:pgMar w:top="1440" w:right="72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5ED7"/>
    <w:multiLevelType w:val="hybridMultilevel"/>
    <w:tmpl w:val="02BE7946"/>
    <w:lvl w:ilvl="0" w:tplc="170A55B2">
      <w:start w:val="1"/>
      <w:numFmt w:val="lowerLetter"/>
      <w:lvlText w:val="(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54D67DC"/>
    <w:multiLevelType w:val="hybridMultilevel"/>
    <w:tmpl w:val="C0202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E1658"/>
    <w:multiLevelType w:val="hybridMultilevel"/>
    <w:tmpl w:val="88D833C0"/>
    <w:lvl w:ilvl="0" w:tplc="68527FCE">
      <w:start w:val="1"/>
      <w:numFmt w:val="lowerLetter"/>
      <w:lvlText w:val="(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D1D717B"/>
    <w:multiLevelType w:val="hybridMultilevel"/>
    <w:tmpl w:val="02BE7946"/>
    <w:lvl w:ilvl="0" w:tplc="170A55B2">
      <w:start w:val="1"/>
      <w:numFmt w:val="lowerLetter"/>
      <w:lvlText w:val="(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84"/>
    <w:rsid w:val="00022756"/>
    <w:rsid w:val="000D3671"/>
    <w:rsid w:val="0012226F"/>
    <w:rsid w:val="0018185F"/>
    <w:rsid w:val="00232204"/>
    <w:rsid w:val="00274848"/>
    <w:rsid w:val="00345139"/>
    <w:rsid w:val="003F0580"/>
    <w:rsid w:val="004307D6"/>
    <w:rsid w:val="004442E4"/>
    <w:rsid w:val="004C36DA"/>
    <w:rsid w:val="006D1033"/>
    <w:rsid w:val="007E1768"/>
    <w:rsid w:val="00940AEC"/>
    <w:rsid w:val="00A47B74"/>
    <w:rsid w:val="00AF362E"/>
    <w:rsid w:val="00BF3CA8"/>
    <w:rsid w:val="00DF2484"/>
    <w:rsid w:val="00DF7661"/>
    <w:rsid w:val="00E23638"/>
    <w:rsid w:val="00E42986"/>
    <w:rsid w:val="00F93A6C"/>
    <w:rsid w:val="00FB5DFB"/>
    <w:rsid w:val="00FE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395E"/>
  <w15:chartTrackingRefBased/>
  <w15:docId w15:val="{40FFCB21-83E1-4A4E-842D-FABBA8EF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671"/>
    <w:pPr>
      <w:ind w:left="720"/>
      <w:contextualSpacing/>
    </w:pPr>
  </w:style>
  <w:style w:type="paragraph" w:customStyle="1" w:styleId="paragraphstyle14">
    <w:name w:val="paragraph_style_14"/>
    <w:basedOn w:val="Normal"/>
    <w:rsid w:val="0018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3">
    <w:name w:val="style_3"/>
    <w:basedOn w:val="DefaultParagraphFont"/>
    <w:rsid w:val="0018185F"/>
  </w:style>
  <w:style w:type="table" w:styleId="TableGrid">
    <w:name w:val="Table Grid"/>
    <w:basedOn w:val="TableNormal"/>
    <w:uiPriority w:val="39"/>
    <w:rsid w:val="003F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banerji</dc:creator>
  <cp:keywords/>
  <dc:description/>
  <cp:lastModifiedBy>banerji</cp:lastModifiedBy>
  <cp:revision>7</cp:revision>
  <dcterms:created xsi:type="dcterms:W3CDTF">2017-09-10T23:34:00Z</dcterms:created>
  <dcterms:modified xsi:type="dcterms:W3CDTF">2017-11-01T23:15:00Z</dcterms:modified>
</cp:coreProperties>
</file>