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DB2B8" w14:textId="77777777" w:rsidR="001767F0" w:rsidRPr="00000522" w:rsidRDefault="001767F0" w:rsidP="001A71FB">
      <w:pPr>
        <w:pStyle w:val="BodyText"/>
      </w:pPr>
    </w:p>
    <w:p w14:paraId="623DB2B9" w14:textId="77777777" w:rsidR="001767F0" w:rsidRPr="00000522" w:rsidRDefault="001767F0" w:rsidP="001A71FB">
      <w:pPr>
        <w:pStyle w:val="BodyText"/>
      </w:pPr>
    </w:p>
    <w:p w14:paraId="623DB2BA" w14:textId="77777777" w:rsidR="001767F0" w:rsidRPr="00000522" w:rsidRDefault="001767F0" w:rsidP="001A71FB">
      <w:pPr>
        <w:pStyle w:val="BodyText"/>
      </w:pPr>
    </w:p>
    <w:p w14:paraId="623DB2BB" w14:textId="77777777" w:rsidR="001767F0" w:rsidRPr="00000522" w:rsidRDefault="001767F0" w:rsidP="001A71FB">
      <w:pPr>
        <w:pStyle w:val="BodyText"/>
      </w:pPr>
    </w:p>
    <w:p w14:paraId="623DB2BC" w14:textId="77777777" w:rsidR="001767F0" w:rsidRPr="00000522" w:rsidRDefault="001767F0" w:rsidP="001A71FB">
      <w:pPr>
        <w:pStyle w:val="BodyText"/>
      </w:pPr>
    </w:p>
    <w:p w14:paraId="623DB2BD" w14:textId="77777777" w:rsidR="001767F0" w:rsidRPr="00000522" w:rsidRDefault="001767F0" w:rsidP="001A71FB">
      <w:pPr>
        <w:pStyle w:val="BodyText"/>
      </w:pPr>
    </w:p>
    <w:p w14:paraId="623DB2BE" w14:textId="77777777" w:rsidR="001767F0" w:rsidRPr="00000522" w:rsidRDefault="001426C5" w:rsidP="00870C8B">
      <w:pPr>
        <w:pStyle w:val="BodyText"/>
        <w:jc w:val="center"/>
      </w:pPr>
      <w:r w:rsidRPr="00000522">
        <w:rPr>
          <w:noProof/>
        </w:rPr>
        <w:drawing>
          <wp:inline distT="0" distB="0" distL="0" distR="0" wp14:anchorId="623DB516" wp14:editId="623DB517">
            <wp:extent cx="1410366" cy="1410366"/>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410366" cy="1410366"/>
                    </a:xfrm>
                    <a:prstGeom prst="rect">
                      <a:avLst/>
                    </a:prstGeom>
                  </pic:spPr>
                </pic:pic>
              </a:graphicData>
            </a:graphic>
          </wp:inline>
        </w:drawing>
      </w:r>
    </w:p>
    <w:p w14:paraId="623DB2BF" w14:textId="77777777" w:rsidR="001767F0" w:rsidRPr="00000522" w:rsidRDefault="001767F0" w:rsidP="001A71FB">
      <w:pPr>
        <w:pStyle w:val="BodyText"/>
      </w:pPr>
    </w:p>
    <w:p w14:paraId="623DB2C0" w14:textId="158E448E" w:rsidR="001767F0" w:rsidRDefault="00C3348B" w:rsidP="00906995">
      <w:pPr>
        <w:pStyle w:val="Title"/>
        <w:ind w:left="720" w:rightChars="1000" w:right="2200" w:firstLine="720"/>
        <w:jc w:val="both"/>
        <w:rPr>
          <w:rFonts w:ascii="Arial" w:hAnsi="Arial" w:cs="Arial"/>
          <w:spacing w:val="-2"/>
          <w:sz w:val="22"/>
          <w:szCs w:val="22"/>
        </w:rPr>
      </w:pPr>
      <w:r>
        <w:rPr>
          <w:rFonts w:ascii="Arial" w:hAnsi="Arial" w:cs="Arial"/>
          <w:sz w:val="22"/>
          <w:szCs w:val="22"/>
        </w:rPr>
        <w:t xml:space="preserve">Dashboard &amp; Analytics on India’s </w:t>
      </w:r>
      <w:r w:rsidR="001426C5" w:rsidRPr="00000522">
        <w:rPr>
          <w:rFonts w:ascii="Arial" w:hAnsi="Arial" w:cs="Arial"/>
          <w:sz w:val="22"/>
          <w:szCs w:val="22"/>
        </w:rPr>
        <w:t>Location</w:t>
      </w:r>
      <w:r w:rsidR="0013409B">
        <w:rPr>
          <w:rFonts w:ascii="Arial" w:hAnsi="Arial" w:cs="Arial"/>
          <w:sz w:val="22"/>
          <w:szCs w:val="22"/>
        </w:rPr>
        <w:t>al</w:t>
      </w:r>
      <w:r w:rsidR="001426C5" w:rsidRPr="00000522">
        <w:rPr>
          <w:rFonts w:ascii="Arial" w:hAnsi="Arial" w:cs="Arial"/>
          <w:spacing w:val="54"/>
          <w:sz w:val="22"/>
          <w:szCs w:val="22"/>
        </w:rPr>
        <w:t xml:space="preserve"> </w:t>
      </w:r>
      <w:r w:rsidR="001426C5" w:rsidRPr="00000522">
        <w:rPr>
          <w:rFonts w:ascii="Arial" w:hAnsi="Arial" w:cs="Arial"/>
          <w:sz w:val="22"/>
          <w:szCs w:val="22"/>
        </w:rPr>
        <w:t>Banking</w:t>
      </w:r>
      <w:r w:rsidR="001426C5" w:rsidRPr="00000522">
        <w:rPr>
          <w:rFonts w:ascii="Arial" w:hAnsi="Arial" w:cs="Arial"/>
          <w:spacing w:val="55"/>
          <w:sz w:val="22"/>
          <w:szCs w:val="22"/>
        </w:rPr>
        <w:t xml:space="preserve"> </w:t>
      </w:r>
      <w:r w:rsidR="001426C5" w:rsidRPr="00000522">
        <w:rPr>
          <w:rFonts w:ascii="Arial" w:hAnsi="Arial" w:cs="Arial"/>
          <w:sz w:val="22"/>
          <w:szCs w:val="22"/>
        </w:rPr>
        <w:t>Statistics</w:t>
      </w:r>
    </w:p>
    <w:p w14:paraId="3344E38A" w14:textId="6A5F44E5" w:rsidR="00C3348B" w:rsidRPr="00000522" w:rsidRDefault="00C3348B" w:rsidP="00906995">
      <w:pPr>
        <w:pStyle w:val="Title"/>
        <w:ind w:left="720" w:rightChars="1000" w:right="2200" w:firstLine="720"/>
        <w:jc w:val="both"/>
        <w:rPr>
          <w:rFonts w:ascii="Arial" w:hAnsi="Arial" w:cs="Arial"/>
          <w:sz w:val="22"/>
          <w:szCs w:val="22"/>
        </w:rPr>
      </w:pPr>
    </w:p>
    <w:p w14:paraId="623DB2C1" w14:textId="47B2B535" w:rsidR="001767F0" w:rsidRDefault="001426C5" w:rsidP="00906995">
      <w:pPr>
        <w:pStyle w:val="Heading3"/>
        <w:spacing w:before="0"/>
        <w:ind w:left="2880" w:rightChars="1000" w:right="2200" w:firstLine="720"/>
        <w:jc w:val="both"/>
        <w:rPr>
          <w:rFonts w:ascii="Arial" w:hAnsi="Arial" w:cs="Arial"/>
          <w:spacing w:val="-2"/>
          <w:w w:val="105"/>
          <w:sz w:val="22"/>
          <w:szCs w:val="22"/>
        </w:rPr>
      </w:pPr>
      <w:bookmarkStart w:id="0" w:name="_Toc221657746"/>
      <w:r w:rsidRPr="00000522">
        <w:rPr>
          <w:rFonts w:ascii="Arial" w:hAnsi="Arial" w:cs="Arial"/>
          <w:w w:val="105"/>
          <w:sz w:val="22"/>
          <w:szCs w:val="22"/>
        </w:rPr>
        <w:t>Sourav</w:t>
      </w:r>
      <w:r w:rsidRPr="00000522">
        <w:rPr>
          <w:rFonts w:ascii="Arial" w:hAnsi="Arial" w:cs="Arial"/>
          <w:spacing w:val="15"/>
          <w:w w:val="105"/>
          <w:sz w:val="22"/>
          <w:szCs w:val="22"/>
        </w:rPr>
        <w:t xml:space="preserve"> </w:t>
      </w:r>
      <w:r w:rsidRPr="00000522">
        <w:rPr>
          <w:rFonts w:ascii="Arial" w:hAnsi="Arial" w:cs="Arial"/>
          <w:w w:val="105"/>
          <w:sz w:val="22"/>
          <w:szCs w:val="22"/>
        </w:rPr>
        <w:t>Ghosh</w:t>
      </w:r>
      <w:r w:rsidRPr="00000522">
        <w:rPr>
          <w:rFonts w:ascii="Arial" w:hAnsi="Arial" w:cs="Arial"/>
          <w:spacing w:val="15"/>
          <w:w w:val="105"/>
          <w:sz w:val="22"/>
          <w:szCs w:val="22"/>
        </w:rPr>
        <w:t xml:space="preserve"> </w:t>
      </w:r>
      <w:r w:rsidRPr="00000522">
        <w:rPr>
          <w:rFonts w:ascii="Arial" w:hAnsi="Arial" w:cs="Arial"/>
          <w:spacing w:val="-2"/>
          <w:w w:val="105"/>
          <w:sz w:val="22"/>
          <w:szCs w:val="22"/>
        </w:rPr>
        <w:t>Hansda</w:t>
      </w:r>
      <w:bookmarkEnd w:id="0"/>
    </w:p>
    <w:p w14:paraId="77B5AC97" w14:textId="77777777" w:rsidR="007351C4" w:rsidRDefault="007351C4" w:rsidP="00906995">
      <w:pPr>
        <w:ind w:left="2880" w:rightChars="1000" w:right="2200"/>
        <w:rPr>
          <w:rFonts w:ascii="Arial" w:hAnsi="Arial" w:cs="Arial"/>
          <w:spacing w:val="-5"/>
          <w:w w:val="110"/>
        </w:rPr>
      </w:pPr>
      <w:r w:rsidRPr="00000522">
        <w:rPr>
          <w:rFonts w:ascii="Arial" w:hAnsi="Arial" w:cs="Arial"/>
          <w:w w:val="110"/>
        </w:rPr>
        <w:t>Supervisor:</w:t>
      </w:r>
      <w:r w:rsidRPr="00000522">
        <w:rPr>
          <w:rFonts w:ascii="Arial" w:hAnsi="Arial" w:cs="Arial"/>
          <w:spacing w:val="40"/>
          <w:w w:val="110"/>
        </w:rPr>
        <w:t xml:space="preserve"> </w:t>
      </w:r>
      <w:r w:rsidRPr="00000522">
        <w:rPr>
          <w:rFonts w:ascii="Arial" w:hAnsi="Arial" w:cs="Arial"/>
          <w:w w:val="110"/>
        </w:rPr>
        <w:t>Mr</w:t>
      </w:r>
      <w:r w:rsidRPr="00000522">
        <w:rPr>
          <w:rFonts w:ascii="Arial" w:hAnsi="Arial" w:cs="Arial"/>
          <w:spacing w:val="15"/>
          <w:w w:val="110"/>
        </w:rPr>
        <w:t xml:space="preserve"> </w:t>
      </w:r>
      <w:r w:rsidRPr="00000522">
        <w:rPr>
          <w:rFonts w:ascii="Arial" w:hAnsi="Arial" w:cs="Arial"/>
          <w:w w:val="110"/>
        </w:rPr>
        <w:t>Somesh</w:t>
      </w:r>
      <w:r w:rsidRPr="00000522">
        <w:rPr>
          <w:rFonts w:ascii="Arial" w:hAnsi="Arial" w:cs="Arial"/>
          <w:spacing w:val="15"/>
          <w:w w:val="110"/>
        </w:rPr>
        <w:t xml:space="preserve"> </w:t>
      </w:r>
      <w:r w:rsidRPr="00000522">
        <w:rPr>
          <w:rFonts w:ascii="Arial" w:hAnsi="Arial" w:cs="Arial"/>
          <w:w w:val="110"/>
        </w:rPr>
        <w:t>Kumar</w:t>
      </w:r>
      <w:r w:rsidRPr="00000522">
        <w:rPr>
          <w:rFonts w:ascii="Arial" w:hAnsi="Arial" w:cs="Arial"/>
          <w:spacing w:val="15"/>
          <w:w w:val="110"/>
        </w:rPr>
        <w:t xml:space="preserve"> </w:t>
      </w:r>
      <w:r w:rsidRPr="00000522">
        <w:rPr>
          <w:rFonts w:ascii="Arial" w:hAnsi="Arial" w:cs="Arial"/>
          <w:spacing w:val="-5"/>
          <w:w w:val="110"/>
        </w:rPr>
        <w:t>Jha</w:t>
      </w:r>
    </w:p>
    <w:p w14:paraId="7B73B440" w14:textId="77777777" w:rsidR="00434A6E" w:rsidRDefault="00870C8B" w:rsidP="00906995">
      <w:pPr>
        <w:ind w:left="720" w:rightChars="1000" w:right="2200" w:firstLine="720"/>
        <w:jc w:val="center"/>
        <w:rPr>
          <w:rFonts w:ascii="Arial" w:hAnsi="Arial" w:cs="Arial"/>
          <w:w w:val="110"/>
        </w:rPr>
      </w:pPr>
      <w:r>
        <w:rPr>
          <w:rFonts w:ascii="Arial" w:hAnsi="Arial" w:cs="Arial"/>
          <w:w w:val="110"/>
        </w:rPr>
        <w:t xml:space="preserve"> </w:t>
      </w:r>
      <w:r w:rsidR="007351C4" w:rsidRPr="00000522">
        <w:rPr>
          <w:rFonts w:ascii="Arial" w:hAnsi="Arial" w:cs="Arial"/>
          <w:w w:val="110"/>
        </w:rPr>
        <w:t>Director:</w:t>
      </w:r>
      <w:r w:rsidR="007351C4" w:rsidRPr="00000522">
        <w:rPr>
          <w:rFonts w:ascii="Arial" w:hAnsi="Arial" w:cs="Arial"/>
          <w:spacing w:val="40"/>
          <w:w w:val="110"/>
        </w:rPr>
        <w:t xml:space="preserve"> </w:t>
      </w:r>
      <w:r w:rsidR="007351C4" w:rsidRPr="00000522">
        <w:rPr>
          <w:rFonts w:ascii="Arial" w:hAnsi="Arial" w:cs="Arial"/>
          <w:w w:val="110"/>
        </w:rPr>
        <w:t xml:space="preserve">Dr Pratik Mitra </w:t>
      </w:r>
    </w:p>
    <w:p w14:paraId="6BC41BD3" w14:textId="133BE2AD" w:rsidR="007351C4" w:rsidRPr="00000522" w:rsidRDefault="007351C4" w:rsidP="00906995">
      <w:pPr>
        <w:ind w:left="720" w:rightChars="1000" w:right="2200" w:firstLine="720"/>
        <w:jc w:val="center"/>
        <w:rPr>
          <w:rFonts w:ascii="Arial" w:hAnsi="Arial" w:cs="Arial"/>
        </w:rPr>
      </w:pPr>
      <w:r w:rsidRPr="00000522">
        <w:rPr>
          <w:rFonts w:ascii="Arial" w:hAnsi="Arial" w:cs="Arial"/>
          <w:w w:val="110"/>
        </w:rPr>
        <w:t>July-December 2025</w:t>
      </w:r>
    </w:p>
    <w:p w14:paraId="33378C16" w14:textId="77777777" w:rsidR="007351C4" w:rsidRDefault="007351C4" w:rsidP="000E577A">
      <w:pPr>
        <w:ind w:rightChars="1531" w:right="3368" w:firstLine="720"/>
        <w:rPr>
          <w:rFonts w:ascii="Arial" w:hAnsi="Arial" w:cs="Arial"/>
          <w:spacing w:val="-5"/>
          <w:w w:val="110"/>
        </w:rPr>
      </w:pPr>
    </w:p>
    <w:p w14:paraId="12514687" w14:textId="77777777" w:rsidR="007351C4" w:rsidRPr="00000522" w:rsidRDefault="007351C4" w:rsidP="000E577A">
      <w:pPr>
        <w:ind w:rightChars="1531" w:right="3368" w:firstLine="720"/>
        <w:rPr>
          <w:rFonts w:ascii="Arial" w:hAnsi="Arial" w:cs="Arial"/>
        </w:rPr>
      </w:pPr>
    </w:p>
    <w:p w14:paraId="1319CEE4" w14:textId="77777777" w:rsidR="007351C4" w:rsidRDefault="007351C4" w:rsidP="000E577A">
      <w:pPr>
        <w:ind w:rightChars="1531" w:right="3368" w:firstLine="720"/>
        <w:rPr>
          <w:rFonts w:ascii="Arial" w:hAnsi="Arial" w:cs="Arial"/>
          <w:w w:val="110"/>
        </w:rPr>
      </w:pPr>
    </w:p>
    <w:p w14:paraId="623DB2C4" w14:textId="77777777" w:rsidR="001767F0" w:rsidRPr="00000522" w:rsidRDefault="001767F0" w:rsidP="000E577A">
      <w:pPr>
        <w:ind w:rightChars="1531" w:right="3368"/>
        <w:rPr>
          <w:rFonts w:ascii="Arial" w:hAnsi="Arial" w:cs="Arial"/>
        </w:rPr>
        <w:sectPr w:rsidR="001767F0" w:rsidRPr="00000522">
          <w:footerReference w:type="default" r:id="rId8"/>
          <w:type w:val="continuous"/>
          <w:pgSz w:w="12240" w:h="15840"/>
          <w:pgMar w:top="1820" w:right="360" w:bottom="1920" w:left="1800" w:header="0" w:footer="1737" w:gutter="0"/>
          <w:pgNumType w:start="1"/>
          <w:cols w:space="720"/>
        </w:sectPr>
      </w:pPr>
    </w:p>
    <w:p w14:paraId="623DB2C6" w14:textId="77777777" w:rsidR="001767F0" w:rsidRPr="00095803" w:rsidRDefault="001426C5" w:rsidP="000E577A">
      <w:pPr>
        <w:ind w:rightChars="1531" w:right="3368"/>
        <w:rPr>
          <w:rFonts w:ascii="Arial" w:hAnsi="Arial" w:cs="Arial"/>
          <w:b/>
          <w:bCs/>
          <w:spacing w:val="-2"/>
          <w:w w:val="120"/>
          <w:sz w:val="24"/>
          <w:szCs w:val="24"/>
        </w:rPr>
      </w:pPr>
      <w:r w:rsidRPr="00095803">
        <w:rPr>
          <w:rFonts w:ascii="Arial" w:hAnsi="Arial" w:cs="Arial"/>
          <w:b/>
          <w:bCs/>
          <w:spacing w:val="-2"/>
          <w:w w:val="120"/>
          <w:sz w:val="24"/>
          <w:szCs w:val="24"/>
        </w:rPr>
        <w:lastRenderedPageBreak/>
        <w:t>Acknowledgement</w:t>
      </w:r>
    </w:p>
    <w:p w14:paraId="01C5001C" w14:textId="77777777" w:rsidR="00DF66D1" w:rsidRPr="00000522" w:rsidRDefault="00DF66D1" w:rsidP="000E577A">
      <w:pPr>
        <w:ind w:rightChars="1531" w:right="3368"/>
        <w:rPr>
          <w:rFonts w:ascii="Arial" w:hAnsi="Arial" w:cs="Arial"/>
          <w:sz w:val="24"/>
          <w:szCs w:val="24"/>
        </w:rPr>
      </w:pPr>
    </w:p>
    <w:p w14:paraId="623DB2C7" w14:textId="721DB461" w:rsidR="001767F0" w:rsidRPr="00000522" w:rsidRDefault="001426C5" w:rsidP="001A71FB">
      <w:pPr>
        <w:pStyle w:val="BodyText"/>
      </w:pPr>
      <w:r w:rsidRPr="00000522">
        <w:rPr>
          <w:w w:val="110"/>
        </w:rPr>
        <w:t>I would like to express my sincere gratitude to my Supervisor, Mr.</w:t>
      </w:r>
      <w:r w:rsidRPr="00000522">
        <w:rPr>
          <w:spacing w:val="40"/>
          <w:w w:val="110"/>
        </w:rPr>
        <w:t xml:space="preserve"> </w:t>
      </w:r>
      <w:r w:rsidRPr="00000522">
        <w:rPr>
          <w:w w:val="110"/>
        </w:rPr>
        <w:t>Somesh Kumar Jha, for his valuable guidance, constant support, and insightful feed</w:t>
      </w:r>
      <w:r w:rsidRPr="00000522">
        <w:t>back throughout the course of this work.</w:t>
      </w:r>
      <w:r w:rsidRPr="00000522">
        <w:rPr>
          <w:spacing w:val="40"/>
        </w:rPr>
        <w:t xml:space="preserve"> </w:t>
      </w:r>
      <w:r w:rsidRPr="00000522">
        <w:t xml:space="preserve">His encouragement and expertise were </w:t>
      </w:r>
      <w:r w:rsidRPr="00000522">
        <w:rPr>
          <w:w w:val="110"/>
        </w:rPr>
        <w:t>instrumental in shaping the direction and quality of this study.</w:t>
      </w:r>
    </w:p>
    <w:p w14:paraId="623DB2C8" w14:textId="111823CD" w:rsidR="001767F0" w:rsidRPr="00000522" w:rsidRDefault="001426C5" w:rsidP="001A71FB">
      <w:pPr>
        <w:pStyle w:val="BodyText"/>
      </w:pPr>
      <w:r w:rsidRPr="00000522">
        <w:rPr>
          <w:w w:val="110"/>
        </w:rPr>
        <w:t>I am deeply thankful to Director, Dr.</w:t>
      </w:r>
      <w:r w:rsidRPr="00000522">
        <w:rPr>
          <w:spacing w:val="40"/>
          <w:w w:val="110"/>
        </w:rPr>
        <w:t xml:space="preserve"> </w:t>
      </w:r>
      <w:r w:rsidRPr="00000522">
        <w:rPr>
          <w:w w:val="110"/>
        </w:rPr>
        <w:t>Pratik Mitra, for his leadership,</w:t>
      </w:r>
      <w:r w:rsidRPr="00000522">
        <w:rPr>
          <w:spacing w:val="-8"/>
          <w:w w:val="110"/>
        </w:rPr>
        <w:t xml:space="preserve"> </w:t>
      </w:r>
      <w:r w:rsidRPr="00000522">
        <w:rPr>
          <w:w w:val="110"/>
        </w:rPr>
        <w:t>motivation,</w:t>
      </w:r>
      <w:r w:rsidRPr="00000522">
        <w:rPr>
          <w:spacing w:val="-8"/>
          <w:w w:val="110"/>
        </w:rPr>
        <w:t xml:space="preserve"> </w:t>
      </w:r>
      <w:r w:rsidRPr="00000522">
        <w:rPr>
          <w:w w:val="110"/>
        </w:rPr>
        <w:t>and</w:t>
      </w:r>
      <w:r w:rsidRPr="00000522">
        <w:rPr>
          <w:spacing w:val="-9"/>
          <w:w w:val="110"/>
        </w:rPr>
        <w:t xml:space="preserve"> </w:t>
      </w:r>
      <w:r w:rsidRPr="00000522">
        <w:rPr>
          <w:w w:val="110"/>
        </w:rPr>
        <w:t>institutional</w:t>
      </w:r>
      <w:r w:rsidRPr="00000522">
        <w:rPr>
          <w:spacing w:val="-9"/>
          <w:w w:val="110"/>
        </w:rPr>
        <w:t xml:space="preserve"> </w:t>
      </w:r>
      <w:r w:rsidRPr="00000522">
        <w:rPr>
          <w:w w:val="110"/>
        </w:rPr>
        <w:t>support,</w:t>
      </w:r>
      <w:r w:rsidRPr="00000522">
        <w:rPr>
          <w:spacing w:val="-8"/>
          <w:w w:val="110"/>
        </w:rPr>
        <w:t xml:space="preserve"> </w:t>
      </w:r>
      <w:r w:rsidRPr="00000522">
        <w:rPr>
          <w:w w:val="110"/>
        </w:rPr>
        <w:t>which</w:t>
      </w:r>
      <w:r w:rsidRPr="00000522">
        <w:rPr>
          <w:spacing w:val="-9"/>
          <w:w w:val="110"/>
        </w:rPr>
        <w:t xml:space="preserve"> </w:t>
      </w:r>
      <w:r w:rsidRPr="00000522">
        <w:rPr>
          <w:w w:val="110"/>
        </w:rPr>
        <w:t>provided</w:t>
      </w:r>
      <w:r w:rsidRPr="00000522">
        <w:rPr>
          <w:spacing w:val="-10"/>
          <w:w w:val="110"/>
        </w:rPr>
        <w:t xml:space="preserve"> </w:t>
      </w:r>
      <w:r w:rsidRPr="00000522">
        <w:rPr>
          <w:w w:val="110"/>
        </w:rPr>
        <w:t>an</w:t>
      </w:r>
      <w:r w:rsidRPr="00000522">
        <w:rPr>
          <w:spacing w:val="-10"/>
          <w:w w:val="110"/>
        </w:rPr>
        <w:t xml:space="preserve"> </w:t>
      </w:r>
      <w:r w:rsidRPr="00000522">
        <w:rPr>
          <w:w w:val="110"/>
        </w:rPr>
        <w:t>enabling environment</w:t>
      </w:r>
      <w:r w:rsidRPr="00000522">
        <w:rPr>
          <w:spacing w:val="-5"/>
          <w:w w:val="110"/>
        </w:rPr>
        <w:t xml:space="preserve"> </w:t>
      </w:r>
      <w:r w:rsidRPr="00000522">
        <w:rPr>
          <w:w w:val="110"/>
        </w:rPr>
        <w:t>for</w:t>
      </w:r>
      <w:r w:rsidRPr="00000522">
        <w:rPr>
          <w:spacing w:val="-5"/>
          <w:w w:val="110"/>
        </w:rPr>
        <w:t xml:space="preserve"> </w:t>
      </w:r>
      <w:r w:rsidRPr="00000522">
        <w:rPr>
          <w:w w:val="110"/>
        </w:rPr>
        <w:t>the</w:t>
      </w:r>
      <w:r w:rsidRPr="00000522">
        <w:rPr>
          <w:spacing w:val="-5"/>
          <w:w w:val="110"/>
        </w:rPr>
        <w:t xml:space="preserve"> </w:t>
      </w:r>
      <w:r w:rsidRPr="00000522">
        <w:rPr>
          <w:w w:val="110"/>
        </w:rPr>
        <w:t>successful</w:t>
      </w:r>
      <w:r w:rsidRPr="00000522">
        <w:rPr>
          <w:spacing w:val="-5"/>
          <w:w w:val="110"/>
        </w:rPr>
        <w:t xml:space="preserve"> </w:t>
      </w:r>
      <w:r w:rsidRPr="00000522">
        <w:rPr>
          <w:w w:val="110"/>
        </w:rPr>
        <w:t>completion</w:t>
      </w:r>
      <w:r w:rsidRPr="00000522">
        <w:rPr>
          <w:spacing w:val="-5"/>
          <w:w w:val="110"/>
        </w:rPr>
        <w:t xml:space="preserve"> </w:t>
      </w:r>
      <w:r w:rsidRPr="00000522">
        <w:rPr>
          <w:w w:val="110"/>
        </w:rPr>
        <w:t>of</w:t>
      </w:r>
      <w:r w:rsidRPr="00000522">
        <w:rPr>
          <w:spacing w:val="-5"/>
          <w:w w:val="110"/>
        </w:rPr>
        <w:t xml:space="preserve"> </w:t>
      </w:r>
      <w:r w:rsidRPr="00000522">
        <w:rPr>
          <w:w w:val="110"/>
        </w:rPr>
        <w:t>this</w:t>
      </w:r>
      <w:r w:rsidRPr="00000522">
        <w:rPr>
          <w:spacing w:val="-5"/>
          <w:w w:val="110"/>
        </w:rPr>
        <w:t xml:space="preserve"> </w:t>
      </w:r>
      <w:r w:rsidRPr="00000522">
        <w:rPr>
          <w:w w:val="110"/>
        </w:rPr>
        <w:t>project.</w:t>
      </w:r>
    </w:p>
    <w:p w14:paraId="623DB2C9" w14:textId="14CABD54" w:rsidR="001767F0" w:rsidRPr="00000522" w:rsidRDefault="001426C5" w:rsidP="001A71FB">
      <w:pPr>
        <w:pStyle w:val="BodyText"/>
      </w:pPr>
      <w:r w:rsidRPr="00000522">
        <w:rPr>
          <w:w w:val="115"/>
        </w:rPr>
        <w:t xml:space="preserve">I </w:t>
      </w:r>
      <w:r w:rsidRPr="00000522">
        <w:rPr>
          <w:w w:val="105"/>
        </w:rPr>
        <w:t>would</w:t>
      </w:r>
      <w:r w:rsidR="006E00E1">
        <w:rPr>
          <w:w w:val="105"/>
        </w:rPr>
        <w:t xml:space="preserve"> also</w:t>
      </w:r>
      <w:r w:rsidRPr="00000522">
        <w:rPr>
          <w:w w:val="105"/>
        </w:rPr>
        <w:t xml:space="preserve"> like to acknowledge the support and cooperation extended by the officials and staff members </w:t>
      </w:r>
      <w:r w:rsidR="008C1C4A">
        <w:rPr>
          <w:w w:val="105"/>
        </w:rPr>
        <w:t>of the International Banking Division</w:t>
      </w:r>
      <w:r w:rsidRPr="00000522">
        <w:rPr>
          <w:w w:val="105"/>
        </w:rPr>
        <w:t>.</w:t>
      </w:r>
      <w:r w:rsidRPr="00000522">
        <w:rPr>
          <w:spacing w:val="40"/>
          <w:w w:val="105"/>
        </w:rPr>
        <w:t xml:space="preserve"> </w:t>
      </w:r>
    </w:p>
    <w:p w14:paraId="63AEC583" w14:textId="77777777" w:rsidR="00DF66D1" w:rsidRDefault="00DF66D1" w:rsidP="0023252B">
      <w:pPr>
        <w:pStyle w:val="Heading4"/>
        <w:spacing w:before="0"/>
        <w:ind w:left="0" w:rightChars="270" w:right="594"/>
        <w:rPr>
          <w:rFonts w:ascii="Arial" w:hAnsi="Arial" w:cs="Arial"/>
          <w:b w:val="0"/>
          <w:bCs w:val="0"/>
          <w:w w:val="120"/>
          <w:sz w:val="22"/>
          <w:szCs w:val="22"/>
        </w:rPr>
      </w:pPr>
    </w:p>
    <w:p w14:paraId="623DB2CA" w14:textId="3845AA9B" w:rsidR="001767F0" w:rsidRPr="00000522" w:rsidRDefault="001426C5" w:rsidP="0023252B">
      <w:pPr>
        <w:pStyle w:val="Heading4"/>
        <w:spacing w:before="0"/>
        <w:ind w:left="0" w:rightChars="270" w:right="594"/>
        <w:rPr>
          <w:rFonts w:ascii="Arial" w:hAnsi="Arial" w:cs="Arial"/>
          <w:b w:val="0"/>
          <w:bCs w:val="0"/>
          <w:sz w:val="22"/>
          <w:szCs w:val="22"/>
        </w:rPr>
      </w:pPr>
      <w:r w:rsidRPr="00000522">
        <w:rPr>
          <w:rFonts w:ascii="Arial" w:hAnsi="Arial" w:cs="Arial"/>
          <w:b w:val="0"/>
          <w:bCs w:val="0"/>
          <w:w w:val="120"/>
          <w:sz w:val="22"/>
          <w:szCs w:val="22"/>
        </w:rPr>
        <w:t>Sourav</w:t>
      </w:r>
      <w:r w:rsidRPr="00000522">
        <w:rPr>
          <w:rFonts w:ascii="Arial" w:hAnsi="Arial" w:cs="Arial"/>
          <w:b w:val="0"/>
          <w:bCs w:val="0"/>
          <w:spacing w:val="19"/>
          <w:w w:val="120"/>
          <w:sz w:val="22"/>
          <w:szCs w:val="22"/>
        </w:rPr>
        <w:t xml:space="preserve"> </w:t>
      </w:r>
      <w:r w:rsidRPr="00000522">
        <w:rPr>
          <w:rFonts w:ascii="Arial" w:hAnsi="Arial" w:cs="Arial"/>
          <w:b w:val="0"/>
          <w:bCs w:val="0"/>
          <w:w w:val="120"/>
          <w:sz w:val="22"/>
          <w:szCs w:val="22"/>
        </w:rPr>
        <w:t>Ghosh</w:t>
      </w:r>
      <w:r w:rsidRPr="00000522">
        <w:rPr>
          <w:rFonts w:ascii="Arial" w:hAnsi="Arial" w:cs="Arial"/>
          <w:b w:val="0"/>
          <w:bCs w:val="0"/>
          <w:spacing w:val="19"/>
          <w:w w:val="120"/>
          <w:sz w:val="22"/>
          <w:szCs w:val="22"/>
        </w:rPr>
        <w:t xml:space="preserve"> </w:t>
      </w:r>
      <w:r w:rsidRPr="00000522">
        <w:rPr>
          <w:rFonts w:ascii="Arial" w:hAnsi="Arial" w:cs="Arial"/>
          <w:b w:val="0"/>
          <w:bCs w:val="0"/>
          <w:spacing w:val="-2"/>
          <w:w w:val="120"/>
          <w:sz w:val="22"/>
          <w:szCs w:val="22"/>
        </w:rPr>
        <w:t>Hansda</w:t>
      </w:r>
    </w:p>
    <w:p w14:paraId="623DB2CB" w14:textId="77777777" w:rsidR="001767F0" w:rsidRPr="00000522" w:rsidRDefault="001767F0" w:rsidP="000E577A">
      <w:pPr>
        <w:pStyle w:val="Heading4"/>
        <w:spacing w:before="0"/>
        <w:ind w:left="0" w:rightChars="1531" w:right="3368"/>
        <w:rPr>
          <w:rFonts w:ascii="Arial" w:hAnsi="Arial" w:cs="Arial"/>
          <w:b w:val="0"/>
          <w:bCs w:val="0"/>
          <w:sz w:val="22"/>
          <w:szCs w:val="22"/>
        </w:rPr>
        <w:sectPr w:rsidR="001767F0" w:rsidRPr="00000522" w:rsidSect="0023252B">
          <w:pgSz w:w="12240" w:h="15840"/>
          <w:pgMar w:top="1820" w:right="357" w:bottom="1922" w:left="1797" w:header="0" w:footer="1735" w:gutter="0"/>
          <w:cols w:space="720"/>
        </w:sectPr>
      </w:pPr>
    </w:p>
    <w:p w14:paraId="6879710A" w14:textId="77777777" w:rsidR="005319D0" w:rsidRPr="005319D0" w:rsidRDefault="001426C5" w:rsidP="005319D0">
      <w:pPr>
        <w:pStyle w:val="TOCHeading"/>
        <w:rPr>
          <w:rFonts w:ascii="Arial" w:hAnsi="Arial" w:cs="Arial"/>
          <w:b/>
          <w:bCs/>
          <w:color w:val="auto"/>
          <w:spacing w:val="-2"/>
          <w:w w:val="120"/>
          <w:sz w:val="24"/>
          <w:szCs w:val="24"/>
        </w:rPr>
      </w:pPr>
      <w:r w:rsidRPr="005319D0">
        <w:rPr>
          <w:rFonts w:ascii="Arial" w:hAnsi="Arial" w:cs="Arial"/>
          <w:b/>
          <w:bCs/>
          <w:color w:val="auto"/>
          <w:spacing w:val="-2"/>
          <w:w w:val="120"/>
          <w:sz w:val="24"/>
          <w:szCs w:val="24"/>
        </w:rPr>
        <w:lastRenderedPageBreak/>
        <w:t>Contents</w:t>
      </w:r>
    </w:p>
    <w:sdt>
      <w:sdtPr>
        <w:id w:val="-500497246"/>
        <w:docPartObj>
          <w:docPartGallery w:val="Table of Contents"/>
          <w:docPartUnique/>
        </w:docPartObj>
      </w:sdtPr>
      <w:sdtEndPr>
        <w:rPr>
          <w:b/>
          <w:bCs/>
        </w:rPr>
      </w:sdtEndPr>
      <w:sdtContent>
        <w:p w14:paraId="62DD2A67" w14:textId="726003A9" w:rsidR="00922EC7" w:rsidRDefault="00922EC7" w:rsidP="005319D0">
          <w:pPr>
            <w:ind w:rightChars="1531" w:right="3368"/>
            <w:rPr>
              <w:noProof/>
            </w:rPr>
          </w:pPr>
          <w:r>
            <w:fldChar w:fldCharType="begin"/>
          </w:r>
          <w:r>
            <w:instrText xml:space="preserve"> TOC \o "1-3" \h \z \u </w:instrText>
          </w:r>
          <w:r>
            <w:fldChar w:fldCharType="separate"/>
          </w:r>
        </w:p>
        <w:p w14:paraId="59B0A39C" w14:textId="713976B2" w:rsidR="00922EC7" w:rsidRDefault="00922EC7" w:rsidP="00B8120D">
          <w:pPr>
            <w:pStyle w:val="TOC1"/>
            <w:tabs>
              <w:tab w:val="right" w:leader="dot" w:pos="10070"/>
            </w:tabs>
            <w:ind w:left="1174" w:right="1985" w:hanging="301"/>
            <w:rPr>
              <w:rFonts w:asciiTheme="minorHAnsi" w:eastAsiaTheme="minorEastAsia" w:hAnsiTheme="minorHAnsi" w:cstheme="minorBidi"/>
              <w:b w:val="0"/>
              <w:bCs w:val="0"/>
              <w:noProof/>
              <w:kern w:val="2"/>
              <w:sz w:val="24"/>
              <w:szCs w:val="24"/>
              <w:lang w:val="en-GB" w:eastAsia="en-GB"/>
              <w14:ligatures w14:val="standardContextual"/>
            </w:rPr>
          </w:pPr>
          <w:hyperlink w:anchor="_Toc221657747" w:history="1">
            <w:r w:rsidRPr="001C5679">
              <w:rPr>
                <w:rStyle w:val="Hyperlink"/>
                <w:rFonts w:ascii="Arial" w:hAnsi="Arial" w:cs="Arial"/>
                <w:noProof/>
                <w:spacing w:val="-2"/>
                <w:w w:val="125"/>
              </w:rPr>
              <w:t>Abstract</w:t>
            </w:r>
            <w:r>
              <w:rPr>
                <w:noProof/>
                <w:webHidden/>
              </w:rPr>
              <w:tab/>
            </w:r>
            <w:r>
              <w:rPr>
                <w:noProof/>
                <w:webHidden/>
              </w:rPr>
              <w:fldChar w:fldCharType="begin"/>
            </w:r>
            <w:r>
              <w:rPr>
                <w:noProof/>
                <w:webHidden/>
              </w:rPr>
              <w:instrText xml:space="preserve"> PAGEREF _Toc221657747 \h </w:instrText>
            </w:r>
            <w:r>
              <w:rPr>
                <w:noProof/>
                <w:webHidden/>
              </w:rPr>
            </w:r>
            <w:r>
              <w:rPr>
                <w:noProof/>
                <w:webHidden/>
              </w:rPr>
              <w:fldChar w:fldCharType="separate"/>
            </w:r>
            <w:r>
              <w:rPr>
                <w:noProof/>
                <w:webHidden/>
              </w:rPr>
              <w:t>4</w:t>
            </w:r>
            <w:r>
              <w:rPr>
                <w:noProof/>
                <w:webHidden/>
              </w:rPr>
              <w:fldChar w:fldCharType="end"/>
            </w:r>
          </w:hyperlink>
        </w:p>
        <w:p w14:paraId="68816A9E" w14:textId="37F52CF3" w:rsidR="00922EC7" w:rsidRDefault="00922EC7">
          <w:pPr>
            <w:pStyle w:val="TOC1"/>
            <w:tabs>
              <w:tab w:val="left" w:pos="1632"/>
              <w:tab w:val="right" w:leader="dot" w:pos="10070"/>
            </w:tabs>
            <w:rPr>
              <w:rFonts w:asciiTheme="minorHAnsi" w:eastAsiaTheme="minorEastAsia" w:hAnsiTheme="minorHAnsi" w:cstheme="minorBidi"/>
              <w:b w:val="0"/>
              <w:bCs w:val="0"/>
              <w:noProof/>
              <w:kern w:val="2"/>
              <w:sz w:val="24"/>
              <w:szCs w:val="24"/>
              <w:lang w:val="en-GB" w:eastAsia="en-GB"/>
              <w14:ligatures w14:val="standardContextual"/>
            </w:rPr>
          </w:pPr>
          <w:hyperlink w:anchor="_Toc221657748" w:history="1">
            <w:r w:rsidRPr="001C5679">
              <w:rPr>
                <w:rStyle w:val="Hyperlink"/>
                <w:rFonts w:ascii="Arial" w:hAnsi="Arial" w:cs="Arial"/>
                <w:noProof/>
                <w:w w:val="120"/>
              </w:rPr>
              <w:t>1.</w:t>
            </w:r>
            <w:r>
              <w:rPr>
                <w:rFonts w:asciiTheme="minorHAnsi" w:eastAsiaTheme="minorEastAsia" w:hAnsiTheme="minorHAnsi" w:cstheme="minorBidi"/>
                <w:b w:val="0"/>
                <w:bCs w:val="0"/>
                <w:noProof/>
                <w:kern w:val="2"/>
                <w:sz w:val="24"/>
                <w:szCs w:val="24"/>
                <w:lang w:val="en-GB" w:eastAsia="en-GB"/>
                <w14:ligatures w14:val="standardContextual"/>
              </w:rPr>
              <w:tab/>
            </w:r>
            <w:r w:rsidRPr="001C5679">
              <w:rPr>
                <w:rStyle w:val="Hyperlink"/>
                <w:rFonts w:ascii="Arial" w:hAnsi="Arial" w:cs="Arial"/>
                <w:noProof/>
                <w:w w:val="120"/>
              </w:rPr>
              <w:t>Background</w:t>
            </w:r>
            <w:r w:rsidRPr="001C5679">
              <w:rPr>
                <w:rStyle w:val="Hyperlink"/>
                <w:rFonts w:ascii="Arial" w:hAnsi="Arial" w:cs="Arial"/>
                <w:noProof/>
                <w:spacing w:val="44"/>
                <w:w w:val="120"/>
              </w:rPr>
              <w:t xml:space="preserve"> </w:t>
            </w:r>
            <w:r w:rsidRPr="001C5679">
              <w:rPr>
                <w:rStyle w:val="Hyperlink"/>
                <w:rFonts w:ascii="Arial" w:hAnsi="Arial" w:cs="Arial"/>
                <w:noProof/>
                <w:w w:val="120"/>
              </w:rPr>
              <w:t>and</w:t>
            </w:r>
            <w:r w:rsidRPr="001C5679">
              <w:rPr>
                <w:rStyle w:val="Hyperlink"/>
                <w:rFonts w:ascii="Arial" w:hAnsi="Arial" w:cs="Arial"/>
                <w:noProof/>
                <w:spacing w:val="44"/>
                <w:w w:val="120"/>
              </w:rPr>
              <w:t xml:space="preserve"> </w:t>
            </w:r>
            <w:r w:rsidRPr="001C5679">
              <w:rPr>
                <w:rStyle w:val="Hyperlink"/>
                <w:rFonts w:ascii="Arial" w:hAnsi="Arial" w:cs="Arial"/>
                <w:noProof/>
                <w:w w:val="120"/>
              </w:rPr>
              <w:t>Institutional</w:t>
            </w:r>
            <w:r w:rsidRPr="001C5679">
              <w:rPr>
                <w:rStyle w:val="Hyperlink"/>
                <w:rFonts w:ascii="Arial" w:hAnsi="Arial" w:cs="Arial"/>
                <w:noProof/>
                <w:spacing w:val="45"/>
                <w:w w:val="120"/>
              </w:rPr>
              <w:t xml:space="preserve"> </w:t>
            </w:r>
            <w:r w:rsidRPr="001C5679">
              <w:rPr>
                <w:rStyle w:val="Hyperlink"/>
                <w:rFonts w:ascii="Arial" w:hAnsi="Arial" w:cs="Arial"/>
                <w:noProof/>
                <w:spacing w:val="-2"/>
                <w:w w:val="120"/>
              </w:rPr>
              <w:t>Framework</w:t>
            </w:r>
            <w:r>
              <w:rPr>
                <w:noProof/>
                <w:webHidden/>
              </w:rPr>
              <w:tab/>
            </w:r>
            <w:r>
              <w:rPr>
                <w:noProof/>
                <w:webHidden/>
              </w:rPr>
              <w:fldChar w:fldCharType="begin"/>
            </w:r>
            <w:r>
              <w:rPr>
                <w:noProof/>
                <w:webHidden/>
              </w:rPr>
              <w:instrText xml:space="preserve"> PAGEREF _Toc221657748 \h </w:instrText>
            </w:r>
            <w:r>
              <w:rPr>
                <w:noProof/>
                <w:webHidden/>
              </w:rPr>
            </w:r>
            <w:r>
              <w:rPr>
                <w:noProof/>
                <w:webHidden/>
              </w:rPr>
              <w:fldChar w:fldCharType="separate"/>
            </w:r>
            <w:r>
              <w:rPr>
                <w:noProof/>
                <w:webHidden/>
              </w:rPr>
              <w:t>5</w:t>
            </w:r>
            <w:r>
              <w:rPr>
                <w:noProof/>
                <w:webHidden/>
              </w:rPr>
              <w:fldChar w:fldCharType="end"/>
            </w:r>
          </w:hyperlink>
        </w:p>
        <w:p w14:paraId="47E40C29" w14:textId="106C77B0" w:rsidR="00922EC7" w:rsidRDefault="00922EC7">
          <w:pPr>
            <w:pStyle w:val="TOC1"/>
            <w:tabs>
              <w:tab w:val="right" w:leader="dot" w:pos="10070"/>
            </w:tabs>
            <w:rPr>
              <w:rFonts w:asciiTheme="minorHAnsi" w:eastAsiaTheme="minorEastAsia" w:hAnsiTheme="minorHAnsi" w:cstheme="minorBidi"/>
              <w:b w:val="0"/>
              <w:bCs w:val="0"/>
              <w:noProof/>
              <w:kern w:val="2"/>
              <w:sz w:val="24"/>
              <w:szCs w:val="24"/>
              <w:lang w:val="en-GB" w:eastAsia="en-GB"/>
              <w14:ligatures w14:val="standardContextual"/>
            </w:rPr>
          </w:pPr>
          <w:hyperlink w:anchor="_Toc221657749" w:history="1">
            <w:r w:rsidRPr="001C5679">
              <w:rPr>
                <w:rStyle w:val="Hyperlink"/>
                <w:rFonts w:ascii="Arial" w:hAnsi="Arial" w:cs="Arial"/>
                <w:noProof/>
                <w:spacing w:val="-2"/>
                <w:w w:val="120"/>
              </w:rPr>
              <w:t>Introduction</w:t>
            </w:r>
            <w:r>
              <w:rPr>
                <w:noProof/>
                <w:webHidden/>
              </w:rPr>
              <w:tab/>
            </w:r>
            <w:r>
              <w:rPr>
                <w:noProof/>
                <w:webHidden/>
              </w:rPr>
              <w:fldChar w:fldCharType="begin"/>
            </w:r>
            <w:r>
              <w:rPr>
                <w:noProof/>
                <w:webHidden/>
              </w:rPr>
              <w:instrText xml:space="preserve"> PAGEREF _Toc221657749 \h </w:instrText>
            </w:r>
            <w:r>
              <w:rPr>
                <w:noProof/>
                <w:webHidden/>
              </w:rPr>
            </w:r>
            <w:r>
              <w:rPr>
                <w:noProof/>
                <w:webHidden/>
              </w:rPr>
              <w:fldChar w:fldCharType="separate"/>
            </w:r>
            <w:r>
              <w:rPr>
                <w:noProof/>
                <w:webHidden/>
              </w:rPr>
              <w:t>7</w:t>
            </w:r>
            <w:r>
              <w:rPr>
                <w:noProof/>
                <w:webHidden/>
              </w:rPr>
              <w:fldChar w:fldCharType="end"/>
            </w:r>
          </w:hyperlink>
        </w:p>
        <w:p w14:paraId="12B355CB" w14:textId="068CB10A" w:rsidR="00922EC7" w:rsidRDefault="00922EC7">
          <w:pPr>
            <w:pStyle w:val="TOC1"/>
            <w:tabs>
              <w:tab w:val="left" w:pos="1632"/>
              <w:tab w:val="right" w:leader="dot" w:pos="10070"/>
            </w:tabs>
            <w:rPr>
              <w:rFonts w:asciiTheme="minorHAnsi" w:eastAsiaTheme="minorEastAsia" w:hAnsiTheme="minorHAnsi" w:cstheme="minorBidi"/>
              <w:b w:val="0"/>
              <w:bCs w:val="0"/>
              <w:noProof/>
              <w:kern w:val="2"/>
              <w:sz w:val="24"/>
              <w:szCs w:val="24"/>
              <w:lang w:val="en-GB" w:eastAsia="en-GB"/>
              <w14:ligatures w14:val="standardContextual"/>
            </w:rPr>
          </w:pPr>
          <w:hyperlink w:anchor="_Toc221657750" w:history="1">
            <w:r w:rsidRPr="001C5679">
              <w:rPr>
                <w:rStyle w:val="Hyperlink"/>
                <w:noProof/>
                <w:w w:val="113"/>
              </w:rPr>
              <w:t>1</w:t>
            </w:r>
            <w:r>
              <w:rPr>
                <w:rFonts w:asciiTheme="minorHAnsi" w:eastAsiaTheme="minorEastAsia" w:hAnsiTheme="minorHAnsi" w:cstheme="minorBidi"/>
                <w:b w:val="0"/>
                <w:bCs w:val="0"/>
                <w:noProof/>
                <w:kern w:val="2"/>
                <w:sz w:val="24"/>
                <w:szCs w:val="24"/>
                <w:lang w:val="en-GB" w:eastAsia="en-GB"/>
                <w14:ligatures w14:val="standardContextual"/>
              </w:rPr>
              <w:tab/>
            </w:r>
            <w:r w:rsidRPr="001C5679">
              <w:rPr>
                <w:rStyle w:val="Hyperlink"/>
                <w:rFonts w:ascii="Arial" w:hAnsi="Arial" w:cs="Arial"/>
                <w:noProof/>
                <w:w w:val="120"/>
              </w:rPr>
              <w:t>Data</w:t>
            </w:r>
            <w:r w:rsidRPr="001C5679">
              <w:rPr>
                <w:rStyle w:val="Hyperlink"/>
                <w:rFonts w:ascii="Arial" w:hAnsi="Arial" w:cs="Arial"/>
                <w:noProof/>
                <w:spacing w:val="35"/>
                <w:w w:val="120"/>
              </w:rPr>
              <w:t xml:space="preserve"> </w:t>
            </w:r>
            <w:r w:rsidRPr="001C5679">
              <w:rPr>
                <w:rStyle w:val="Hyperlink"/>
                <w:rFonts w:ascii="Arial" w:hAnsi="Arial" w:cs="Arial"/>
                <w:noProof/>
                <w:w w:val="120"/>
              </w:rPr>
              <w:t>and</w:t>
            </w:r>
            <w:r w:rsidRPr="001C5679">
              <w:rPr>
                <w:rStyle w:val="Hyperlink"/>
                <w:rFonts w:ascii="Arial" w:hAnsi="Arial" w:cs="Arial"/>
                <w:noProof/>
                <w:spacing w:val="36"/>
                <w:w w:val="120"/>
              </w:rPr>
              <w:t xml:space="preserve"> </w:t>
            </w:r>
            <w:r w:rsidRPr="001C5679">
              <w:rPr>
                <w:rStyle w:val="Hyperlink"/>
                <w:rFonts w:ascii="Arial" w:hAnsi="Arial" w:cs="Arial"/>
                <w:noProof/>
                <w:spacing w:val="-2"/>
                <w:w w:val="120"/>
              </w:rPr>
              <w:t>Methodology</w:t>
            </w:r>
            <w:r>
              <w:rPr>
                <w:noProof/>
                <w:webHidden/>
              </w:rPr>
              <w:tab/>
            </w:r>
            <w:r>
              <w:rPr>
                <w:noProof/>
                <w:webHidden/>
              </w:rPr>
              <w:fldChar w:fldCharType="begin"/>
            </w:r>
            <w:r>
              <w:rPr>
                <w:noProof/>
                <w:webHidden/>
              </w:rPr>
              <w:instrText xml:space="preserve"> PAGEREF _Toc221657750 \h </w:instrText>
            </w:r>
            <w:r>
              <w:rPr>
                <w:noProof/>
                <w:webHidden/>
              </w:rPr>
            </w:r>
            <w:r>
              <w:rPr>
                <w:noProof/>
                <w:webHidden/>
              </w:rPr>
              <w:fldChar w:fldCharType="separate"/>
            </w:r>
            <w:r>
              <w:rPr>
                <w:noProof/>
                <w:webHidden/>
              </w:rPr>
              <w:t>8</w:t>
            </w:r>
            <w:r>
              <w:rPr>
                <w:noProof/>
                <w:webHidden/>
              </w:rPr>
              <w:fldChar w:fldCharType="end"/>
            </w:r>
          </w:hyperlink>
        </w:p>
        <w:p w14:paraId="04EEF882" w14:textId="1B1AF8ED" w:rsidR="00922EC7" w:rsidRDefault="00922EC7">
          <w:pPr>
            <w:pStyle w:val="TOC2"/>
            <w:tabs>
              <w:tab w:val="left" w:pos="1920"/>
              <w:tab w:val="right" w:leader="dot" w:pos="10070"/>
            </w:tabs>
            <w:rPr>
              <w:rFonts w:asciiTheme="minorHAnsi" w:eastAsiaTheme="minorEastAsia" w:hAnsiTheme="minorHAnsi" w:cstheme="minorBidi"/>
              <w:noProof/>
              <w:kern w:val="2"/>
              <w:sz w:val="24"/>
              <w:szCs w:val="24"/>
              <w:lang w:val="en-GB" w:eastAsia="en-GB"/>
              <w14:ligatures w14:val="standardContextual"/>
            </w:rPr>
          </w:pPr>
          <w:hyperlink w:anchor="_Toc221657751" w:history="1">
            <w:r w:rsidRPr="001C5679">
              <w:rPr>
                <w:rStyle w:val="Hyperlink"/>
                <w:noProof/>
                <w:w w:val="111"/>
              </w:rPr>
              <w:t>1.1</w:t>
            </w:r>
            <w:r>
              <w:rPr>
                <w:rFonts w:asciiTheme="minorHAnsi" w:eastAsiaTheme="minorEastAsia" w:hAnsiTheme="minorHAnsi" w:cstheme="minorBidi"/>
                <w:noProof/>
                <w:kern w:val="2"/>
                <w:sz w:val="24"/>
                <w:szCs w:val="24"/>
                <w:lang w:val="en-GB" w:eastAsia="en-GB"/>
                <w14:ligatures w14:val="standardContextual"/>
              </w:rPr>
              <w:tab/>
            </w:r>
            <w:r w:rsidRPr="001C5679">
              <w:rPr>
                <w:rStyle w:val="Hyperlink"/>
                <w:rFonts w:ascii="Arial" w:hAnsi="Arial" w:cs="Arial"/>
                <w:noProof/>
                <w:w w:val="120"/>
              </w:rPr>
              <w:t>Data</w:t>
            </w:r>
            <w:r w:rsidRPr="001C5679">
              <w:rPr>
                <w:rStyle w:val="Hyperlink"/>
                <w:rFonts w:ascii="Arial" w:hAnsi="Arial" w:cs="Arial"/>
                <w:noProof/>
                <w:spacing w:val="28"/>
                <w:w w:val="120"/>
              </w:rPr>
              <w:t xml:space="preserve"> </w:t>
            </w:r>
            <w:r w:rsidRPr="001C5679">
              <w:rPr>
                <w:rStyle w:val="Hyperlink"/>
                <w:rFonts w:ascii="Arial" w:hAnsi="Arial" w:cs="Arial"/>
                <w:noProof/>
                <w:spacing w:val="-2"/>
                <w:w w:val="120"/>
              </w:rPr>
              <w:t>Coverage</w:t>
            </w:r>
            <w:r>
              <w:rPr>
                <w:noProof/>
                <w:webHidden/>
              </w:rPr>
              <w:tab/>
            </w:r>
            <w:r>
              <w:rPr>
                <w:noProof/>
                <w:webHidden/>
              </w:rPr>
              <w:fldChar w:fldCharType="begin"/>
            </w:r>
            <w:r>
              <w:rPr>
                <w:noProof/>
                <w:webHidden/>
              </w:rPr>
              <w:instrText xml:space="preserve"> PAGEREF _Toc221657751 \h </w:instrText>
            </w:r>
            <w:r>
              <w:rPr>
                <w:noProof/>
                <w:webHidden/>
              </w:rPr>
            </w:r>
            <w:r>
              <w:rPr>
                <w:noProof/>
                <w:webHidden/>
              </w:rPr>
              <w:fldChar w:fldCharType="separate"/>
            </w:r>
            <w:r>
              <w:rPr>
                <w:noProof/>
                <w:webHidden/>
              </w:rPr>
              <w:t>8</w:t>
            </w:r>
            <w:r>
              <w:rPr>
                <w:noProof/>
                <w:webHidden/>
              </w:rPr>
              <w:fldChar w:fldCharType="end"/>
            </w:r>
          </w:hyperlink>
        </w:p>
        <w:p w14:paraId="5EC049B3" w14:textId="5FF28B18" w:rsidR="00922EC7" w:rsidRDefault="00922EC7">
          <w:pPr>
            <w:pStyle w:val="TOC2"/>
            <w:tabs>
              <w:tab w:val="left" w:pos="1920"/>
              <w:tab w:val="right" w:leader="dot" w:pos="10070"/>
            </w:tabs>
            <w:rPr>
              <w:rFonts w:asciiTheme="minorHAnsi" w:eastAsiaTheme="minorEastAsia" w:hAnsiTheme="minorHAnsi" w:cstheme="minorBidi"/>
              <w:noProof/>
              <w:kern w:val="2"/>
              <w:sz w:val="24"/>
              <w:szCs w:val="24"/>
              <w:lang w:val="en-GB" w:eastAsia="en-GB"/>
              <w14:ligatures w14:val="standardContextual"/>
            </w:rPr>
          </w:pPr>
          <w:hyperlink w:anchor="_Toc221657752" w:history="1">
            <w:r w:rsidRPr="001C5679">
              <w:rPr>
                <w:rStyle w:val="Hyperlink"/>
                <w:noProof/>
                <w:w w:val="111"/>
              </w:rPr>
              <w:t>1.2</w:t>
            </w:r>
            <w:r>
              <w:rPr>
                <w:rFonts w:asciiTheme="minorHAnsi" w:eastAsiaTheme="minorEastAsia" w:hAnsiTheme="minorHAnsi" w:cstheme="minorBidi"/>
                <w:noProof/>
                <w:kern w:val="2"/>
                <w:sz w:val="24"/>
                <w:szCs w:val="24"/>
                <w:lang w:val="en-GB" w:eastAsia="en-GB"/>
                <w14:ligatures w14:val="standardContextual"/>
              </w:rPr>
              <w:tab/>
            </w:r>
            <w:r w:rsidRPr="001C5679">
              <w:rPr>
                <w:rStyle w:val="Hyperlink"/>
                <w:rFonts w:ascii="Arial" w:hAnsi="Arial" w:cs="Arial"/>
                <w:noProof/>
                <w:w w:val="115"/>
              </w:rPr>
              <w:t>Data</w:t>
            </w:r>
            <w:r w:rsidRPr="001C5679">
              <w:rPr>
                <w:rStyle w:val="Hyperlink"/>
                <w:rFonts w:ascii="Arial" w:hAnsi="Arial" w:cs="Arial"/>
                <w:noProof/>
                <w:spacing w:val="44"/>
                <w:w w:val="115"/>
              </w:rPr>
              <w:t xml:space="preserve"> </w:t>
            </w:r>
            <w:r w:rsidRPr="001C5679">
              <w:rPr>
                <w:rStyle w:val="Hyperlink"/>
                <w:rFonts w:ascii="Arial" w:hAnsi="Arial" w:cs="Arial"/>
                <w:noProof/>
                <w:w w:val="115"/>
              </w:rPr>
              <w:t>Processing</w:t>
            </w:r>
            <w:r w:rsidRPr="001C5679">
              <w:rPr>
                <w:rStyle w:val="Hyperlink"/>
                <w:rFonts w:ascii="Arial" w:hAnsi="Arial" w:cs="Arial"/>
                <w:noProof/>
                <w:spacing w:val="44"/>
                <w:w w:val="115"/>
              </w:rPr>
              <w:t xml:space="preserve"> </w:t>
            </w:r>
            <w:r w:rsidRPr="001C5679">
              <w:rPr>
                <w:rStyle w:val="Hyperlink"/>
                <w:rFonts w:ascii="Arial" w:hAnsi="Arial" w:cs="Arial"/>
                <w:noProof/>
                <w:w w:val="115"/>
              </w:rPr>
              <w:t>and</w:t>
            </w:r>
            <w:r w:rsidRPr="001C5679">
              <w:rPr>
                <w:rStyle w:val="Hyperlink"/>
                <w:rFonts w:ascii="Arial" w:hAnsi="Arial" w:cs="Arial"/>
                <w:noProof/>
                <w:spacing w:val="44"/>
                <w:w w:val="115"/>
              </w:rPr>
              <w:t xml:space="preserve"> </w:t>
            </w:r>
            <w:r w:rsidRPr="001C5679">
              <w:rPr>
                <w:rStyle w:val="Hyperlink"/>
                <w:rFonts w:ascii="Arial" w:hAnsi="Arial" w:cs="Arial"/>
                <w:noProof/>
                <w:spacing w:val="-4"/>
                <w:w w:val="115"/>
              </w:rPr>
              <w:t>Tools</w:t>
            </w:r>
            <w:r>
              <w:rPr>
                <w:noProof/>
                <w:webHidden/>
              </w:rPr>
              <w:tab/>
            </w:r>
            <w:r>
              <w:rPr>
                <w:noProof/>
                <w:webHidden/>
              </w:rPr>
              <w:fldChar w:fldCharType="begin"/>
            </w:r>
            <w:r>
              <w:rPr>
                <w:noProof/>
                <w:webHidden/>
              </w:rPr>
              <w:instrText xml:space="preserve"> PAGEREF _Toc221657752 \h </w:instrText>
            </w:r>
            <w:r>
              <w:rPr>
                <w:noProof/>
                <w:webHidden/>
              </w:rPr>
            </w:r>
            <w:r>
              <w:rPr>
                <w:noProof/>
                <w:webHidden/>
              </w:rPr>
              <w:fldChar w:fldCharType="separate"/>
            </w:r>
            <w:r>
              <w:rPr>
                <w:noProof/>
                <w:webHidden/>
              </w:rPr>
              <w:t>10</w:t>
            </w:r>
            <w:r>
              <w:rPr>
                <w:noProof/>
                <w:webHidden/>
              </w:rPr>
              <w:fldChar w:fldCharType="end"/>
            </w:r>
          </w:hyperlink>
        </w:p>
        <w:p w14:paraId="11D833E4" w14:textId="7F85650B" w:rsidR="00922EC7" w:rsidRDefault="00922EC7">
          <w:pPr>
            <w:pStyle w:val="TOC2"/>
            <w:tabs>
              <w:tab w:val="left" w:pos="1920"/>
              <w:tab w:val="right" w:leader="dot" w:pos="10070"/>
            </w:tabs>
            <w:rPr>
              <w:rFonts w:asciiTheme="minorHAnsi" w:eastAsiaTheme="minorEastAsia" w:hAnsiTheme="minorHAnsi" w:cstheme="minorBidi"/>
              <w:noProof/>
              <w:kern w:val="2"/>
              <w:sz w:val="24"/>
              <w:szCs w:val="24"/>
              <w:lang w:val="en-GB" w:eastAsia="en-GB"/>
              <w14:ligatures w14:val="standardContextual"/>
            </w:rPr>
          </w:pPr>
          <w:hyperlink w:anchor="_Toc221657753" w:history="1">
            <w:r w:rsidRPr="001C5679">
              <w:rPr>
                <w:rStyle w:val="Hyperlink"/>
                <w:noProof/>
                <w:w w:val="111"/>
              </w:rPr>
              <w:t>1.3</w:t>
            </w:r>
            <w:r>
              <w:rPr>
                <w:rFonts w:asciiTheme="minorHAnsi" w:eastAsiaTheme="minorEastAsia" w:hAnsiTheme="minorHAnsi" w:cstheme="minorBidi"/>
                <w:noProof/>
                <w:kern w:val="2"/>
                <w:sz w:val="24"/>
                <w:szCs w:val="24"/>
                <w:lang w:val="en-GB" w:eastAsia="en-GB"/>
                <w14:ligatures w14:val="standardContextual"/>
              </w:rPr>
              <w:tab/>
            </w:r>
            <w:r w:rsidRPr="001C5679">
              <w:rPr>
                <w:rStyle w:val="Hyperlink"/>
                <w:rFonts w:ascii="Arial" w:hAnsi="Arial" w:cs="Arial"/>
                <w:noProof/>
                <w:w w:val="120"/>
              </w:rPr>
              <w:t>Classification</w:t>
            </w:r>
            <w:r w:rsidRPr="001C5679">
              <w:rPr>
                <w:rStyle w:val="Hyperlink"/>
                <w:rFonts w:ascii="Arial" w:hAnsi="Arial" w:cs="Arial"/>
                <w:noProof/>
                <w:spacing w:val="-3"/>
                <w:w w:val="120"/>
              </w:rPr>
              <w:t xml:space="preserve"> </w:t>
            </w:r>
            <w:r w:rsidRPr="001C5679">
              <w:rPr>
                <w:rStyle w:val="Hyperlink"/>
                <w:rFonts w:ascii="Arial" w:hAnsi="Arial" w:cs="Arial"/>
                <w:noProof/>
                <w:spacing w:val="-2"/>
                <w:w w:val="120"/>
              </w:rPr>
              <w:t>Framework</w:t>
            </w:r>
            <w:r>
              <w:rPr>
                <w:noProof/>
                <w:webHidden/>
              </w:rPr>
              <w:tab/>
            </w:r>
            <w:r>
              <w:rPr>
                <w:noProof/>
                <w:webHidden/>
              </w:rPr>
              <w:fldChar w:fldCharType="begin"/>
            </w:r>
            <w:r>
              <w:rPr>
                <w:noProof/>
                <w:webHidden/>
              </w:rPr>
              <w:instrText xml:space="preserve"> PAGEREF _Toc221657753 \h </w:instrText>
            </w:r>
            <w:r>
              <w:rPr>
                <w:noProof/>
                <w:webHidden/>
              </w:rPr>
            </w:r>
            <w:r>
              <w:rPr>
                <w:noProof/>
                <w:webHidden/>
              </w:rPr>
              <w:fldChar w:fldCharType="separate"/>
            </w:r>
            <w:r>
              <w:rPr>
                <w:noProof/>
                <w:webHidden/>
              </w:rPr>
              <w:t>12</w:t>
            </w:r>
            <w:r>
              <w:rPr>
                <w:noProof/>
                <w:webHidden/>
              </w:rPr>
              <w:fldChar w:fldCharType="end"/>
            </w:r>
          </w:hyperlink>
        </w:p>
        <w:p w14:paraId="2E4B7FD4" w14:textId="13048985" w:rsidR="00922EC7" w:rsidRDefault="00922EC7">
          <w:pPr>
            <w:pStyle w:val="TOC1"/>
            <w:tabs>
              <w:tab w:val="left" w:pos="1632"/>
              <w:tab w:val="right" w:leader="dot" w:pos="10070"/>
            </w:tabs>
            <w:rPr>
              <w:rFonts w:asciiTheme="minorHAnsi" w:eastAsiaTheme="minorEastAsia" w:hAnsiTheme="minorHAnsi" w:cstheme="minorBidi"/>
              <w:b w:val="0"/>
              <w:bCs w:val="0"/>
              <w:noProof/>
              <w:kern w:val="2"/>
              <w:sz w:val="24"/>
              <w:szCs w:val="24"/>
              <w:lang w:val="en-GB" w:eastAsia="en-GB"/>
              <w14:ligatures w14:val="standardContextual"/>
            </w:rPr>
          </w:pPr>
          <w:hyperlink w:anchor="_Toc221657754" w:history="1">
            <w:r w:rsidRPr="001C5679">
              <w:rPr>
                <w:rStyle w:val="Hyperlink"/>
                <w:noProof/>
                <w:w w:val="113"/>
              </w:rPr>
              <w:t>2</w:t>
            </w:r>
            <w:r>
              <w:rPr>
                <w:rFonts w:asciiTheme="minorHAnsi" w:eastAsiaTheme="minorEastAsia" w:hAnsiTheme="minorHAnsi" w:cstheme="minorBidi"/>
                <w:b w:val="0"/>
                <w:bCs w:val="0"/>
                <w:noProof/>
                <w:kern w:val="2"/>
                <w:sz w:val="24"/>
                <w:szCs w:val="24"/>
                <w:lang w:val="en-GB" w:eastAsia="en-GB"/>
                <w14:ligatures w14:val="standardContextual"/>
              </w:rPr>
              <w:tab/>
            </w:r>
            <w:r w:rsidRPr="001C5679">
              <w:rPr>
                <w:rStyle w:val="Hyperlink"/>
                <w:rFonts w:ascii="Arial" w:hAnsi="Arial" w:cs="Arial"/>
                <w:noProof/>
                <w:w w:val="120"/>
              </w:rPr>
              <w:t>Analysis</w:t>
            </w:r>
            <w:r w:rsidRPr="001C5679">
              <w:rPr>
                <w:rStyle w:val="Hyperlink"/>
                <w:rFonts w:ascii="Arial" w:hAnsi="Arial" w:cs="Arial"/>
                <w:noProof/>
                <w:spacing w:val="32"/>
                <w:w w:val="120"/>
              </w:rPr>
              <w:t xml:space="preserve"> </w:t>
            </w:r>
            <w:r w:rsidRPr="001C5679">
              <w:rPr>
                <w:rStyle w:val="Hyperlink"/>
                <w:rFonts w:ascii="Arial" w:hAnsi="Arial" w:cs="Arial"/>
                <w:noProof/>
                <w:w w:val="120"/>
              </w:rPr>
              <w:t>of</w:t>
            </w:r>
            <w:r w:rsidRPr="001C5679">
              <w:rPr>
                <w:rStyle w:val="Hyperlink"/>
                <w:rFonts w:ascii="Arial" w:hAnsi="Arial" w:cs="Arial"/>
                <w:noProof/>
                <w:spacing w:val="33"/>
                <w:w w:val="120"/>
              </w:rPr>
              <w:t xml:space="preserve"> </w:t>
            </w:r>
            <w:r w:rsidRPr="001C5679">
              <w:rPr>
                <w:rStyle w:val="Hyperlink"/>
                <w:rFonts w:ascii="Arial" w:hAnsi="Arial" w:cs="Arial"/>
                <w:noProof/>
                <w:w w:val="120"/>
              </w:rPr>
              <w:t>International</w:t>
            </w:r>
            <w:r w:rsidRPr="001C5679">
              <w:rPr>
                <w:rStyle w:val="Hyperlink"/>
                <w:rFonts w:ascii="Arial" w:hAnsi="Arial" w:cs="Arial"/>
                <w:noProof/>
                <w:spacing w:val="32"/>
                <w:w w:val="120"/>
              </w:rPr>
              <w:t xml:space="preserve"> </w:t>
            </w:r>
            <w:r w:rsidRPr="001C5679">
              <w:rPr>
                <w:rStyle w:val="Hyperlink"/>
                <w:rFonts w:ascii="Arial" w:hAnsi="Arial" w:cs="Arial"/>
                <w:noProof/>
                <w:spacing w:val="-2"/>
                <w:w w:val="120"/>
              </w:rPr>
              <w:t>Assets</w:t>
            </w:r>
            <w:r>
              <w:rPr>
                <w:noProof/>
                <w:webHidden/>
              </w:rPr>
              <w:tab/>
            </w:r>
            <w:r>
              <w:rPr>
                <w:noProof/>
                <w:webHidden/>
              </w:rPr>
              <w:fldChar w:fldCharType="begin"/>
            </w:r>
            <w:r>
              <w:rPr>
                <w:noProof/>
                <w:webHidden/>
              </w:rPr>
              <w:instrText xml:space="preserve"> PAGEREF _Toc221657754 \h </w:instrText>
            </w:r>
            <w:r>
              <w:rPr>
                <w:noProof/>
                <w:webHidden/>
              </w:rPr>
            </w:r>
            <w:r>
              <w:rPr>
                <w:noProof/>
                <w:webHidden/>
              </w:rPr>
              <w:fldChar w:fldCharType="separate"/>
            </w:r>
            <w:r>
              <w:rPr>
                <w:noProof/>
                <w:webHidden/>
              </w:rPr>
              <w:t>14</w:t>
            </w:r>
            <w:r>
              <w:rPr>
                <w:noProof/>
                <w:webHidden/>
              </w:rPr>
              <w:fldChar w:fldCharType="end"/>
            </w:r>
          </w:hyperlink>
        </w:p>
        <w:p w14:paraId="2173C53B" w14:textId="4B0AFDA7" w:rsidR="00922EC7" w:rsidRDefault="00922EC7">
          <w:pPr>
            <w:pStyle w:val="TOC2"/>
            <w:tabs>
              <w:tab w:val="left" w:pos="1920"/>
              <w:tab w:val="right" w:leader="dot" w:pos="10070"/>
            </w:tabs>
            <w:rPr>
              <w:rFonts w:asciiTheme="minorHAnsi" w:eastAsiaTheme="minorEastAsia" w:hAnsiTheme="minorHAnsi" w:cstheme="minorBidi"/>
              <w:noProof/>
              <w:kern w:val="2"/>
              <w:sz w:val="24"/>
              <w:szCs w:val="24"/>
              <w:lang w:val="en-GB" w:eastAsia="en-GB"/>
              <w14:ligatures w14:val="standardContextual"/>
            </w:rPr>
          </w:pPr>
          <w:hyperlink w:anchor="_Toc221657755" w:history="1">
            <w:r w:rsidRPr="001C5679">
              <w:rPr>
                <w:rStyle w:val="Hyperlink"/>
                <w:noProof/>
                <w:w w:val="111"/>
              </w:rPr>
              <w:t>2.1</w:t>
            </w:r>
            <w:r>
              <w:rPr>
                <w:rFonts w:asciiTheme="minorHAnsi" w:eastAsiaTheme="minorEastAsia" w:hAnsiTheme="minorHAnsi" w:cstheme="minorBidi"/>
                <w:noProof/>
                <w:kern w:val="2"/>
                <w:sz w:val="24"/>
                <w:szCs w:val="24"/>
                <w:lang w:val="en-GB" w:eastAsia="en-GB"/>
                <w14:ligatures w14:val="standardContextual"/>
              </w:rPr>
              <w:tab/>
            </w:r>
            <w:r w:rsidRPr="001C5679">
              <w:rPr>
                <w:rStyle w:val="Hyperlink"/>
                <w:rFonts w:ascii="Arial" w:hAnsi="Arial" w:cs="Arial"/>
                <w:noProof/>
                <w:w w:val="115"/>
              </w:rPr>
              <w:t>International</w:t>
            </w:r>
            <w:r w:rsidRPr="001C5679">
              <w:rPr>
                <w:rStyle w:val="Hyperlink"/>
                <w:rFonts w:ascii="Arial" w:hAnsi="Arial" w:cs="Arial"/>
                <w:noProof/>
                <w:spacing w:val="45"/>
                <w:w w:val="115"/>
              </w:rPr>
              <w:t xml:space="preserve"> </w:t>
            </w:r>
            <w:r w:rsidRPr="001C5679">
              <w:rPr>
                <w:rStyle w:val="Hyperlink"/>
                <w:rFonts w:ascii="Arial" w:hAnsi="Arial" w:cs="Arial"/>
                <w:noProof/>
                <w:spacing w:val="-2"/>
                <w:w w:val="115"/>
              </w:rPr>
              <w:t>Assets</w:t>
            </w:r>
            <w:r>
              <w:rPr>
                <w:noProof/>
                <w:webHidden/>
              </w:rPr>
              <w:tab/>
            </w:r>
            <w:r>
              <w:rPr>
                <w:noProof/>
                <w:webHidden/>
              </w:rPr>
              <w:fldChar w:fldCharType="begin"/>
            </w:r>
            <w:r>
              <w:rPr>
                <w:noProof/>
                <w:webHidden/>
              </w:rPr>
              <w:instrText xml:space="preserve"> PAGEREF _Toc221657755 \h </w:instrText>
            </w:r>
            <w:r>
              <w:rPr>
                <w:noProof/>
                <w:webHidden/>
              </w:rPr>
            </w:r>
            <w:r>
              <w:rPr>
                <w:noProof/>
                <w:webHidden/>
              </w:rPr>
              <w:fldChar w:fldCharType="separate"/>
            </w:r>
            <w:r>
              <w:rPr>
                <w:noProof/>
                <w:webHidden/>
              </w:rPr>
              <w:t>14</w:t>
            </w:r>
            <w:r>
              <w:rPr>
                <w:noProof/>
                <w:webHidden/>
              </w:rPr>
              <w:fldChar w:fldCharType="end"/>
            </w:r>
          </w:hyperlink>
        </w:p>
        <w:p w14:paraId="71621A68" w14:textId="6352A8F9" w:rsidR="00922EC7" w:rsidRDefault="00922EC7">
          <w:pPr>
            <w:pStyle w:val="TOC2"/>
            <w:tabs>
              <w:tab w:val="left" w:pos="1920"/>
              <w:tab w:val="right" w:leader="dot" w:pos="10070"/>
            </w:tabs>
            <w:rPr>
              <w:rFonts w:asciiTheme="minorHAnsi" w:eastAsiaTheme="minorEastAsia" w:hAnsiTheme="minorHAnsi" w:cstheme="minorBidi"/>
              <w:noProof/>
              <w:kern w:val="2"/>
              <w:sz w:val="24"/>
              <w:szCs w:val="24"/>
              <w:lang w:val="en-GB" w:eastAsia="en-GB"/>
              <w14:ligatures w14:val="standardContextual"/>
            </w:rPr>
          </w:pPr>
          <w:hyperlink w:anchor="_Toc221657756" w:history="1">
            <w:r w:rsidRPr="001C5679">
              <w:rPr>
                <w:rStyle w:val="Hyperlink"/>
                <w:noProof/>
                <w:w w:val="111"/>
              </w:rPr>
              <w:t>2.2</w:t>
            </w:r>
            <w:r>
              <w:rPr>
                <w:rFonts w:asciiTheme="minorHAnsi" w:eastAsiaTheme="minorEastAsia" w:hAnsiTheme="minorHAnsi" w:cstheme="minorBidi"/>
                <w:noProof/>
                <w:kern w:val="2"/>
                <w:sz w:val="24"/>
                <w:szCs w:val="24"/>
                <w:lang w:val="en-GB" w:eastAsia="en-GB"/>
                <w14:ligatures w14:val="standardContextual"/>
              </w:rPr>
              <w:tab/>
            </w:r>
            <w:r w:rsidRPr="001C5679">
              <w:rPr>
                <w:rStyle w:val="Hyperlink"/>
                <w:rFonts w:ascii="Arial" w:hAnsi="Arial" w:cs="Arial"/>
                <w:noProof/>
                <w:w w:val="115"/>
              </w:rPr>
              <w:t>Categories</w:t>
            </w:r>
            <w:r w:rsidRPr="001C5679">
              <w:rPr>
                <w:rStyle w:val="Hyperlink"/>
                <w:rFonts w:ascii="Arial" w:hAnsi="Arial" w:cs="Arial"/>
                <w:noProof/>
                <w:spacing w:val="27"/>
                <w:w w:val="115"/>
              </w:rPr>
              <w:t xml:space="preserve"> </w:t>
            </w:r>
            <w:r w:rsidRPr="001C5679">
              <w:rPr>
                <w:rStyle w:val="Hyperlink"/>
                <w:rFonts w:ascii="Arial" w:hAnsi="Arial" w:cs="Arial"/>
                <w:noProof/>
                <w:w w:val="115"/>
              </w:rPr>
              <w:t>of</w:t>
            </w:r>
            <w:r w:rsidRPr="001C5679">
              <w:rPr>
                <w:rStyle w:val="Hyperlink"/>
                <w:rFonts w:ascii="Arial" w:hAnsi="Arial" w:cs="Arial"/>
                <w:noProof/>
                <w:spacing w:val="27"/>
                <w:w w:val="115"/>
              </w:rPr>
              <w:t xml:space="preserve"> </w:t>
            </w:r>
            <w:r w:rsidRPr="001C5679">
              <w:rPr>
                <w:rStyle w:val="Hyperlink"/>
                <w:rFonts w:ascii="Arial" w:hAnsi="Arial" w:cs="Arial"/>
                <w:noProof/>
                <w:spacing w:val="-2"/>
                <w:w w:val="115"/>
              </w:rPr>
              <w:t>Assets</w:t>
            </w:r>
            <w:r>
              <w:rPr>
                <w:noProof/>
                <w:webHidden/>
              </w:rPr>
              <w:tab/>
            </w:r>
            <w:r>
              <w:rPr>
                <w:noProof/>
                <w:webHidden/>
              </w:rPr>
              <w:fldChar w:fldCharType="begin"/>
            </w:r>
            <w:r>
              <w:rPr>
                <w:noProof/>
                <w:webHidden/>
              </w:rPr>
              <w:instrText xml:space="preserve"> PAGEREF _Toc221657756 \h </w:instrText>
            </w:r>
            <w:r>
              <w:rPr>
                <w:noProof/>
                <w:webHidden/>
              </w:rPr>
            </w:r>
            <w:r>
              <w:rPr>
                <w:noProof/>
                <w:webHidden/>
              </w:rPr>
              <w:fldChar w:fldCharType="separate"/>
            </w:r>
            <w:r>
              <w:rPr>
                <w:noProof/>
                <w:webHidden/>
              </w:rPr>
              <w:t>18</w:t>
            </w:r>
            <w:r>
              <w:rPr>
                <w:noProof/>
                <w:webHidden/>
              </w:rPr>
              <w:fldChar w:fldCharType="end"/>
            </w:r>
          </w:hyperlink>
        </w:p>
        <w:p w14:paraId="5B9C0DE7" w14:textId="4BCE3900" w:rsidR="00922EC7" w:rsidRDefault="00922EC7">
          <w:pPr>
            <w:pStyle w:val="TOC1"/>
            <w:tabs>
              <w:tab w:val="left" w:pos="1632"/>
              <w:tab w:val="right" w:leader="dot" w:pos="10070"/>
            </w:tabs>
            <w:rPr>
              <w:rFonts w:asciiTheme="minorHAnsi" w:eastAsiaTheme="minorEastAsia" w:hAnsiTheme="minorHAnsi" w:cstheme="minorBidi"/>
              <w:b w:val="0"/>
              <w:bCs w:val="0"/>
              <w:noProof/>
              <w:kern w:val="2"/>
              <w:sz w:val="24"/>
              <w:szCs w:val="24"/>
              <w:lang w:val="en-GB" w:eastAsia="en-GB"/>
              <w14:ligatures w14:val="standardContextual"/>
            </w:rPr>
          </w:pPr>
          <w:hyperlink w:anchor="_Toc221657757" w:history="1">
            <w:r w:rsidRPr="001C5679">
              <w:rPr>
                <w:rStyle w:val="Hyperlink"/>
                <w:noProof/>
                <w:w w:val="113"/>
              </w:rPr>
              <w:t>3</w:t>
            </w:r>
            <w:r>
              <w:rPr>
                <w:rFonts w:asciiTheme="minorHAnsi" w:eastAsiaTheme="minorEastAsia" w:hAnsiTheme="minorHAnsi" w:cstheme="minorBidi"/>
                <w:b w:val="0"/>
                <w:bCs w:val="0"/>
                <w:noProof/>
                <w:kern w:val="2"/>
                <w:sz w:val="24"/>
                <w:szCs w:val="24"/>
                <w:lang w:val="en-GB" w:eastAsia="en-GB"/>
                <w14:ligatures w14:val="standardContextual"/>
              </w:rPr>
              <w:tab/>
            </w:r>
            <w:r w:rsidRPr="001C5679">
              <w:rPr>
                <w:rStyle w:val="Hyperlink"/>
                <w:rFonts w:ascii="Arial" w:hAnsi="Arial" w:cs="Arial"/>
                <w:noProof/>
                <w:w w:val="120"/>
              </w:rPr>
              <w:t>Analysis</w:t>
            </w:r>
            <w:r w:rsidRPr="001C5679">
              <w:rPr>
                <w:rStyle w:val="Hyperlink"/>
                <w:rFonts w:ascii="Arial" w:hAnsi="Arial" w:cs="Arial"/>
                <w:noProof/>
                <w:spacing w:val="32"/>
                <w:w w:val="120"/>
              </w:rPr>
              <w:t xml:space="preserve"> </w:t>
            </w:r>
            <w:r w:rsidRPr="001C5679">
              <w:rPr>
                <w:rStyle w:val="Hyperlink"/>
                <w:rFonts w:ascii="Arial" w:hAnsi="Arial" w:cs="Arial"/>
                <w:noProof/>
                <w:w w:val="120"/>
              </w:rPr>
              <w:t>of</w:t>
            </w:r>
            <w:r w:rsidRPr="001C5679">
              <w:rPr>
                <w:rStyle w:val="Hyperlink"/>
                <w:rFonts w:ascii="Arial" w:hAnsi="Arial" w:cs="Arial"/>
                <w:noProof/>
                <w:spacing w:val="33"/>
                <w:w w:val="120"/>
              </w:rPr>
              <w:t xml:space="preserve"> </w:t>
            </w:r>
            <w:r w:rsidRPr="001C5679">
              <w:rPr>
                <w:rStyle w:val="Hyperlink"/>
                <w:rFonts w:ascii="Arial" w:hAnsi="Arial" w:cs="Arial"/>
                <w:noProof/>
                <w:w w:val="120"/>
              </w:rPr>
              <w:t>International</w:t>
            </w:r>
            <w:r w:rsidRPr="001C5679">
              <w:rPr>
                <w:rStyle w:val="Hyperlink"/>
                <w:rFonts w:ascii="Arial" w:hAnsi="Arial" w:cs="Arial"/>
                <w:noProof/>
                <w:spacing w:val="32"/>
                <w:w w:val="120"/>
              </w:rPr>
              <w:t xml:space="preserve"> </w:t>
            </w:r>
            <w:r w:rsidRPr="001C5679">
              <w:rPr>
                <w:rStyle w:val="Hyperlink"/>
                <w:rFonts w:ascii="Arial" w:hAnsi="Arial" w:cs="Arial"/>
                <w:noProof/>
                <w:spacing w:val="-2"/>
                <w:w w:val="120"/>
              </w:rPr>
              <w:t>Liabilities</w:t>
            </w:r>
            <w:r>
              <w:rPr>
                <w:noProof/>
                <w:webHidden/>
              </w:rPr>
              <w:tab/>
            </w:r>
            <w:r>
              <w:rPr>
                <w:noProof/>
                <w:webHidden/>
              </w:rPr>
              <w:fldChar w:fldCharType="begin"/>
            </w:r>
            <w:r>
              <w:rPr>
                <w:noProof/>
                <w:webHidden/>
              </w:rPr>
              <w:instrText xml:space="preserve"> PAGEREF _Toc221657757 \h </w:instrText>
            </w:r>
            <w:r>
              <w:rPr>
                <w:noProof/>
                <w:webHidden/>
              </w:rPr>
            </w:r>
            <w:r>
              <w:rPr>
                <w:noProof/>
                <w:webHidden/>
              </w:rPr>
              <w:fldChar w:fldCharType="separate"/>
            </w:r>
            <w:r>
              <w:rPr>
                <w:noProof/>
                <w:webHidden/>
              </w:rPr>
              <w:t>22</w:t>
            </w:r>
            <w:r>
              <w:rPr>
                <w:noProof/>
                <w:webHidden/>
              </w:rPr>
              <w:fldChar w:fldCharType="end"/>
            </w:r>
          </w:hyperlink>
        </w:p>
        <w:p w14:paraId="0CCE3628" w14:textId="242D12D9" w:rsidR="00922EC7" w:rsidRDefault="00922EC7">
          <w:pPr>
            <w:pStyle w:val="TOC2"/>
            <w:tabs>
              <w:tab w:val="left" w:pos="1920"/>
              <w:tab w:val="right" w:leader="dot" w:pos="10070"/>
            </w:tabs>
            <w:rPr>
              <w:rFonts w:asciiTheme="minorHAnsi" w:eastAsiaTheme="minorEastAsia" w:hAnsiTheme="minorHAnsi" w:cstheme="minorBidi"/>
              <w:noProof/>
              <w:kern w:val="2"/>
              <w:sz w:val="24"/>
              <w:szCs w:val="24"/>
              <w:lang w:val="en-GB" w:eastAsia="en-GB"/>
              <w14:ligatures w14:val="standardContextual"/>
            </w:rPr>
          </w:pPr>
          <w:hyperlink w:anchor="_Toc221657758" w:history="1">
            <w:r w:rsidRPr="001C5679">
              <w:rPr>
                <w:rStyle w:val="Hyperlink"/>
                <w:noProof/>
                <w:w w:val="111"/>
              </w:rPr>
              <w:t>3.1</w:t>
            </w:r>
            <w:r>
              <w:rPr>
                <w:rFonts w:asciiTheme="minorHAnsi" w:eastAsiaTheme="minorEastAsia" w:hAnsiTheme="minorHAnsi" w:cstheme="minorBidi"/>
                <w:noProof/>
                <w:kern w:val="2"/>
                <w:sz w:val="24"/>
                <w:szCs w:val="24"/>
                <w:lang w:val="en-GB" w:eastAsia="en-GB"/>
                <w14:ligatures w14:val="standardContextual"/>
              </w:rPr>
              <w:tab/>
            </w:r>
            <w:r w:rsidRPr="001C5679">
              <w:rPr>
                <w:rStyle w:val="Hyperlink"/>
                <w:rFonts w:ascii="Arial" w:hAnsi="Arial" w:cs="Arial"/>
                <w:noProof/>
                <w:w w:val="115"/>
              </w:rPr>
              <w:t>Analysis</w:t>
            </w:r>
            <w:r w:rsidRPr="001C5679">
              <w:rPr>
                <w:rStyle w:val="Hyperlink"/>
                <w:rFonts w:ascii="Arial" w:hAnsi="Arial" w:cs="Arial"/>
                <w:noProof/>
                <w:spacing w:val="39"/>
                <w:w w:val="115"/>
              </w:rPr>
              <w:t xml:space="preserve"> </w:t>
            </w:r>
            <w:r w:rsidRPr="001C5679">
              <w:rPr>
                <w:rStyle w:val="Hyperlink"/>
                <w:rFonts w:ascii="Arial" w:hAnsi="Arial" w:cs="Arial"/>
                <w:noProof/>
                <w:w w:val="115"/>
              </w:rPr>
              <w:t>of</w:t>
            </w:r>
            <w:r w:rsidRPr="001C5679">
              <w:rPr>
                <w:rStyle w:val="Hyperlink"/>
                <w:rFonts w:ascii="Arial" w:hAnsi="Arial" w:cs="Arial"/>
                <w:noProof/>
                <w:spacing w:val="40"/>
                <w:w w:val="115"/>
              </w:rPr>
              <w:t xml:space="preserve"> </w:t>
            </w:r>
            <w:r w:rsidRPr="001C5679">
              <w:rPr>
                <w:rStyle w:val="Hyperlink"/>
                <w:rFonts w:ascii="Arial" w:hAnsi="Arial" w:cs="Arial"/>
                <w:noProof/>
                <w:w w:val="115"/>
              </w:rPr>
              <w:t>International</w:t>
            </w:r>
            <w:r w:rsidRPr="001C5679">
              <w:rPr>
                <w:rStyle w:val="Hyperlink"/>
                <w:rFonts w:ascii="Arial" w:hAnsi="Arial" w:cs="Arial"/>
                <w:noProof/>
                <w:spacing w:val="40"/>
                <w:w w:val="115"/>
              </w:rPr>
              <w:t xml:space="preserve"> </w:t>
            </w:r>
            <w:r w:rsidRPr="001C5679">
              <w:rPr>
                <w:rStyle w:val="Hyperlink"/>
                <w:rFonts w:ascii="Arial" w:hAnsi="Arial" w:cs="Arial"/>
                <w:noProof/>
                <w:spacing w:val="-2"/>
                <w:w w:val="115"/>
              </w:rPr>
              <w:t>Liabilities</w:t>
            </w:r>
            <w:r>
              <w:rPr>
                <w:noProof/>
                <w:webHidden/>
              </w:rPr>
              <w:tab/>
            </w:r>
            <w:r>
              <w:rPr>
                <w:noProof/>
                <w:webHidden/>
              </w:rPr>
              <w:fldChar w:fldCharType="begin"/>
            </w:r>
            <w:r>
              <w:rPr>
                <w:noProof/>
                <w:webHidden/>
              </w:rPr>
              <w:instrText xml:space="preserve"> PAGEREF _Toc221657758 \h </w:instrText>
            </w:r>
            <w:r>
              <w:rPr>
                <w:noProof/>
                <w:webHidden/>
              </w:rPr>
            </w:r>
            <w:r>
              <w:rPr>
                <w:noProof/>
                <w:webHidden/>
              </w:rPr>
              <w:fldChar w:fldCharType="separate"/>
            </w:r>
            <w:r>
              <w:rPr>
                <w:noProof/>
                <w:webHidden/>
              </w:rPr>
              <w:t>22</w:t>
            </w:r>
            <w:r>
              <w:rPr>
                <w:noProof/>
                <w:webHidden/>
              </w:rPr>
              <w:fldChar w:fldCharType="end"/>
            </w:r>
          </w:hyperlink>
        </w:p>
        <w:p w14:paraId="5E004AD6" w14:textId="4DED5213" w:rsidR="00922EC7" w:rsidRDefault="00922EC7">
          <w:pPr>
            <w:pStyle w:val="TOC2"/>
            <w:tabs>
              <w:tab w:val="left" w:pos="1920"/>
              <w:tab w:val="right" w:leader="dot" w:pos="10070"/>
            </w:tabs>
            <w:rPr>
              <w:rFonts w:asciiTheme="minorHAnsi" w:eastAsiaTheme="minorEastAsia" w:hAnsiTheme="minorHAnsi" w:cstheme="minorBidi"/>
              <w:noProof/>
              <w:kern w:val="2"/>
              <w:sz w:val="24"/>
              <w:szCs w:val="24"/>
              <w:lang w:val="en-GB" w:eastAsia="en-GB"/>
              <w14:ligatures w14:val="standardContextual"/>
            </w:rPr>
          </w:pPr>
          <w:hyperlink w:anchor="_Toc221657759" w:history="1">
            <w:r w:rsidRPr="001C5679">
              <w:rPr>
                <w:rStyle w:val="Hyperlink"/>
                <w:noProof/>
                <w:w w:val="111"/>
              </w:rPr>
              <w:t>3.2</w:t>
            </w:r>
            <w:r>
              <w:rPr>
                <w:rFonts w:asciiTheme="minorHAnsi" w:eastAsiaTheme="minorEastAsia" w:hAnsiTheme="minorHAnsi" w:cstheme="minorBidi"/>
                <w:noProof/>
                <w:kern w:val="2"/>
                <w:sz w:val="24"/>
                <w:szCs w:val="24"/>
                <w:lang w:val="en-GB" w:eastAsia="en-GB"/>
                <w14:ligatures w14:val="standardContextual"/>
              </w:rPr>
              <w:tab/>
            </w:r>
            <w:r w:rsidRPr="001C5679">
              <w:rPr>
                <w:rStyle w:val="Hyperlink"/>
                <w:rFonts w:ascii="Arial" w:hAnsi="Arial" w:cs="Arial"/>
                <w:noProof/>
                <w:w w:val="115"/>
              </w:rPr>
              <w:t>Categories</w:t>
            </w:r>
            <w:r w:rsidRPr="001C5679">
              <w:rPr>
                <w:rStyle w:val="Hyperlink"/>
                <w:rFonts w:ascii="Arial" w:hAnsi="Arial" w:cs="Arial"/>
                <w:noProof/>
                <w:spacing w:val="27"/>
                <w:w w:val="115"/>
              </w:rPr>
              <w:t xml:space="preserve"> </w:t>
            </w:r>
            <w:r w:rsidRPr="001C5679">
              <w:rPr>
                <w:rStyle w:val="Hyperlink"/>
                <w:rFonts w:ascii="Arial" w:hAnsi="Arial" w:cs="Arial"/>
                <w:noProof/>
                <w:w w:val="115"/>
              </w:rPr>
              <w:t>of</w:t>
            </w:r>
            <w:r w:rsidRPr="001C5679">
              <w:rPr>
                <w:rStyle w:val="Hyperlink"/>
                <w:rFonts w:ascii="Arial" w:hAnsi="Arial" w:cs="Arial"/>
                <w:noProof/>
                <w:spacing w:val="27"/>
                <w:w w:val="115"/>
              </w:rPr>
              <w:t xml:space="preserve"> </w:t>
            </w:r>
            <w:r w:rsidRPr="001C5679">
              <w:rPr>
                <w:rStyle w:val="Hyperlink"/>
                <w:rFonts w:ascii="Arial" w:hAnsi="Arial" w:cs="Arial"/>
                <w:noProof/>
                <w:spacing w:val="-2"/>
                <w:w w:val="115"/>
              </w:rPr>
              <w:t>Liabilities</w:t>
            </w:r>
            <w:r>
              <w:rPr>
                <w:noProof/>
                <w:webHidden/>
              </w:rPr>
              <w:tab/>
            </w:r>
            <w:r>
              <w:rPr>
                <w:noProof/>
                <w:webHidden/>
              </w:rPr>
              <w:fldChar w:fldCharType="begin"/>
            </w:r>
            <w:r>
              <w:rPr>
                <w:noProof/>
                <w:webHidden/>
              </w:rPr>
              <w:instrText xml:space="preserve"> PAGEREF _Toc221657759 \h </w:instrText>
            </w:r>
            <w:r>
              <w:rPr>
                <w:noProof/>
                <w:webHidden/>
              </w:rPr>
            </w:r>
            <w:r>
              <w:rPr>
                <w:noProof/>
                <w:webHidden/>
              </w:rPr>
              <w:fldChar w:fldCharType="separate"/>
            </w:r>
            <w:r>
              <w:rPr>
                <w:noProof/>
                <w:webHidden/>
              </w:rPr>
              <w:t>26</w:t>
            </w:r>
            <w:r>
              <w:rPr>
                <w:noProof/>
                <w:webHidden/>
              </w:rPr>
              <w:fldChar w:fldCharType="end"/>
            </w:r>
          </w:hyperlink>
        </w:p>
        <w:p w14:paraId="4C43D752" w14:textId="59C338B1" w:rsidR="00922EC7" w:rsidRDefault="00922EC7">
          <w:pPr>
            <w:pStyle w:val="TOC1"/>
            <w:tabs>
              <w:tab w:val="left" w:pos="1632"/>
              <w:tab w:val="right" w:leader="dot" w:pos="10070"/>
            </w:tabs>
            <w:rPr>
              <w:rFonts w:asciiTheme="minorHAnsi" w:eastAsiaTheme="minorEastAsia" w:hAnsiTheme="minorHAnsi" w:cstheme="minorBidi"/>
              <w:b w:val="0"/>
              <w:bCs w:val="0"/>
              <w:noProof/>
              <w:kern w:val="2"/>
              <w:sz w:val="24"/>
              <w:szCs w:val="24"/>
              <w:lang w:val="en-GB" w:eastAsia="en-GB"/>
              <w14:ligatures w14:val="standardContextual"/>
            </w:rPr>
          </w:pPr>
          <w:hyperlink w:anchor="_Toc221657760" w:history="1">
            <w:r w:rsidRPr="001C5679">
              <w:rPr>
                <w:rStyle w:val="Hyperlink"/>
                <w:noProof/>
                <w:w w:val="113"/>
              </w:rPr>
              <w:t>4</w:t>
            </w:r>
            <w:r>
              <w:rPr>
                <w:rFonts w:asciiTheme="minorHAnsi" w:eastAsiaTheme="minorEastAsia" w:hAnsiTheme="minorHAnsi" w:cstheme="minorBidi"/>
                <w:b w:val="0"/>
                <w:bCs w:val="0"/>
                <w:noProof/>
                <w:kern w:val="2"/>
                <w:sz w:val="24"/>
                <w:szCs w:val="24"/>
                <w:lang w:val="en-GB" w:eastAsia="en-GB"/>
                <w14:ligatures w14:val="standardContextual"/>
              </w:rPr>
              <w:tab/>
            </w:r>
            <w:r w:rsidRPr="001C5679">
              <w:rPr>
                <w:rStyle w:val="Hyperlink"/>
                <w:rFonts w:ascii="Arial" w:hAnsi="Arial" w:cs="Arial"/>
                <w:noProof/>
                <w:w w:val="120"/>
              </w:rPr>
              <w:t>Derivatives</w:t>
            </w:r>
            <w:r w:rsidRPr="001C5679">
              <w:rPr>
                <w:rStyle w:val="Hyperlink"/>
                <w:rFonts w:ascii="Arial" w:hAnsi="Arial" w:cs="Arial"/>
                <w:noProof/>
                <w:spacing w:val="40"/>
                <w:w w:val="120"/>
              </w:rPr>
              <w:t xml:space="preserve"> </w:t>
            </w:r>
            <w:r w:rsidRPr="001C5679">
              <w:rPr>
                <w:rStyle w:val="Hyperlink"/>
                <w:rFonts w:ascii="Arial" w:hAnsi="Arial" w:cs="Arial"/>
                <w:noProof/>
                <w:w w:val="120"/>
              </w:rPr>
              <w:t>and</w:t>
            </w:r>
            <w:r w:rsidRPr="001C5679">
              <w:rPr>
                <w:rStyle w:val="Hyperlink"/>
                <w:rFonts w:ascii="Arial" w:hAnsi="Arial" w:cs="Arial"/>
                <w:noProof/>
                <w:spacing w:val="40"/>
                <w:w w:val="120"/>
              </w:rPr>
              <w:t xml:space="preserve"> </w:t>
            </w:r>
            <w:r w:rsidRPr="001C5679">
              <w:rPr>
                <w:rStyle w:val="Hyperlink"/>
                <w:rFonts w:ascii="Arial" w:hAnsi="Arial" w:cs="Arial"/>
                <w:noProof/>
                <w:w w:val="120"/>
              </w:rPr>
              <w:t>Off-Balance-Sheet</w:t>
            </w:r>
            <w:r w:rsidRPr="001C5679">
              <w:rPr>
                <w:rStyle w:val="Hyperlink"/>
                <w:rFonts w:ascii="Arial" w:hAnsi="Arial" w:cs="Arial"/>
                <w:noProof/>
                <w:spacing w:val="40"/>
                <w:w w:val="120"/>
              </w:rPr>
              <w:t xml:space="preserve"> </w:t>
            </w:r>
            <w:r w:rsidRPr="001C5679">
              <w:rPr>
                <w:rStyle w:val="Hyperlink"/>
                <w:rFonts w:ascii="Arial" w:hAnsi="Arial" w:cs="Arial"/>
                <w:noProof/>
                <w:w w:val="120"/>
              </w:rPr>
              <w:t xml:space="preserve">Expo- </w:t>
            </w:r>
            <w:r w:rsidRPr="001C5679">
              <w:rPr>
                <w:rStyle w:val="Hyperlink"/>
                <w:rFonts w:ascii="Arial" w:hAnsi="Arial" w:cs="Arial"/>
                <w:noProof/>
                <w:spacing w:val="-2"/>
                <w:w w:val="120"/>
              </w:rPr>
              <w:t>sures</w:t>
            </w:r>
            <w:r>
              <w:rPr>
                <w:noProof/>
                <w:webHidden/>
              </w:rPr>
              <w:tab/>
            </w:r>
            <w:r>
              <w:rPr>
                <w:noProof/>
                <w:webHidden/>
              </w:rPr>
              <w:fldChar w:fldCharType="begin"/>
            </w:r>
            <w:r>
              <w:rPr>
                <w:noProof/>
                <w:webHidden/>
              </w:rPr>
              <w:instrText xml:space="preserve"> PAGEREF _Toc221657760 \h </w:instrText>
            </w:r>
            <w:r>
              <w:rPr>
                <w:noProof/>
                <w:webHidden/>
              </w:rPr>
            </w:r>
            <w:r>
              <w:rPr>
                <w:noProof/>
                <w:webHidden/>
              </w:rPr>
              <w:fldChar w:fldCharType="separate"/>
            </w:r>
            <w:r>
              <w:rPr>
                <w:noProof/>
                <w:webHidden/>
              </w:rPr>
              <w:t>30</w:t>
            </w:r>
            <w:r>
              <w:rPr>
                <w:noProof/>
                <w:webHidden/>
              </w:rPr>
              <w:fldChar w:fldCharType="end"/>
            </w:r>
          </w:hyperlink>
        </w:p>
        <w:p w14:paraId="61A84DFD" w14:textId="33A0CA5B" w:rsidR="00922EC7" w:rsidRDefault="00922EC7">
          <w:pPr>
            <w:pStyle w:val="TOC1"/>
            <w:tabs>
              <w:tab w:val="left" w:pos="1632"/>
              <w:tab w:val="right" w:leader="dot" w:pos="10070"/>
            </w:tabs>
            <w:rPr>
              <w:rFonts w:asciiTheme="minorHAnsi" w:eastAsiaTheme="minorEastAsia" w:hAnsiTheme="minorHAnsi" w:cstheme="minorBidi"/>
              <w:b w:val="0"/>
              <w:bCs w:val="0"/>
              <w:noProof/>
              <w:kern w:val="2"/>
              <w:sz w:val="24"/>
              <w:szCs w:val="24"/>
              <w:lang w:val="en-GB" w:eastAsia="en-GB"/>
              <w14:ligatures w14:val="standardContextual"/>
            </w:rPr>
          </w:pPr>
          <w:hyperlink w:anchor="_Toc221657761" w:history="1">
            <w:r w:rsidRPr="001C5679">
              <w:rPr>
                <w:rStyle w:val="Hyperlink"/>
                <w:noProof/>
                <w:w w:val="113"/>
              </w:rPr>
              <w:t>5</w:t>
            </w:r>
            <w:r>
              <w:rPr>
                <w:rFonts w:asciiTheme="minorHAnsi" w:eastAsiaTheme="minorEastAsia" w:hAnsiTheme="minorHAnsi" w:cstheme="minorBidi"/>
                <w:b w:val="0"/>
                <w:bCs w:val="0"/>
                <w:noProof/>
                <w:kern w:val="2"/>
                <w:sz w:val="24"/>
                <w:szCs w:val="24"/>
                <w:lang w:val="en-GB" w:eastAsia="en-GB"/>
                <w14:ligatures w14:val="standardContextual"/>
              </w:rPr>
              <w:tab/>
            </w:r>
            <w:r w:rsidRPr="001C5679">
              <w:rPr>
                <w:rStyle w:val="Hyperlink"/>
                <w:rFonts w:ascii="Arial" w:hAnsi="Arial" w:cs="Arial"/>
                <w:noProof/>
                <w:w w:val="120"/>
              </w:rPr>
              <w:t>Geographic</w:t>
            </w:r>
            <w:r w:rsidRPr="001C5679">
              <w:rPr>
                <w:rStyle w:val="Hyperlink"/>
                <w:rFonts w:ascii="Arial" w:hAnsi="Arial" w:cs="Arial"/>
                <w:noProof/>
                <w:spacing w:val="47"/>
                <w:w w:val="120"/>
              </w:rPr>
              <w:t xml:space="preserve"> </w:t>
            </w:r>
            <w:r w:rsidRPr="001C5679">
              <w:rPr>
                <w:rStyle w:val="Hyperlink"/>
                <w:rFonts w:ascii="Arial" w:hAnsi="Arial" w:cs="Arial"/>
                <w:noProof/>
                <w:w w:val="120"/>
              </w:rPr>
              <w:t>and</w:t>
            </w:r>
            <w:r w:rsidRPr="001C5679">
              <w:rPr>
                <w:rStyle w:val="Hyperlink"/>
                <w:rFonts w:ascii="Arial" w:hAnsi="Arial" w:cs="Arial"/>
                <w:noProof/>
                <w:spacing w:val="48"/>
                <w:w w:val="120"/>
              </w:rPr>
              <w:t xml:space="preserve"> </w:t>
            </w:r>
            <w:r w:rsidRPr="001C5679">
              <w:rPr>
                <w:rStyle w:val="Hyperlink"/>
                <w:rFonts w:ascii="Arial" w:hAnsi="Arial" w:cs="Arial"/>
                <w:noProof/>
                <w:w w:val="120"/>
              </w:rPr>
              <w:t>Currency</w:t>
            </w:r>
            <w:r w:rsidRPr="001C5679">
              <w:rPr>
                <w:rStyle w:val="Hyperlink"/>
                <w:rFonts w:ascii="Arial" w:hAnsi="Arial" w:cs="Arial"/>
                <w:noProof/>
                <w:spacing w:val="48"/>
                <w:w w:val="120"/>
              </w:rPr>
              <w:t xml:space="preserve"> </w:t>
            </w:r>
            <w:r w:rsidRPr="001C5679">
              <w:rPr>
                <w:rStyle w:val="Hyperlink"/>
                <w:rFonts w:ascii="Arial" w:hAnsi="Arial" w:cs="Arial"/>
                <w:noProof/>
                <w:spacing w:val="-2"/>
                <w:w w:val="120"/>
              </w:rPr>
              <w:t>Composition</w:t>
            </w:r>
            <w:r>
              <w:rPr>
                <w:noProof/>
                <w:webHidden/>
              </w:rPr>
              <w:tab/>
            </w:r>
            <w:r>
              <w:rPr>
                <w:noProof/>
                <w:webHidden/>
              </w:rPr>
              <w:fldChar w:fldCharType="begin"/>
            </w:r>
            <w:r>
              <w:rPr>
                <w:noProof/>
                <w:webHidden/>
              </w:rPr>
              <w:instrText xml:space="preserve"> PAGEREF _Toc221657761 \h </w:instrText>
            </w:r>
            <w:r>
              <w:rPr>
                <w:noProof/>
                <w:webHidden/>
              </w:rPr>
            </w:r>
            <w:r>
              <w:rPr>
                <w:noProof/>
                <w:webHidden/>
              </w:rPr>
              <w:fldChar w:fldCharType="separate"/>
            </w:r>
            <w:r>
              <w:rPr>
                <w:noProof/>
                <w:webHidden/>
              </w:rPr>
              <w:t>34</w:t>
            </w:r>
            <w:r>
              <w:rPr>
                <w:noProof/>
                <w:webHidden/>
              </w:rPr>
              <w:fldChar w:fldCharType="end"/>
            </w:r>
          </w:hyperlink>
        </w:p>
        <w:p w14:paraId="10C4BDA7" w14:textId="52C59B32" w:rsidR="00922EC7" w:rsidRDefault="00922EC7">
          <w:pPr>
            <w:pStyle w:val="TOC2"/>
            <w:tabs>
              <w:tab w:val="left" w:pos="1920"/>
              <w:tab w:val="right" w:leader="dot" w:pos="10070"/>
            </w:tabs>
            <w:rPr>
              <w:rFonts w:asciiTheme="minorHAnsi" w:eastAsiaTheme="minorEastAsia" w:hAnsiTheme="minorHAnsi" w:cstheme="minorBidi"/>
              <w:noProof/>
              <w:kern w:val="2"/>
              <w:sz w:val="24"/>
              <w:szCs w:val="24"/>
              <w:lang w:val="en-GB" w:eastAsia="en-GB"/>
              <w14:ligatures w14:val="standardContextual"/>
            </w:rPr>
          </w:pPr>
          <w:hyperlink w:anchor="_Toc221657762" w:history="1">
            <w:r w:rsidRPr="001C5679">
              <w:rPr>
                <w:rStyle w:val="Hyperlink"/>
                <w:noProof/>
                <w:w w:val="111"/>
              </w:rPr>
              <w:t>5.1</w:t>
            </w:r>
            <w:r>
              <w:rPr>
                <w:rFonts w:asciiTheme="minorHAnsi" w:eastAsiaTheme="minorEastAsia" w:hAnsiTheme="minorHAnsi" w:cstheme="minorBidi"/>
                <w:noProof/>
                <w:kern w:val="2"/>
                <w:sz w:val="24"/>
                <w:szCs w:val="24"/>
                <w:lang w:val="en-GB" w:eastAsia="en-GB"/>
                <w14:ligatures w14:val="standardContextual"/>
              </w:rPr>
              <w:tab/>
            </w:r>
            <w:r w:rsidRPr="001C5679">
              <w:rPr>
                <w:rStyle w:val="Hyperlink"/>
                <w:rFonts w:ascii="Arial" w:hAnsi="Arial" w:cs="Arial"/>
                <w:noProof/>
                <w:w w:val="120"/>
              </w:rPr>
              <w:t>Country</w:t>
            </w:r>
            <w:r w:rsidRPr="001C5679">
              <w:rPr>
                <w:rStyle w:val="Hyperlink"/>
                <w:rFonts w:ascii="Arial" w:hAnsi="Arial" w:cs="Arial"/>
                <w:noProof/>
                <w:spacing w:val="43"/>
                <w:w w:val="120"/>
              </w:rPr>
              <w:t xml:space="preserve"> </w:t>
            </w:r>
            <w:r w:rsidRPr="001C5679">
              <w:rPr>
                <w:rStyle w:val="Hyperlink"/>
                <w:rFonts w:ascii="Arial" w:hAnsi="Arial" w:cs="Arial"/>
                <w:noProof/>
                <w:spacing w:val="-2"/>
                <w:w w:val="120"/>
              </w:rPr>
              <w:t>Decomposition</w:t>
            </w:r>
            <w:r>
              <w:rPr>
                <w:noProof/>
                <w:webHidden/>
              </w:rPr>
              <w:tab/>
            </w:r>
            <w:r>
              <w:rPr>
                <w:noProof/>
                <w:webHidden/>
              </w:rPr>
              <w:fldChar w:fldCharType="begin"/>
            </w:r>
            <w:r>
              <w:rPr>
                <w:noProof/>
                <w:webHidden/>
              </w:rPr>
              <w:instrText xml:space="preserve"> PAGEREF _Toc221657762 \h </w:instrText>
            </w:r>
            <w:r>
              <w:rPr>
                <w:noProof/>
                <w:webHidden/>
              </w:rPr>
            </w:r>
            <w:r>
              <w:rPr>
                <w:noProof/>
                <w:webHidden/>
              </w:rPr>
              <w:fldChar w:fldCharType="separate"/>
            </w:r>
            <w:r>
              <w:rPr>
                <w:noProof/>
                <w:webHidden/>
              </w:rPr>
              <w:t>34</w:t>
            </w:r>
            <w:r>
              <w:rPr>
                <w:noProof/>
                <w:webHidden/>
              </w:rPr>
              <w:fldChar w:fldCharType="end"/>
            </w:r>
          </w:hyperlink>
        </w:p>
        <w:p w14:paraId="66AC61DE" w14:textId="7F07C126" w:rsidR="00922EC7" w:rsidRDefault="00922EC7">
          <w:pPr>
            <w:pStyle w:val="TOC2"/>
            <w:tabs>
              <w:tab w:val="left" w:pos="1920"/>
              <w:tab w:val="right" w:leader="dot" w:pos="10070"/>
            </w:tabs>
            <w:rPr>
              <w:rFonts w:asciiTheme="minorHAnsi" w:eastAsiaTheme="minorEastAsia" w:hAnsiTheme="minorHAnsi" w:cstheme="minorBidi"/>
              <w:noProof/>
              <w:kern w:val="2"/>
              <w:sz w:val="24"/>
              <w:szCs w:val="24"/>
              <w:lang w:val="en-GB" w:eastAsia="en-GB"/>
              <w14:ligatures w14:val="standardContextual"/>
            </w:rPr>
          </w:pPr>
          <w:hyperlink w:anchor="_Toc221657763" w:history="1">
            <w:r w:rsidRPr="001C5679">
              <w:rPr>
                <w:rStyle w:val="Hyperlink"/>
                <w:noProof/>
                <w:w w:val="111"/>
              </w:rPr>
              <w:t>5.2</w:t>
            </w:r>
            <w:r>
              <w:rPr>
                <w:rFonts w:asciiTheme="minorHAnsi" w:eastAsiaTheme="minorEastAsia" w:hAnsiTheme="minorHAnsi" w:cstheme="minorBidi"/>
                <w:noProof/>
                <w:kern w:val="2"/>
                <w:sz w:val="24"/>
                <w:szCs w:val="24"/>
                <w:lang w:val="en-GB" w:eastAsia="en-GB"/>
                <w14:ligatures w14:val="standardContextual"/>
              </w:rPr>
              <w:tab/>
            </w:r>
            <w:r w:rsidRPr="001C5679">
              <w:rPr>
                <w:rStyle w:val="Hyperlink"/>
                <w:rFonts w:ascii="Arial" w:hAnsi="Arial" w:cs="Arial"/>
                <w:noProof/>
                <w:w w:val="115"/>
              </w:rPr>
              <w:t>Currency</w:t>
            </w:r>
            <w:r w:rsidRPr="001C5679">
              <w:rPr>
                <w:rStyle w:val="Hyperlink"/>
                <w:rFonts w:ascii="Arial" w:hAnsi="Arial" w:cs="Arial"/>
                <w:noProof/>
                <w:spacing w:val="79"/>
                <w:w w:val="150"/>
              </w:rPr>
              <w:t xml:space="preserve"> </w:t>
            </w:r>
            <w:r w:rsidRPr="001C5679">
              <w:rPr>
                <w:rStyle w:val="Hyperlink"/>
                <w:rFonts w:ascii="Arial" w:hAnsi="Arial" w:cs="Arial"/>
                <w:noProof/>
                <w:spacing w:val="-2"/>
                <w:w w:val="115"/>
              </w:rPr>
              <w:t>Decomposition</w:t>
            </w:r>
            <w:r>
              <w:rPr>
                <w:noProof/>
                <w:webHidden/>
              </w:rPr>
              <w:tab/>
            </w:r>
            <w:r>
              <w:rPr>
                <w:noProof/>
                <w:webHidden/>
              </w:rPr>
              <w:fldChar w:fldCharType="begin"/>
            </w:r>
            <w:r>
              <w:rPr>
                <w:noProof/>
                <w:webHidden/>
              </w:rPr>
              <w:instrText xml:space="preserve"> PAGEREF _Toc221657763 \h </w:instrText>
            </w:r>
            <w:r>
              <w:rPr>
                <w:noProof/>
                <w:webHidden/>
              </w:rPr>
            </w:r>
            <w:r>
              <w:rPr>
                <w:noProof/>
                <w:webHidden/>
              </w:rPr>
              <w:fldChar w:fldCharType="separate"/>
            </w:r>
            <w:r>
              <w:rPr>
                <w:noProof/>
                <w:webHidden/>
              </w:rPr>
              <w:t>39</w:t>
            </w:r>
            <w:r>
              <w:rPr>
                <w:noProof/>
                <w:webHidden/>
              </w:rPr>
              <w:fldChar w:fldCharType="end"/>
            </w:r>
          </w:hyperlink>
        </w:p>
        <w:p w14:paraId="7E33764F" w14:textId="2BF172C0" w:rsidR="00922EC7" w:rsidRDefault="00922EC7">
          <w:pPr>
            <w:pStyle w:val="TOC1"/>
            <w:tabs>
              <w:tab w:val="left" w:pos="1632"/>
              <w:tab w:val="right" w:leader="dot" w:pos="10070"/>
            </w:tabs>
            <w:rPr>
              <w:rFonts w:asciiTheme="minorHAnsi" w:eastAsiaTheme="minorEastAsia" w:hAnsiTheme="minorHAnsi" w:cstheme="minorBidi"/>
              <w:b w:val="0"/>
              <w:bCs w:val="0"/>
              <w:noProof/>
              <w:kern w:val="2"/>
              <w:sz w:val="24"/>
              <w:szCs w:val="24"/>
              <w:lang w:val="en-GB" w:eastAsia="en-GB"/>
              <w14:ligatures w14:val="standardContextual"/>
            </w:rPr>
          </w:pPr>
          <w:hyperlink w:anchor="_Toc221657764" w:history="1">
            <w:r w:rsidRPr="001C5679">
              <w:rPr>
                <w:rStyle w:val="Hyperlink"/>
                <w:noProof/>
                <w:w w:val="113"/>
              </w:rPr>
              <w:t>6</w:t>
            </w:r>
            <w:r>
              <w:rPr>
                <w:rFonts w:asciiTheme="minorHAnsi" w:eastAsiaTheme="minorEastAsia" w:hAnsiTheme="minorHAnsi" w:cstheme="minorBidi"/>
                <w:b w:val="0"/>
                <w:bCs w:val="0"/>
                <w:noProof/>
                <w:kern w:val="2"/>
                <w:sz w:val="24"/>
                <w:szCs w:val="24"/>
                <w:lang w:val="en-GB" w:eastAsia="en-GB"/>
                <w14:ligatures w14:val="standardContextual"/>
              </w:rPr>
              <w:tab/>
            </w:r>
            <w:r w:rsidRPr="001C5679">
              <w:rPr>
                <w:rStyle w:val="Hyperlink"/>
                <w:rFonts w:ascii="Arial" w:hAnsi="Arial" w:cs="Arial"/>
                <w:noProof/>
                <w:w w:val="120"/>
              </w:rPr>
              <w:t>Sectoral Distribution of International Po</w:t>
            </w:r>
            <w:r w:rsidRPr="001C5679">
              <w:rPr>
                <w:rStyle w:val="Hyperlink"/>
                <w:rFonts w:ascii="Arial" w:hAnsi="Arial" w:cs="Arial"/>
                <w:noProof/>
                <w:spacing w:val="-2"/>
                <w:w w:val="120"/>
              </w:rPr>
              <w:t>sitions</w:t>
            </w:r>
            <w:r>
              <w:rPr>
                <w:noProof/>
                <w:webHidden/>
              </w:rPr>
              <w:tab/>
            </w:r>
            <w:r>
              <w:rPr>
                <w:noProof/>
                <w:webHidden/>
              </w:rPr>
              <w:fldChar w:fldCharType="begin"/>
            </w:r>
            <w:r>
              <w:rPr>
                <w:noProof/>
                <w:webHidden/>
              </w:rPr>
              <w:instrText xml:space="preserve"> PAGEREF _Toc221657764 \h </w:instrText>
            </w:r>
            <w:r>
              <w:rPr>
                <w:noProof/>
                <w:webHidden/>
              </w:rPr>
            </w:r>
            <w:r>
              <w:rPr>
                <w:noProof/>
                <w:webHidden/>
              </w:rPr>
              <w:fldChar w:fldCharType="separate"/>
            </w:r>
            <w:r>
              <w:rPr>
                <w:noProof/>
                <w:webHidden/>
              </w:rPr>
              <w:t>41</w:t>
            </w:r>
            <w:r>
              <w:rPr>
                <w:noProof/>
                <w:webHidden/>
              </w:rPr>
              <w:fldChar w:fldCharType="end"/>
            </w:r>
          </w:hyperlink>
        </w:p>
        <w:p w14:paraId="174EADC9" w14:textId="72D5C2D9" w:rsidR="00922EC7" w:rsidRDefault="00922EC7">
          <w:pPr>
            <w:pStyle w:val="TOC1"/>
            <w:tabs>
              <w:tab w:val="left" w:pos="1632"/>
              <w:tab w:val="right" w:leader="dot" w:pos="10070"/>
            </w:tabs>
            <w:rPr>
              <w:rFonts w:asciiTheme="minorHAnsi" w:eastAsiaTheme="minorEastAsia" w:hAnsiTheme="minorHAnsi" w:cstheme="minorBidi"/>
              <w:b w:val="0"/>
              <w:bCs w:val="0"/>
              <w:noProof/>
              <w:kern w:val="2"/>
              <w:sz w:val="24"/>
              <w:szCs w:val="24"/>
              <w:lang w:val="en-GB" w:eastAsia="en-GB"/>
              <w14:ligatures w14:val="standardContextual"/>
            </w:rPr>
          </w:pPr>
          <w:hyperlink w:anchor="_Toc221657765" w:history="1">
            <w:r w:rsidRPr="001C5679">
              <w:rPr>
                <w:rStyle w:val="Hyperlink"/>
                <w:noProof/>
                <w:w w:val="113"/>
              </w:rPr>
              <w:t>7</w:t>
            </w:r>
            <w:r>
              <w:rPr>
                <w:rFonts w:asciiTheme="minorHAnsi" w:eastAsiaTheme="minorEastAsia" w:hAnsiTheme="minorHAnsi" w:cstheme="minorBidi"/>
                <w:b w:val="0"/>
                <w:bCs w:val="0"/>
                <w:noProof/>
                <w:kern w:val="2"/>
                <w:sz w:val="24"/>
                <w:szCs w:val="24"/>
                <w:lang w:val="en-GB" w:eastAsia="en-GB"/>
                <w14:ligatures w14:val="standardContextual"/>
              </w:rPr>
              <w:tab/>
            </w:r>
            <w:r w:rsidRPr="001C5679">
              <w:rPr>
                <w:rStyle w:val="Hyperlink"/>
                <w:rFonts w:ascii="Arial" w:hAnsi="Arial" w:cs="Arial"/>
                <w:noProof/>
                <w:w w:val="120"/>
              </w:rPr>
              <w:t>Conclusion</w:t>
            </w:r>
            <w:r w:rsidRPr="001C5679">
              <w:rPr>
                <w:rStyle w:val="Hyperlink"/>
                <w:rFonts w:ascii="Arial" w:hAnsi="Arial" w:cs="Arial"/>
                <w:noProof/>
                <w:spacing w:val="43"/>
                <w:w w:val="120"/>
              </w:rPr>
              <w:t xml:space="preserve"> </w:t>
            </w:r>
            <w:r w:rsidRPr="001C5679">
              <w:rPr>
                <w:rStyle w:val="Hyperlink"/>
                <w:rFonts w:ascii="Arial" w:hAnsi="Arial" w:cs="Arial"/>
                <w:noProof/>
                <w:w w:val="120"/>
              </w:rPr>
              <w:t>and</w:t>
            </w:r>
            <w:r w:rsidRPr="001C5679">
              <w:rPr>
                <w:rStyle w:val="Hyperlink"/>
                <w:rFonts w:ascii="Arial" w:hAnsi="Arial" w:cs="Arial"/>
                <w:noProof/>
                <w:spacing w:val="43"/>
                <w:w w:val="120"/>
              </w:rPr>
              <w:t xml:space="preserve"> </w:t>
            </w:r>
            <w:r w:rsidRPr="001C5679">
              <w:rPr>
                <w:rStyle w:val="Hyperlink"/>
                <w:rFonts w:ascii="Arial" w:hAnsi="Arial" w:cs="Arial"/>
                <w:noProof/>
                <w:w w:val="120"/>
              </w:rPr>
              <w:t>Policy</w:t>
            </w:r>
            <w:r w:rsidRPr="001C5679">
              <w:rPr>
                <w:rStyle w:val="Hyperlink"/>
                <w:rFonts w:ascii="Arial" w:hAnsi="Arial" w:cs="Arial"/>
                <w:noProof/>
                <w:spacing w:val="44"/>
                <w:w w:val="120"/>
              </w:rPr>
              <w:t xml:space="preserve"> </w:t>
            </w:r>
            <w:r w:rsidRPr="001C5679">
              <w:rPr>
                <w:rStyle w:val="Hyperlink"/>
                <w:rFonts w:ascii="Arial" w:hAnsi="Arial" w:cs="Arial"/>
                <w:noProof/>
                <w:spacing w:val="-2"/>
                <w:w w:val="120"/>
              </w:rPr>
              <w:t>Implications</w:t>
            </w:r>
            <w:r>
              <w:rPr>
                <w:noProof/>
                <w:webHidden/>
              </w:rPr>
              <w:tab/>
            </w:r>
            <w:r>
              <w:rPr>
                <w:noProof/>
                <w:webHidden/>
              </w:rPr>
              <w:fldChar w:fldCharType="begin"/>
            </w:r>
            <w:r>
              <w:rPr>
                <w:noProof/>
                <w:webHidden/>
              </w:rPr>
              <w:instrText xml:space="preserve"> PAGEREF _Toc221657765 \h </w:instrText>
            </w:r>
            <w:r>
              <w:rPr>
                <w:noProof/>
                <w:webHidden/>
              </w:rPr>
            </w:r>
            <w:r>
              <w:rPr>
                <w:noProof/>
                <w:webHidden/>
              </w:rPr>
              <w:fldChar w:fldCharType="separate"/>
            </w:r>
            <w:r>
              <w:rPr>
                <w:noProof/>
                <w:webHidden/>
              </w:rPr>
              <w:t>48</w:t>
            </w:r>
            <w:r>
              <w:rPr>
                <w:noProof/>
                <w:webHidden/>
              </w:rPr>
              <w:fldChar w:fldCharType="end"/>
            </w:r>
          </w:hyperlink>
        </w:p>
        <w:p w14:paraId="406DBFE0" w14:textId="743F6FC5" w:rsidR="00922EC7" w:rsidRDefault="00922EC7">
          <w:pPr>
            <w:pStyle w:val="TOC2"/>
            <w:tabs>
              <w:tab w:val="left" w:pos="1920"/>
              <w:tab w:val="right" w:leader="dot" w:pos="10070"/>
            </w:tabs>
            <w:rPr>
              <w:rFonts w:asciiTheme="minorHAnsi" w:eastAsiaTheme="minorEastAsia" w:hAnsiTheme="minorHAnsi" w:cstheme="minorBidi"/>
              <w:noProof/>
              <w:kern w:val="2"/>
              <w:sz w:val="24"/>
              <w:szCs w:val="24"/>
              <w:lang w:val="en-GB" w:eastAsia="en-GB"/>
              <w14:ligatures w14:val="standardContextual"/>
            </w:rPr>
          </w:pPr>
          <w:hyperlink w:anchor="_Toc221657766" w:history="1">
            <w:r w:rsidRPr="001C5679">
              <w:rPr>
                <w:rStyle w:val="Hyperlink"/>
                <w:noProof/>
                <w:w w:val="111"/>
              </w:rPr>
              <w:t>7.1</w:t>
            </w:r>
            <w:r>
              <w:rPr>
                <w:rFonts w:asciiTheme="minorHAnsi" w:eastAsiaTheme="minorEastAsia" w:hAnsiTheme="minorHAnsi" w:cstheme="minorBidi"/>
                <w:noProof/>
                <w:kern w:val="2"/>
                <w:sz w:val="24"/>
                <w:szCs w:val="24"/>
                <w:lang w:val="en-GB" w:eastAsia="en-GB"/>
                <w14:ligatures w14:val="standardContextual"/>
              </w:rPr>
              <w:tab/>
            </w:r>
            <w:r w:rsidRPr="001C5679">
              <w:rPr>
                <w:rStyle w:val="Hyperlink"/>
                <w:rFonts w:ascii="Arial" w:hAnsi="Arial" w:cs="Arial"/>
                <w:noProof/>
                <w:spacing w:val="-2"/>
                <w:w w:val="120"/>
              </w:rPr>
              <w:t>Conclusion</w:t>
            </w:r>
            <w:r>
              <w:rPr>
                <w:noProof/>
                <w:webHidden/>
              </w:rPr>
              <w:tab/>
            </w:r>
            <w:r>
              <w:rPr>
                <w:noProof/>
                <w:webHidden/>
              </w:rPr>
              <w:fldChar w:fldCharType="begin"/>
            </w:r>
            <w:r>
              <w:rPr>
                <w:noProof/>
                <w:webHidden/>
              </w:rPr>
              <w:instrText xml:space="preserve"> PAGEREF _Toc221657766 \h </w:instrText>
            </w:r>
            <w:r>
              <w:rPr>
                <w:noProof/>
                <w:webHidden/>
              </w:rPr>
            </w:r>
            <w:r>
              <w:rPr>
                <w:noProof/>
                <w:webHidden/>
              </w:rPr>
              <w:fldChar w:fldCharType="separate"/>
            </w:r>
            <w:r>
              <w:rPr>
                <w:noProof/>
                <w:webHidden/>
              </w:rPr>
              <w:t>48</w:t>
            </w:r>
            <w:r>
              <w:rPr>
                <w:noProof/>
                <w:webHidden/>
              </w:rPr>
              <w:fldChar w:fldCharType="end"/>
            </w:r>
          </w:hyperlink>
        </w:p>
        <w:p w14:paraId="4D66D5A2" w14:textId="33A90012" w:rsidR="00922EC7" w:rsidRDefault="00922EC7">
          <w:pPr>
            <w:pStyle w:val="TOC2"/>
            <w:tabs>
              <w:tab w:val="left" w:pos="1920"/>
              <w:tab w:val="right" w:leader="dot" w:pos="10070"/>
            </w:tabs>
            <w:rPr>
              <w:rFonts w:asciiTheme="minorHAnsi" w:eastAsiaTheme="minorEastAsia" w:hAnsiTheme="minorHAnsi" w:cstheme="minorBidi"/>
              <w:noProof/>
              <w:kern w:val="2"/>
              <w:sz w:val="24"/>
              <w:szCs w:val="24"/>
              <w:lang w:val="en-GB" w:eastAsia="en-GB"/>
              <w14:ligatures w14:val="standardContextual"/>
            </w:rPr>
          </w:pPr>
          <w:hyperlink w:anchor="_Toc221657767" w:history="1">
            <w:r w:rsidRPr="001C5679">
              <w:rPr>
                <w:rStyle w:val="Hyperlink"/>
                <w:noProof/>
                <w:w w:val="111"/>
              </w:rPr>
              <w:t>7.2</w:t>
            </w:r>
            <w:r>
              <w:rPr>
                <w:rFonts w:asciiTheme="minorHAnsi" w:eastAsiaTheme="minorEastAsia" w:hAnsiTheme="minorHAnsi" w:cstheme="minorBidi"/>
                <w:noProof/>
                <w:kern w:val="2"/>
                <w:sz w:val="24"/>
                <w:szCs w:val="24"/>
                <w:lang w:val="en-GB" w:eastAsia="en-GB"/>
                <w14:ligatures w14:val="standardContextual"/>
              </w:rPr>
              <w:tab/>
            </w:r>
            <w:r w:rsidRPr="001C5679">
              <w:rPr>
                <w:rStyle w:val="Hyperlink"/>
                <w:rFonts w:ascii="Arial" w:hAnsi="Arial" w:cs="Arial"/>
                <w:noProof/>
                <w:w w:val="120"/>
              </w:rPr>
              <w:t>Policy</w:t>
            </w:r>
            <w:r w:rsidRPr="001C5679">
              <w:rPr>
                <w:rStyle w:val="Hyperlink"/>
                <w:rFonts w:ascii="Arial" w:hAnsi="Arial" w:cs="Arial"/>
                <w:noProof/>
                <w:spacing w:val="36"/>
                <w:w w:val="120"/>
              </w:rPr>
              <w:t xml:space="preserve"> </w:t>
            </w:r>
            <w:r w:rsidRPr="001C5679">
              <w:rPr>
                <w:rStyle w:val="Hyperlink"/>
                <w:rFonts w:ascii="Arial" w:hAnsi="Arial" w:cs="Arial"/>
                <w:noProof/>
                <w:spacing w:val="-2"/>
                <w:w w:val="120"/>
              </w:rPr>
              <w:t>Implications</w:t>
            </w:r>
            <w:r>
              <w:rPr>
                <w:noProof/>
                <w:webHidden/>
              </w:rPr>
              <w:tab/>
            </w:r>
            <w:r>
              <w:rPr>
                <w:noProof/>
                <w:webHidden/>
              </w:rPr>
              <w:fldChar w:fldCharType="begin"/>
            </w:r>
            <w:r>
              <w:rPr>
                <w:noProof/>
                <w:webHidden/>
              </w:rPr>
              <w:instrText xml:space="preserve"> PAGEREF _Toc221657767 \h </w:instrText>
            </w:r>
            <w:r>
              <w:rPr>
                <w:noProof/>
                <w:webHidden/>
              </w:rPr>
            </w:r>
            <w:r>
              <w:rPr>
                <w:noProof/>
                <w:webHidden/>
              </w:rPr>
              <w:fldChar w:fldCharType="separate"/>
            </w:r>
            <w:r>
              <w:rPr>
                <w:noProof/>
                <w:webHidden/>
              </w:rPr>
              <w:t>49</w:t>
            </w:r>
            <w:r>
              <w:rPr>
                <w:noProof/>
                <w:webHidden/>
              </w:rPr>
              <w:fldChar w:fldCharType="end"/>
            </w:r>
          </w:hyperlink>
        </w:p>
        <w:p w14:paraId="7D1E78D8" w14:textId="146DC913" w:rsidR="00922EC7" w:rsidRDefault="00922EC7">
          <w:pPr>
            <w:pStyle w:val="TOC1"/>
            <w:tabs>
              <w:tab w:val="left" w:pos="1632"/>
              <w:tab w:val="right" w:leader="dot" w:pos="10070"/>
            </w:tabs>
            <w:rPr>
              <w:rFonts w:asciiTheme="minorHAnsi" w:eastAsiaTheme="minorEastAsia" w:hAnsiTheme="minorHAnsi" w:cstheme="minorBidi"/>
              <w:b w:val="0"/>
              <w:bCs w:val="0"/>
              <w:noProof/>
              <w:kern w:val="2"/>
              <w:sz w:val="24"/>
              <w:szCs w:val="24"/>
              <w:lang w:val="en-GB" w:eastAsia="en-GB"/>
              <w14:ligatures w14:val="standardContextual"/>
            </w:rPr>
          </w:pPr>
          <w:hyperlink w:anchor="_Toc221657768" w:history="1">
            <w:r w:rsidRPr="001C5679">
              <w:rPr>
                <w:rStyle w:val="Hyperlink"/>
                <w:noProof/>
                <w:w w:val="113"/>
              </w:rPr>
              <w:t>8</w:t>
            </w:r>
            <w:r>
              <w:rPr>
                <w:rFonts w:asciiTheme="minorHAnsi" w:eastAsiaTheme="minorEastAsia" w:hAnsiTheme="minorHAnsi" w:cstheme="minorBidi"/>
                <w:b w:val="0"/>
                <w:bCs w:val="0"/>
                <w:noProof/>
                <w:kern w:val="2"/>
                <w:sz w:val="24"/>
                <w:szCs w:val="24"/>
                <w:lang w:val="en-GB" w:eastAsia="en-GB"/>
                <w14:ligatures w14:val="standardContextual"/>
              </w:rPr>
              <w:tab/>
            </w:r>
            <w:r w:rsidRPr="001C5679">
              <w:rPr>
                <w:rStyle w:val="Hyperlink"/>
                <w:rFonts w:ascii="Arial" w:hAnsi="Arial" w:cs="Arial"/>
                <w:noProof/>
                <w:spacing w:val="-2"/>
                <w:w w:val="115"/>
              </w:rPr>
              <w:t>References</w:t>
            </w:r>
            <w:r>
              <w:rPr>
                <w:noProof/>
                <w:webHidden/>
              </w:rPr>
              <w:tab/>
            </w:r>
            <w:r>
              <w:rPr>
                <w:noProof/>
                <w:webHidden/>
              </w:rPr>
              <w:fldChar w:fldCharType="begin"/>
            </w:r>
            <w:r>
              <w:rPr>
                <w:noProof/>
                <w:webHidden/>
              </w:rPr>
              <w:instrText xml:space="preserve"> PAGEREF _Toc221657768 \h </w:instrText>
            </w:r>
            <w:r>
              <w:rPr>
                <w:noProof/>
                <w:webHidden/>
              </w:rPr>
            </w:r>
            <w:r>
              <w:rPr>
                <w:noProof/>
                <w:webHidden/>
              </w:rPr>
              <w:fldChar w:fldCharType="separate"/>
            </w:r>
            <w:r>
              <w:rPr>
                <w:noProof/>
                <w:webHidden/>
              </w:rPr>
              <w:t>51</w:t>
            </w:r>
            <w:r>
              <w:rPr>
                <w:noProof/>
                <w:webHidden/>
              </w:rPr>
              <w:fldChar w:fldCharType="end"/>
            </w:r>
          </w:hyperlink>
        </w:p>
        <w:p w14:paraId="47FB6A36" w14:textId="52C7A469" w:rsidR="00922EC7" w:rsidRDefault="00922EC7">
          <w:r>
            <w:rPr>
              <w:b/>
              <w:bCs/>
            </w:rPr>
            <w:fldChar w:fldCharType="end"/>
          </w:r>
        </w:p>
      </w:sdtContent>
    </w:sdt>
    <w:p w14:paraId="623DB2E4" w14:textId="77777777" w:rsidR="001767F0" w:rsidRPr="00000522" w:rsidRDefault="001767F0" w:rsidP="000E577A">
      <w:pPr>
        <w:pStyle w:val="TOC1"/>
        <w:spacing w:before="0"/>
        <w:ind w:left="0" w:rightChars="1531" w:right="3368"/>
        <w:rPr>
          <w:rFonts w:ascii="Arial" w:hAnsi="Arial" w:cs="Arial"/>
          <w:b w:val="0"/>
          <w:bCs w:val="0"/>
          <w:sz w:val="22"/>
          <w:szCs w:val="22"/>
        </w:rPr>
        <w:sectPr w:rsidR="001767F0" w:rsidRPr="00000522">
          <w:pgSz w:w="12240" w:h="15840"/>
          <w:pgMar w:top="1820" w:right="360" w:bottom="1920" w:left="1800" w:header="0" w:footer="1737" w:gutter="0"/>
          <w:cols w:space="720"/>
        </w:sectPr>
      </w:pPr>
    </w:p>
    <w:p w14:paraId="623DB2E5" w14:textId="7DB2E8AC" w:rsidR="001767F0" w:rsidRPr="00095803" w:rsidRDefault="001A71FB" w:rsidP="000E577A">
      <w:pPr>
        <w:pStyle w:val="Heading1"/>
        <w:tabs>
          <w:tab w:val="left" w:pos="1359"/>
        </w:tabs>
        <w:spacing w:before="0"/>
        <w:ind w:left="0" w:rightChars="1531" w:right="3368"/>
        <w:rPr>
          <w:rFonts w:ascii="Arial" w:hAnsi="Arial" w:cs="Arial"/>
          <w:sz w:val="24"/>
          <w:szCs w:val="24"/>
        </w:rPr>
      </w:pPr>
      <w:r>
        <w:rPr>
          <w:rFonts w:ascii="Arial" w:hAnsi="Arial" w:cs="Arial"/>
          <w:spacing w:val="-2"/>
          <w:w w:val="125"/>
          <w:sz w:val="24"/>
          <w:szCs w:val="24"/>
        </w:rPr>
        <w:lastRenderedPageBreak/>
        <w:tab/>
      </w:r>
      <w:bookmarkStart w:id="1" w:name="_Toc221657747"/>
      <w:r w:rsidR="001426C5" w:rsidRPr="00095803">
        <w:rPr>
          <w:rFonts w:ascii="Arial" w:hAnsi="Arial" w:cs="Arial"/>
          <w:spacing w:val="-2"/>
          <w:w w:val="125"/>
          <w:sz w:val="24"/>
          <w:szCs w:val="24"/>
        </w:rPr>
        <w:t>Abstract</w:t>
      </w:r>
      <w:bookmarkEnd w:id="1"/>
    </w:p>
    <w:p w14:paraId="623DB2E6" w14:textId="3EA6D762" w:rsidR="001767F0" w:rsidRPr="0074054C" w:rsidRDefault="007B361A" w:rsidP="001A71FB">
      <w:pPr>
        <w:pStyle w:val="BodyText"/>
      </w:pPr>
      <w:r>
        <w:rPr>
          <w:w w:val="105"/>
        </w:rPr>
        <w:t>T</w:t>
      </w:r>
      <w:r w:rsidR="001426C5" w:rsidRPr="0074054C">
        <w:rPr>
          <w:w w:val="105"/>
        </w:rPr>
        <w:t xml:space="preserve">he study </w:t>
      </w:r>
      <w:r>
        <w:rPr>
          <w:w w:val="105"/>
        </w:rPr>
        <w:t>aims</w:t>
      </w:r>
      <w:r w:rsidR="001426C5" w:rsidRPr="0074054C">
        <w:rPr>
          <w:w w:val="105"/>
        </w:rPr>
        <w:t xml:space="preserve"> to explore the Internationally active banks that</w:t>
      </w:r>
      <w:r w:rsidR="001426C5" w:rsidRPr="0074054C">
        <w:rPr>
          <w:spacing w:val="40"/>
          <w:w w:val="105"/>
        </w:rPr>
        <w:t xml:space="preserve"> </w:t>
      </w:r>
      <w:r w:rsidR="001426C5" w:rsidRPr="0074054C">
        <w:rPr>
          <w:w w:val="105"/>
        </w:rPr>
        <w:t>have assets/ liabilities in foreign currency or exposure to non-resident in any currency</w:t>
      </w:r>
      <w:r w:rsidR="001426C5" w:rsidRPr="0074054C">
        <w:rPr>
          <w:spacing w:val="40"/>
          <w:w w:val="105"/>
        </w:rPr>
        <w:t xml:space="preserve"> </w:t>
      </w:r>
      <w:r w:rsidR="001426C5" w:rsidRPr="0074054C">
        <w:rPr>
          <w:w w:val="105"/>
        </w:rPr>
        <w:t>by</w:t>
      </w:r>
      <w:r w:rsidR="001426C5" w:rsidRPr="0074054C">
        <w:rPr>
          <w:spacing w:val="40"/>
          <w:w w:val="105"/>
        </w:rPr>
        <w:t xml:space="preserve"> </w:t>
      </w:r>
      <w:r w:rsidR="001426C5" w:rsidRPr="0074054C">
        <w:rPr>
          <w:w w:val="105"/>
        </w:rPr>
        <w:t>using</w:t>
      </w:r>
      <w:r w:rsidR="001426C5" w:rsidRPr="0074054C">
        <w:rPr>
          <w:spacing w:val="40"/>
          <w:w w:val="105"/>
        </w:rPr>
        <w:t xml:space="preserve"> </w:t>
      </w:r>
      <w:r w:rsidR="001426C5" w:rsidRPr="0074054C">
        <w:rPr>
          <w:w w:val="105"/>
        </w:rPr>
        <w:t>a</w:t>
      </w:r>
      <w:r w:rsidR="001426C5" w:rsidRPr="0074054C">
        <w:rPr>
          <w:spacing w:val="40"/>
          <w:w w:val="105"/>
        </w:rPr>
        <w:t xml:space="preserve"> </w:t>
      </w:r>
      <w:r w:rsidR="001426C5" w:rsidRPr="0074054C">
        <w:rPr>
          <w:w w:val="105"/>
        </w:rPr>
        <w:t>Power</w:t>
      </w:r>
      <w:r w:rsidR="001426C5" w:rsidRPr="0074054C">
        <w:rPr>
          <w:spacing w:val="40"/>
          <w:w w:val="105"/>
        </w:rPr>
        <w:t xml:space="preserve"> </w:t>
      </w:r>
      <w:r w:rsidR="001426C5" w:rsidRPr="0074054C">
        <w:rPr>
          <w:w w:val="105"/>
        </w:rPr>
        <w:t>BI</w:t>
      </w:r>
      <w:r w:rsidR="001426C5" w:rsidRPr="0074054C">
        <w:rPr>
          <w:spacing w:val="40"/>
          <w:w w:val="105"/>
        </w:rPr>
        <w:t xml:space="preserve"> </w:t>
      </w:r>
      <w:r w:rsidR="001426C5" w:rsidRPr="0074054C">
        <w:rPr>
          <w:w w:val="105"/>
        </w:rPr>
        <w:t>Dashboard.</w:t>
      </w:r>
      <w:r w:rsidR="001426C5" w:rsidRPr="0074054C">
        <w:rPr>
          <w:spacing w:val="80"/>
          <w:w w:val="150"/>
        </w:rPr>
        <w:t xml:space="preserve"> </w:t>
      </w:r>
      <w:r w:rsidR="001426C5" w:rsidRPr="0074054C">
        <w:rPr>
          <w:w w:val="105"/>
        </w:rPr>
        <w:t>The</w:t>
      </w:r>
      <w:r w:rsidR="001426C5" w:rsidRPr="0074054C">
        <w:rPr>
          <w:spacing w:val="40"/>
          <w:w w:val="105"/>
        </w:rPr>
        <w:t xml:space="preserve"> </w:t>
      </w:r>
      <w:r w:rsidR="001426C5" w:rsidRPr="0074054C">
        <w:rPr>
          <w:w w:val="105"/>
        </w:rPr>
        <w:t>data</w:t>
      </w:r>
      <w:r w:rsidR="001426C5" w:rsidRPr="0074054C">
        <w:rPr>
          <w:spacing w:val="40"/>
          <w:w w:val="105"/>
        </w:rPr>
        <w:t xml:space="preserve"> </w:t>
      </w:r>
      <w:r w:rsidR="001426C5" w:rsidRPr="0074054C">
        <w:rPr>
          <w:w w:val="105"/>
        </w:rPr>
        <w:t>used</w:t>
      </w:r>
      <w:r w:rsidR="001426C5" w:rsidRPr="0074054C">
        <w:rPr>
          <w:spacing w:val="40"/>
          <w:w w:val="105"/>
        </w:rPr>
        <w:t xml:space="preserve"> </w:t>
      </w:r>
      <w:r w:rsidR="001426C5" w:rsidRPr="0074054C">
        <w:rPr>
          <w:w w:val="105"/>
        </w:rPr>
        <w:t>for</w:t>
      </w:r>
      <w:r w:rsidR="001426C5" w:rsidRPr="0074054C">
        <w:rPr>
          <w:spacing w:val="40"/>
          <w:w w:val="105"/>
        </w:rPr>
        <w:t xml:space="preserve"> </w:t>
      </w:r>
      <w:r w:rsidR="001426C5" w:rsidRPr="0074054C">
        <w:rPr>
          <w:w w:val="105"/>
        </w:rPr>
        <w:t>this</w:t>
      </w:r>
      <w:r w:rsidR="001426C5" w:rsidRPr="0074054C">
        <w:rPr>
          <w:spacing w:val="40"/>
          <w:w w:val="105"/>
        </w:rPr>
        <w:t xml:space="preserve"> </w:t>
      </w:r>
      <w:r w:rsidR="001426C5" w:rsidRPr="0074054C">
        <w:rPr>
          <w:w w:val="105"/>
        </w:rPr>
        <w:t>study</w:t>
      </w:r>
      <w:r w:rsidR="001426C5" w:rsidRPr="0074054C">
        <w:rPr>
          <w:spacing w:val="40"/>
          <w:w w:val="105"/>
        </w:rPr>
        <w:t xml:space="preserve"> </w:t>
      </w:r>
      <w:r w:rsidR="001426C5" w:rsidRPr="0074054C">
        <w:rPr>
          <w:w w:val="105"/>
        </w:rPr>
        <w:t>is the</w:t>
      </w:r>
      <w:r w:rsidR="001426C5" w:rsidRPr="0074054C">
        <w:rPr>
          <w:spacing w:val="20"/>
          <w:w w:val="105"/>
        </w:rPr>
        <w:t xml:space="preserve"> </w:t>
      </w:r>
      <w:r w:rsidR="001426C5" w:rsidRPr="0074054C">
        <w:rPr>
          <w:w w:val="105"/>
        </w:rPr>
        <w:t>quarterly</w:t>
      </w:r>
      <w:r w:rsidR="001426C5" w:rsidRPr="0074054C">
        <w:rPr>
          <w:spacing w:val="20"/>
          <w:w w:val="105"/>
        </w:rPr>
        <w:t xml:space="preserve"> </w:t>
      </w:r>
      <w:r w:rsidR="001426C5" w:rsidRPr="0074054C">
        <w:rPr>
          <w:w w:val="105"/>
        </w:rPr>
        <w:t>data</w:t>
      </w:r>
      <w:r w:rsidR="001426C5" w:rsidRPr="0074054C">
        <w:rPr>
          <w:spacing w:val="20"/>
          <w:w w:val="105"/>
        </w:rPr>
        <w:t xml:space="preserve"> </w:t>
      </w:r>
      <w:r w:rsidR="001426C5" w:rsidRPr="0074054C">
        <w:rPr>
          <w:w w:val="105"/>
        </w:rPr>
        <w:t>with</w:t>
      </w:r>
      <w:r w:rsidR="001426C5" w:rsidRPr="0074054C">
        <w:rPr>
          <w:spacing w:val="20"/>
          <w:w w:val="105"/>
        </w:rPr>
        <w:t xml:space="preserve"> </w:t>
      </w:r>
      <w:r w:rsidR="001426C5" w:rsidRPr="0074054C">
        <w:rPr>
          <w:w w:val="105"/>
        </w:rPr>
        <w:t>a</w:t>
      </w:r>
      <w:r w:rsidR="001426C5" w:rsidRPr="0074054C">
        <w:rPr>
          <w:spacing w:val="20"/>
          <w:w w:val="105"/>
        </w:rPr>
        <w:t xml:space="preserve"> </w:t>
      </w:r>
      <w:r w:rsidR="001426C5" w:rsidRPr="0074054C">
        <w:rPr>
          <w:w w:val="105"/>
        </w:rPr>
        <w:t>timeline</w:t>
      </w:r>
      <w:r w:rsidR="001426C5" w:rsidRPr="0074054C">
        <w:rPr>
          <w:spacing w:val="20"/>
          <w:w w:val="105"/>
        </w:rPr>
        <w:t xml:space="preserve"> </w:t>
      </w:r>
      <w:r w:rsidR="001426C5" w:rsidRPr="0074054C">
        <w:rPr>
          <w:w w:val="105"/>
        </w:rPr>
        <w:t>from</w:t>
      </w:r>
      <w:r w:rsidR="001426C5" w:rsidRPr="0074054C">
        <w:rPr>
          <w:spacing w:val="20"/>
          <w:w w:val="105"/>
        </w:rPr>
        <w:t xml:space="preserve"> </w:t>
      </w:r>
      <w:r w:rsidR="001426C5" w:rsidRPr="0074054C">
        <w:rPr>
          <w:w w:val="105"/>
        </w:rPr>
        <w:t>2022</w:t>
      </w:r>
      <w:r w:rsidR="001426C5" w:rsidRPr="0074054C">
        <w:rPr>
          <w:spacing w:val="20"/>
          <w:w w:val="105"/>
        </w:rPr>
        <w:t xml:space="preserve"> </w:t>
      </w:r>
      <w:r w:rsidR="001426C5" w:rsidRPr="0074054C">
        <w:rPr>
          <w:w w:val="105"/>
        </w:rPr>
        <w:t>to</w:t>
      </w:r>
      <w:r w:rsidR="001426C5" w:rsidRPr="0074054C">
        <w:rPr>
          <w:spacing w:val="20"/>
          <w:w w:val="105"/>
        </w:rPr>
        <w:t xml:space="preserve"> </w:t>
      </w:r>
      <w:r w:rsidR="001426C5" w:rsidRPr="0074054C">
        <w:rPr>
          <w:w w:val="105"/>
        </w:rPr>
        <w:t>2025</w:t>
      </w:r>
      <w:r w:rsidR="001426C5" w:rsidRPr="0074054C">
        <w:rPr>
          <w:spacing w:val="20"/>
          <w:w w:val="105"/>
        </w:rPr>
        <w:t xml:space="preserve"> </w:t>
      </w:r>
      <w:r w:rsidR="001426C5" w:rsidRPr="0074054C">
        <w:rPr>
          <w:w w:val="105"/>
        </w:rPr>
        <w:t>in</w:t>
      </w:r>
      <w:r w:rsidR="001426C5" w:rsidRPr="0074054C">
        <w:rPr>
          <w:spacing w:val="20"/>
          <w:w w:val="105"/>
        </w:rPr>
        <w:t xml:space="preserve"> </w:t>
      </w:r>
      <w:r w:rsidR="001426C5" w:rsidRPr="0074054C">
        <w:rPr>
          <w:w w:val="105"/>
        </w:rPr>
        <w:t>the</w:t>
      </w:r>
      <w:r w:rsidR="001426C5" w:rsidRPr="0074054C">
        <w:rPr>
          <w:spacing w:val="20"/>
          <w:w w:val="105"/>
        </w:rPr>
        <w:t xml:space="preserve"> </w:t>
      </w:r>
      <w:r w:rsidR="001426C5" w:rsidRPr="0074054C">
        <w:rPr>
          <w:w w:val="105"/>
        </w:rPr>
        <w:t>csv</w:t>
      </w:r>
      <w:r w:rsidR="001426C5" w:rsidRPr="0074054C">
        <w:rPr>
          <w:spacing w:val="20"/>
          <w:w w:val="105"/>
        </w:rPr>
        <w:t xml:space="preserve"> </w:t>
      </w:r>
      <w:r w:rsidR="001426C5" w:rsidRPr="0074054C">
        <w:rPr>
          <w:w w:val="105"/>
        </w:rPr>
        <w:t>format</w:t>
      </w:r>
      <w:r w:rsidR="001426C5" w:rsidRPr="0074054C">
        <w:rPr>
          <w:spacing w:val="20"/>
          <w:w w:val="105"/>
        </w:rPr>
        <w:t xml:space="preserve"> </w:t>
      </w:r>
      <w:r w:rsidR="001426C5" w:rsidRPr="0074054C">
        <w:rPr>
          <w:w w:val="105"/>
        </w:rPr>
        <w:t>which is downloaded from Centralized Information Management System</w:t>
      </w:r>
      <w:r w:rsidR="003829F8">
        <w:rPr>
          <w:w w:val="105"/>
        </w:rPr>
        <w:t xml:space="preserve"> </w:t>
      </w:r>
      <w:r w:rsidR="001426C5" w:rsidRPr="0074054C">
        <w:rPr>
          <w:w w:val="105"/>
        </w:rPr>
        <w:t>(CIMS). The report that is generated after examining the data is published on the Database on</w:t>
      </w:r>
      <w:r w:rsidR="001426C5" w:rsidRPr="0074054C">
        <w:rPr>
          <w:spacing w:val="40"/>
          <w:w w:val="105"/>
        </w:rPr>
        <w:t xml:space="preserve"> </w:t>
      </w:r>
      <w:r w:rsidR="001426C5" w:rsidRPr="0074054C">
        <w:rPr>
          <w:w w:val="105"/>
        </w:rPr>
        <w:t>Indian</w:t>
      </w:r>
      <w:r w:rsidR="001426C5" w:rsidRPr="0074054C">
        <w:rPr>
          <w:spacing w:val="40"/>
          <w:w w:val="105"/>
        </w:rPr>
        <w:t xml:space="preserve"> </w:t>
      </w:r>
      <w:r w:rsidR="001426C5" w:rsidRPr="0074054C">
        <w:rPr>
          <w:w w:val="105"/>
        </w:rPr>
        <w:t>Economy</w:t>
      </w:r>
      <w:r w:rsidR="003829F8">
        <w:rPr>
          <w:w w:val="105"/>
        </w:rPr>
        <w:t xml:space="preserve"> </w:t>
      </w:r>
      <w:r w:rsidR="001426C5" w:rsidRPr="0074054C">
        <w:rPr>
          <w:w w:val="105"/>
        </w:rPr>
        <w:t>(DBIE)</w:t>
      </w:r>
      <w:r w:rsidR="001426C5" w:rsidRPr="0074054C">
        <w:rPr>
          <w:spacing w:val="40"/>
          <w:w w:val="105"/>
        </w:rPr>
        <w:t xml:space="preserve"> </w:t>
      </w:r>
      <w:r w:rsidR="001426C5" w:rsidRPr="0074054C">
        <w:rPr>
          <w:w w:val="105"/>
        </w:rPr>
        <w:t>website</w:t>
      </w:r>
      <w:r w:rsidR="001426C5" w:rsidRPr="0074054C">
        <w:rPr>
          <w:spacing w:val="40"/>
          <w:w w:val="105"/>
        </w:rPr>
        <w:t xml:space="preserve"> </w:t>
      </w:r>
      <w:r w:rsidR="001426C5" w:rsidRPr="0074054C">
        <w:rPr>
          <w:w w:val="105"/>
        </w:rPr>
        <w:t>under</w:t>
      </w:r>
      <w:r w:rsidR="001426C5" w:rsidRPr="0074054C">
        <w:rPr>
          <w:spacing w:val="40"/>
          <w:w w:val="105"/>
        </w:rPr>
        <w:t xml:space="preserve"> </w:t>
      </w:r>
      <w:r w:rsidR="001426C5" w:rsidRPr="0074054C">
        <w:rPr>
          <w:w w:val="105"/>
        </w:rPr>
        <w:t>publications</w:t>
      </w:r>
      <w:r w:rsidR="001426C5" w:rsidRPr="0074054C">
        <w:rPr>
          <w:spacing w:val="40"/>
          <w:w w:val="105"/>
        </w:rPr>
        <w:t xml:space="preserve"> </w:t>
      </w:r>
      <w:r w:rsidR="001426C5" w:rsidRPr="0074054C">
        <w:rPr>
          <w:w w:val="105"/>
        </w:rPr>
        <w:t>of</w:t>
      </w:r>
      <w:r w:rsidR="001426C5" w:rsidRPr="0074054C">
        <w:rPr>
          <w:spacing w:val="40"/>
          <w:w w:val="105"/>
        </w:rPr>
        <w:t xml:space="preserve"> </w:t>
      </w:r>
      <w:r w:rsidR="001426C5" w:rsidRPr="0074054C">
        <w:rPr>
          <w:w w:val="105"/>
        </w:rPr>
        <w:t>Data</w:t>
      </w:r>
      <w:r w:rsidR="001426C5" w:rsidRPr="0074054C">
        <w:rPr>
          <w:spacing w:val="40"/>
          <w:w w:val="105"/>
        </w:rPr>
        <w:t xml:space="preserve"> </w:t>
      </w:r>
      <w:r w:rsidR="001426C5" w:rsidRPr="0074054C">
        <w:rPr>
          <w:w w:val="105"/>
        </w:rPr>
        <w:t>on</w:t>
      </w:r>
      <w:r w:rsidR="001426C5" w:rsidRPr="0074054C">
        <w:rPr>
          <w:spacing w:val="40"/>
          <w:w w:val="105"/>
        </w:rPr>
        <w:t xml:space="preserve"> </w:t>
      </w:r>
      <w:r w:rsidR="001426C5" w:rsidRPr="0074054C">
        <w:rPr>
          <w:w w:val="105"/>
        </w:rPr>
        <w:t>International</w:t>
      </w:r>
      <w:r w:rsidR="001426C5" w:rsidRPr="0074054C">
        <w:rPr>
          <w:spacing w:val="24"/>
          <w:w w:val="105"/>
        </w:rPr>
        <w:t xml:space="preserve"> </w:t>
      </w:r>
      <w:r w:rsidR="001426C5" w:rsidRPr="0074054C">
        <w:rPr>
          <w:w w:val="105"/>
        </w:rPr>
        <w:t>Banking</w:t>
      </w:r>
      <w:r w:rsidR="001426C5" w:rsidRPr="0074054C">
        <w:rPr>
          <w:spacing w:val="24"/>
          <w:w w:val="105"/>
        </w:rPr>
        <w:t xml:space="preserve"> </w:t>
      </w:r>
      <w:r w:rsidR="001426C5" w:rsidRPr="0074054C">
        <w:rPr>
          <w:w w:val="105"/>
        </w:rPr>
        <w:t>Statistics</w:t>
      </w:r>
      <w:r w:rsidR="001426C5" w:rsidRPr="0074054C">
        <w:rPr>
          <w:spacing w:val="24"/>
          <w:w w:val="105"/>
        </w:rPr>
        <w:t xml:space="preserve"> </w:t>
      </w:r>
      <w:r w:rsidR="001426C5" w:rsidRPr="0074054C">
        <w:rPr>
          <w:w w:val="105"/>
        </w:rPr>
        <w:t>of</w:t>
      </w:r>
      <w:r w:rsidR="001426C5" w:rsidRPr="0074054C">
        <w:rPr>
          <w:spacing w:val="24"/>
          <w:w w:val="105"/>
        </w:rPr>
        <w:t xml:space="preserve"> </w:t>
      </w:r>
      <w:r w:rsidR="001426C5" w:rsidRPr="0074054C">
        <w:rPr>
          <w:w w:val="105"/>
        </w:rPr>
        <w:t>India</w:t>
      </w:r>
      <w:r w:rsidR="001426C5" w:rsidRPr="0074054C">
        <w:rPr>
          <w:spacing w:val="24"/>
          <w:w w:val="105"/>
        </w:rPr>
        <w:t xml:space="preserve"> </w:t>
      </w:r>
      <w:r w:rsidR="001426C5" w:rsidRPr="0074054C">
        <w:rPr>
          <w:w w:val="105"/>
        </w:rPr>
        <w:t>the</w:t>
      </w:r>
      <w:r w:rsidR="001426C5" w:rsidRPr="0074054C">
        <w:rPr>
          <w:spacing w:val="24"/>
          <w:w w:val="105"/>
        </w:rPr>
        <w:t xml:space="preserve"> </w:t>
      </w:r>
      <w:r w:rsidR="001426C5" w:rsidRPr="0074054C">
        <w:rPr>
          <w:w w:val="105"/>
        </w:rPr>
        <w:t>insights</w:t>
      </w:r>
      <w:r w:rsidR="001426C5" w:rsidRPr="0074054C">
        <w:rPr>
          <w:spacing w:val="24"/>
          <w:w w:val="105"/>
        </w:rPr>
        <w:t xml:space="preserve"> </w:t>
      </w:r>
      <w:r w:rsidR="001426C5" w:rsidRPr="0074054C">
        <w:rPr>
          <w:w w:val="105"/>
        </w:rPr>
        <w:t>are</w:t>
      </w:r>
      <w:r w:rsidR="001426C5" w:rsidRPr="0074054C">
        <w:rPr>
          <w:spacing w:val="24"/>
          <w:w w:val="105"/>
        </w:rPr>
        <w:t xml:space="preserve"> </w:t>
      </w:r>
      <w:r w:rsidR="001426C5" w:rsidRPr="0074054C">
        <w:rPr>
          <w:w w:val="105"/>
        </w:rPr>
        <w:t>from</w:t>
      </w:r>
      <w:r w:rsidR="001426C5" w:rsidRPr="0074054C">
        <w:rPr>
          <w:spacing w:val="24"/>
          <w:w w:val="105"/>
        </w:rPr>
        <w:t xml:space="preserve"> </w:t>
      </w:r>
      <w:r w:rsidR="001426C5" w:rsidRPr="0074054C">
        <w:rPr>
          <w:w w:val="105"/>
        </w:rPr>
        <w:t>statements</w:t>
      </w:r>
      <w:r w:rsidR="001426C5" w:rsidRPr="0074054C">
        <w:rPr>
          <w:spacing w:val="24"/>
          <w:w w:val="105"/>
        </w:rPr>
        <w:t xml:space="preserve"> </w:t>
      </w:r>
      <w:r w:rsidR="001426C5" w:rsidRPr="0074054C">
        <w:rPr>
          <w:w w:val="105"/>
        </w:rPr>
        <w:t>1</w:t>
      </w:r>
      <w:r w:rsidR="001426C5" w:rsidRPr="0074054C">
        <w:rPr>
          <w:spacing w:val="24"/>
          <w:w w:val="105"/>
        </w:rPr>
        <w:t xml:space="preserve"> </w:t>
      </w:r>
      <w:r w:rsidR="001426C5" w:rsidRPr="0074054C">
        <w:rPr>
          <w:w w:val="105"/>
        </w:rPr>
        <w:t>to</w:t>
      </w:r>
      <w:r w:rsidR="001426C5" w:rsidRPr="0074054C">
        <w:rPr>
          <w:spacing w:val="24"/>
          <w:w w:val="105"/>
        </w:rPr>
        <w:t xml:space="preserve"> </w:t>
      </w:r>
      <w:r w:rsidR="001426C5" w:rsidRPr="0074054C">
        <w:rPr>
          <w:w w:val="105"/>
        </w:rPr>
        <w:t>6.</w:t>
      </w:r>
      <w:r w:rsidR="001426C5" w:rsidRPr="0074054C">
        <w:rPr>
          <w:spacing w:val="40"/>
          <w:w w:val="105"/>
        </w:rPr>
        <w:t xml:space="preserve"> </w:t>
      </w:r>
      <w:r w:rsidR="001426C5" w:rsidRPr="0074054C">
        <w:rPr>
          <w:w w:val="105"/>
        </w:rPr>
        <w:t>The L2 data is downloaded from CIMS in CSV format and then preprocessed in python</w:t>
      </w:r>
      <w:r w:rsidR="001426C5" w:rsidRPr="0074054C">
        <w:rPr>
          <w:spacing w:val="-6"/>
          <w:w w:val="105"/>
        </w:rPr>
        <w:t xml:space="preserve"> </w:t>
      </w:r>
      <w:r w:rsidR="001426C5" w:rsidRPr="0074054C">
        <w:rPr>
          <w:w w:val="105"/>
        </w:rPr>
        <w:t>where</w:t>
      </w:r>
      <w:r w:rsidR="001426C5" w:rsidRPr="0074054C">
        <w:rPr>
          <w:spacing w:val="-6"/>
          <w:w w:val="105"/>
        </w:rPr>
        <w:t xml:space="preserve"> </w:t>
      </w:r>
      <w:r w:rsidR="001426C5" w:rsidRPr="0074054C">
        <w:rPr>
          <w:w w:val="105"/>
        </w:rPr>
        <w:t>we</w:t>
      </w:r>
      <w:r w:rsidR="001426C5" w:rsidRPr="0074054C">
        <w:rPr>
          <w:spacing w:val="-6"/>
          <w:w w:val="105"/>
        </w:rPr>
        <w:t xml:space="preserve"> </w:t>
      </w:r>
      <w:r w:rsidR="001426C5" w:rsidRPr="0074054C">
        <w:rPr>
          <w:w w:val="105"/>
        </w:rPr>
        <w:t>add</w:t>
      </w:r>
      <w:r w:rsidR="001426C5" w:rsidRPr="0074054C">
        <w:rPr>
          <w:spacing w:val="-6"/>
          <w:w w:val="105"/>
        </w:rPr>
        <w:t xml:space="preserve"> </w:t>
      </w:r>
      <w:r w:rsidR="001426C5" w:rsidRPr="0074054C">
        <w:rPr>
          <w:w w:val="105"/>
        </w:rPr>
        <w:t>many</w:t>
      </w:r>
      <w:r w:rsidR="001426C5" w:rsidRPr="0074054C">
        <w:rPr>
          <w:spacing w:val="-6"/>
          <w:w w:val="105"/>
        </w:rPr>
        <w:t xml:space="preserve"> </w:t>
      </w:r>
      <w:r w:rsidR="001426C5" w:rsidRPr="0074054C">
        <w:rPr>
          <w:w w:val="105"/>
        </w:rPr>
        <w:t>other</w:t>
      </w:r>
      <w:r w:rsidR="001426C5" w:rsidRPr="0074054C">
        <w:rPr>
          <w:spacing w:val="-6"/>
          <w:w w:val="105"/>
        </w:rPr>
        <w:t xml:space="preserve"> </w:t>
      </w:r>
      <w:r w:rsidR="001426C5" w:rsidRPr="0074054C">
        <w:rPr>
          <w:w w:val="105"/>
        </w:rPr>
        <w:t>columns</w:t>
      </w:r>
      <w:r w:rsidR="001426C5" w:rsidRPr="0074054C">
        <w:rPr>
          <w:spacing w:val="-6"/>
          <w:w w:val="105"/>
        </w:rPr>
        <w:t xml:space="preserve"> </w:t>
      </w:r>
      <w:r w:rsidR="001426C5" w:rsidRPr="0074054C">
        <w:rPr>
          <w:w w:val="105"/>
        </w:rPr>
        <w:t>to</w:t>
      </w:r>
      <w:r w:rsidR="001426C5" w:rsidRPr="0074054C">
        <w:rPr>
          <w:spacing w:val="-6"/>
          <w:w w:val="105"/>
        </w:rPr>
        <w:t xml:space="preserve"> </w:t>
      </w:r>
      <w:r w:rsidR="001426C5" w:rsidRPr="0074054C">
        <w:rPr>
          <w:w w:val="105"/>
        </w:rPr>
        <w:t>better</w:t>
      </w:r>
      <w:r w:rsidR="001426C5" w:rsidRPr="0074054C">
        <w:rPr>
          <w:spacing w:val="-6"/>
          <w:w w:val="105"/>
        </w:rPr>
        <w:t xml:space="preserve"> </w:t>
      </w:r>
      <w:r w:rsidR="001426C5" w:rsidRPr="0074054C">
        <w:rPr>
          <w:w w:val="105"/>
        </w:rPr>
        <w:t>understand</w:t>
      </w:r>
      <w:r w:rsidR="001426C5" w:rsidRPr="0074054C">
        <w:rPr>
          <w:spacing w:val="-6"/>
          <w:w w:val="105"/>
        </w:rPr>
        <w:t xml:space="preserve"> </w:t>
      </w:r>
      <w:r w:rsidR="001426C5" w:rsidRPr="0074054C">
        <w:rPr>
          <w:w w:val="105"/>
        </w:rPr>
        <w:t>the</w:t>
      </w:r>
      <w:r w:rsidR="001426C5" w:rsidRPr="0074054C">
        <w:rPr>
          <w:spacing w:val="-6"/>
          <w:w w:val="105"/>
        </w:rPr>
        <w:t xml:space="preserve"> </w:t>
      </w:r>
      <w:r w:rsidR="001426C5" w:rsidRPr="0074054C">
        <w:rPr>
          <w:w w:val="105"/>
        </w:rPr>
        <w:t>codes</w:t>
      </w:r>
      <w:r w:rsidR="001426C5" w:rsidRPr="0074054C">
        <w:rPr>
          <w:spacing w:val="-6"/>
          <w:w w:val="105"/>
        </w:rPr>
        <w:t xml:space="preserve"> </w:t>
      </w:r>
      <w:r w:rsidR="001426C5" w:rsidRPr="0074054C">
        <w:rPr>
          <w:w w:val="105"/>
        </w:rPr>
        <w:t>of</w:t>
      </w:r>
      <w:r w:rsidR="001426C5" w:rsidRPr="0074054C">
        <w:rPr>
          <w:spacing w:val="-6"/>
          <w:w w:val="105"/>
        </w:rPr>
        <w:t xml:space="preserve"> </w:t>
      </w:r>
      <w:r w:rsidR="001426C5" w:rsidRPr="0074054C">
        <w:rPr>
          <w:w w:val="105"/>
        </w:rPr>
        <w:t>assets/liabilities/derivatives,</w:t>
      </w:r>
      <w:r w:rsidR="003829F8">
        <w:rPr>
          <w:w w:val="105"/>
        </w:rPr>
        <w:t xml:space="preserve"> we </w:t>
      </w:r>
      <w:r w:rsidR="001426C5" w:rsidRPr="0074054C">
        <w:rPr>
          <w:w w:val="105"/>
        </w:rPr>
        <w:t>also add other columns to understand the codes of sectors as well.</w:t>
      </w:r>
      <w:r w:rsidR="001426C5" w:rsidRPr="0074054C">
        <w:rPr>
          <w:spacing w:val="38"/>
          <w:w w:val="105"/>
        </w:rPr>
        <w:t xml:space="preserve"> </w:t>
      </w:r>
      <w:r w:rsidR="001426C5" w:rsidRPr="0074054C">
        <w:rPr>
          <w:w w:val="105"/>
        </w:rPr>
        <w:t>Then after adding all the extra columns</w:t>
      </w:r>
      <w:r w:rsidR="00D75452">
        <w:rPr>
          <w:w w:val="105"/>
        </w:rPr>
        <w:t>,</w:t>
      </w:r>
      <w:r w:rsidR="001426C5" w:rsidRPr="0074054C">
        <w:rPr>
          <w:w w:val="105"/>
        </w:rPr>
        <w:t xml:space="preserve"> we upload the data into Power BI and then try to explore the data to find various insights that</w:t>
      </w:r>
      <w:r w:rsidR="001426C5" w:rsidRPr="0074054C">
        <w:rPr>
          <w:spacing w:val="80"/>
          <w:w w:val="105"/>
        </w:rPr>
        <w:t xml:space="preserve"> </w:t>
      </w:r>
      <w:r w:rsidR="001426C5" w:rsidRPr="0074054C">
        <w:rPr>
          <w:w w:val="105"/>
        </w:rPr>
        <w:t>might give us some information on the data that we might have missed or were not</w:t>
      </w:r>
      <w:r w:rsidR="001426C5" w:rsidRPr="0074054C">
        <w:rPr>
          <w:spacing w:val="-10"/>
          <w:w w:val="105"/>
        </w:rPr>
        <w:t xml:space="preserve"> </w:t>
      </w:r>
      <w:r w:rsidR="001426C5" w:rsidRPr="0074054C">
        <w:rPr>
          <w:w w:val="105"/>
        </w:rPr>
        <w:t>able</w:t>
      </w:r>
      <w:r w:rsidR="001426C5" w:rsidRPr="0074054C">
        <w:rPr>
          <w:spacing w:val="-11"/>
          <w:w w:val="105"/>
        </w:rPr>
        <w:t xml:space="preserve"> </w:t>
      </w:r>
      <w:r w:rsidR="001426C5" w:rsidRPr="0074054C">
        <w:rPr>
          <w:w w:val="105"/>
        </w:rPr>
        <w:t>to</w:t>
      </w:r>
      <w:r w:rsidR="001426C5" w:rsidRPr="0074054C">
        <w:rPr>
          <w:spacing w:val="-10"/>
          <w:w w:val="105"/>
        </w:rPr>
        <w:t xml:space="preserve"> </w:t>
      </w:r>
      <w:r w:rsidR="001426C5" w:rsidRPr="0074054C">
        <w:rPr>
          <w:w w:val="105"/>
        </w:rPr>
        <w:t>extract</w:t>
      </w:r>
      <w:r w:rsidR="001426C5" w:rsidRPr="0074054C">
        <w:rPr>
          <w:spacing w:val="-10"/>
          <w:w w:val="105"/>
        </w:rPr>
        <w:t xml:space="preserve"> </w:t>
      </w:r>
      <w:r w:rsidR="001426C5" w:rsidRPr="0074054C">
        <w:rPr>
          <w:w w:val="105"/>
        </w:rPr>
        <w:t>by</w:t>
      </w:r>
      <w:r w:rsidR="001426C5" w:rsidRPr="0074054C">
        <w:rPr>
          <w:spacing w:val="-10"/>
          <w:w w:val="105"/>
        </w:rPr>
        <w:t xml:space="preserve"> </w:t>
      </w:r>
      <w:r w:rsidR="001426C5" w:rsidRPr="0074054C">
        <w:rPr>
          <w:w w:val="105"/>
        </w:rPr>
        <w:t>the</w:t>
      </w:r>
      <w:r w:rsidR="001426C5" w:rsidRPr="0074054C">
        <w:rPr>
          <w:spacing w:val="-10"/>
          <w:w w:val="105"/>
        </w:rPr>
        <w:t xml:space="preserve"> </w:t>
      </w:r>
      <w:r w:rsidR="001426C5" w:rsidRPr="0074054C">
        <w:rPr>
          <w:w w:val="105"/>
        </w:rPr>
        <w:t>old</w:t>
      </w:r>
      <w:r w:rsidR="001426C5" w:rsidRPr="0074054C">
        <w:rPr>
          <w:spacing w:val="-10"/>
          <w:w w:val="105"/>
        </w:rPr>
        <w:t xml:space="preserve"> </w:t>
      </w:r>
      <w:r w:rsidR="001426C5" w:rsidRPr="0074054C">
        <w:rPr>
          <w:w w:val="105"/>
        </w:rPr>
        <w:t>methodologies.</w:t>
      </w:r>
      <w:r w:rsidR="003829F8">
        <w:rPr>
          <w:w w:val="105"/>
        </w:rPr>
        <w:t xml:space="preserve"> </w:t>
      </w:r>
      <w:r w:rsidR="001426C5" w:rsidRPr="0074054C">
        <w:rPr>
          <w:w w:val="105"/>
        </w:rPr>
        <w:t>Power</w:t>
      </w:r>
      <w:r w:rsidR="001426C5" w:rsidRPr="0074054C">
        <w:rPr>
          <w:spacing w:val="-10"/>
          <w:w w:val="105"/>
        </w:rPr>
        <w:t xml:space="preserve"> </w:t>
      </w:r>
      <w:r w:rsidR="009D2F7A" w:rsidRPr="0074054C">
        <w:rPr>
          <w:w w:val="105"/>
        </w:rPr>
        <w:t>BI</w:t>
      </w:r>
      <w:r w:rsidR="001426C5" w:rsidRPr="0074054C">
        <w:rPr>
          <w:spacing w:val="-10"/>
          <w:w w:val="105"/>
        </w:rPr>
        <w:t xml:space="preserve"> </w:t>
      </w:r>
      <w:r w:rsidR="009D2F7A">
        <w:rPr>
          <w:spacing w:val="-10"/>
          <w:w w:val="105"/>
        </w:rPr>
        <w:t xml:space="preserve">tool </w:t>
      </w:r>
      <w:r w:rsidR="001426C5" w:rsidRPr="0074054C">
        <w:rPr>
          <w:w w:val="105"/>
        </w:rPr>
        <w:t>was</w:t>
      </w:r>
      <w:r w:rsidR="001426C5" w:rsidRPr="0074054C">
        <w:rPr>
          <w:spacing w:val="-10"/>
          <w:w w:val="105"/>
        </w:rPr>
        <w:t xml:space="preserve"> </w:t>
      </w:r>
      <w:r w:rsidR="001426C5" w:rsidRPr="0074054C">
        <w:rPr>
          <w:w w:val="105"/>
        </w:rPr>
        <w:t>chosen</w:t>
      </w:r>
      <w:r w:rsidR="001426C5" w:rsidRPr="0074054C">
        <w:rPr>
          <w:spacing w:val="-10"/>
          <w:w w:val="105"/>
        </w:rPr>
        <w:t xml:space="preserve"> </w:t>
      </w:r>
      <w:r w:rsidR="001426C5" w:rsidRPr="0074054C">
        <w:rPr>
          <w:w w:val="105"/>
        </w:rPr>
        <w:t>to</w:t>
      </w:r>
      <w:r w:rsidR="001426C5" w:rsidRPr="0074054C">
        <w:rPr>
          <w:spacing w:val="-10"/>
          <w:w w:val="105"/>
        </w:rPr>
        <w:t xml:space="preserve"> </w:t>
      </w:r>
      <w:r w:rsidR="001426C5" w:rsidRPr="0074054C">
        <w:rPr>
          <w:w w:val="105"/>
        </w:rPr>
        <w:t>explore the data and create the dashboard because of its privacy.</w:t>
      </w:r>
    </w:p>
    <w:p w14:paraId="623DB2E7" w14:textId="77777777" w:rsidR="001767F0" w:rsidRPr="00000522" w:rsidRDefault="001767F0" w:rsidP="001A71FB">
      <w:pPr>
        <w:pStyle w:val="BodyText"/>
        <w:sectPr w:rsidR="001767F0" w:rsidRPr="00000522">
          <w:pgSz w:w="12240" w:h="15840"/>
          <w:pgMar w:top="1820" w:right="360" w:bottom="1920" w:left="1800" w:header="0" w:footer="1737" w:gutter="0"/>
          <w:cols w:space="720"/>
        </w:sectPr>
      </w:pPr>
    </w:p>
    <w:p w14:paraId="623DB2E9" w14:textId="33ED4E20" w:rsidR="001767F0" w:rsidRDefault="0081474C" w:rsidP="000E577A">
      <w:pPr>
        <w:pStyle w:val="Heading1"/>
        <w:tabs>
          <w:tab w:val="left" w:pos="1359"/>
        </w:tabs>
        <w:spacing w:before="0"/>
        <w:ind w:left="0" w:rightChars="1531" w:right="3368"/>
        <w:rPr>
          <w:rFonts w:ascii="Arial" w:hAnsi="Arial" w:cs="Arial"/>
          <w:spacing w:val="-2"/>
          <w:w w:val="120"/>
          <w:sz w:val="24"/>
          <w:szCs w:val="24"/>
        </w:rPr>
      </w:pPr>
      <w:bookmarkStart w:id="2" w:name="_Toc221657748"/>
      <w:r>
        <w:rPr>
          <w:rFonts w:ascii="Arial" w:hAnsi="Arial" w:cs="Arial"/>
          <w:w w:val="120"/>
          <w:sz w:val="24"/>
          <w:szCs w:val="24"/>
        </w:rPr>
        <w:lastRenderedPageBreak/>
        <w:t>1.</w:t>
      </w:r>
      <w:r>
        <w:rPr>
          <w:rFonts w:ascii="Arial" w:hAnsi="Arial" w:cs="Arial"/>
          <w:w w:val="120"/>
          <w:sz w:val="24"/>
          <w:szCs w:val="24"/>
        </w:rPr>
        <w:tab/>
      </w:r>
      <w:r w:rsidR="001426C5" w:rsidRPr="008609D9">
        <w:rPr>
          <w:rFonts w:ascii="Arial" w:hAnsi="Arial" w:cs="Arial"/>
          <w:w w:val="120"/>
          <w:sz w:val="24"/>
          <w:szCs w:val="24"/>
        </w:rPr>
        <w:t>Background</w:t>
      </w:r>
      <w:r w:rsidR="001426C5" w:rsidRPr="008609D9">
        <w:rPr>
          <w:rFonts w:ascii="Arial" w:hAnsi="Arial" w:cs="Arial"/>
          <w:spacing w:val="44"/>
          <w:w w:val="120"/>
          <w:sz w:val="24"/>
          <w:szCs w:val="24"/>
        </w:rPr>
        <w:t xml:space="preserve"> </w:t>
      </w:r>
      <w:r w:rsidR="001426C5" w:rsidRPr="008609D9">
        <w:rPr>
          <w:rFonts w:ascii="Arial" w:hAnsi="Arial" w:cs="Arial"/>
          <w:w w:val="120"/>
          <w:sz w:val="24"/>
          <w:szCs w:val="24"/>
        </w:rPr>
        <w:t>and</w:t>
      </w:r>
      <w:r w:rsidR="001426C5" w:rsidRPr="008609D9">
        <w:rPr>
          <w:rFonts w:ascii="Arial" w:hAnsi="Arial" w:cs="Arial"/>
          <w:spacing w:val="44"/>
          <w:w w:val="120"/>
          <w:sz w:val="24"/>
          <w:szCs w:val="24"/>
        </w:rPr>
        <w:t xml:space="preserve"> </w:t>
      </w:r>
      <w:r w:rsidR="001426C5" w:rsidRPr="008609D9">
        <w:rPr>
          <w:rFonts w:ascii="Arial" w:hAnsi="Arial" w:cs="Arial"/>
          <w:w w:val="120"/>
          <w:sz w:val="24"/>
          <w:szCs w:val="24"/>
        </w:rPr>
        <w:t>Institutional</w:t>
      </w:r>
      <w:r w:rsidR="001426C5" w:rsidRPr="008609D9">
        <w:rPr>
          <w:rFonts w:ascii="Arial" w:hAnsi="Arial" w:cs="Arial"/>
          <w:spacing w:val="45"/>
          <w:w w:val="120"/>
          <w:sz w:val="24"/>
          <w:szCs w:val="24"/>
        </w:rPr>
        <w:t xml:space="preserve"> </w:t>
      </w:r>
      <w:r w:rsidR="001426C5" w:rsidRPr="008609D9">
        <w:rPr>
          <w:rFonts w:ascii="Arial" w:hAnsi="Arial" w:cs="Arial"/>
          <w:spacing w:val="-2"/>
          <w:w w:val="120"/>
          <w:sz w:val="24"/>
          <w:szCs w:val="24"/>
        </w:rPr>
        <w:t>Framework</w:t>
      </w:r>
      <w:bookmarkEnd w:id="2"/>
    </w:p>
    <w:p w14:paraId="623DB2EA" w14:textId="5CD699C8" w:rsidR="001767F0" w:rsidRPr="00000522" w:rsidRDefault="001426C5" w:rsidP="001A71FB">
      <w:pPr>
        <w:pStyle w:val="BodyText"/>
      </w:pPr>
      <w:r w:rsidRPr="00000522">
        <w:rPr>
          <w:w w:val="110"/>
        </w:rPr>
        <w:t>The Location Banking Statistics (LBS) framework constitutes a comprehen</w:t>
      </w:r>
      <w:r w:rsidRPr="00000522">
        <w:t>sive</w:t>
      </w:r>
      <w:r w:rsidRPr="00000522">
        <w:rPr>
          <w:spacing w:val="40"/>
        </w:rPr>
        <w:t xml:space="preserve"> </w:t>
      </w:r>
      <w:r w:rsidRPr="00000522">
        <w:t>reporting</w:t>
      </w:r>
      <w:r w:rsidRPr="00000522">
        <w:rPr>
          <w:spacing w:val="40"/>
        </w:rPr>
        <w:t xml:space="preserve"> </w:t>
      </w:r>
      <w:r w:rsidRPr="00000522">
        <w:t>system</w:t>
      </w:r>
      <w:r w:rsidRPr="00000522">
        <w:rPr>
          <w:spacing w:val="40"/>
        </w:rPr>
        <w:t xml:space="preserve"> </w:t>
      </w:r>
      <w:r w:rsidRPr="00000522">
        <w:t>developed</w:t>
      </w:r>
      <w:r w:rsidRPr="00000522">
        <w:rPr>
          <w:spacing w:val="40"/>
        </w:rPr>
        <w:t xml:space="preserve"> </w:t>
      </w:r>
      <w:r w:rsidRPr="00000522">
        <w:t>to</w:t>
      </w:r>
      <w:r w:rsidRPr="00000522">
        <w:rPr>
          <w:spacing w:val="40"/>
        </w:rPr>
        <w:t xml:space="preserve"> </w:t>
      </w:r>
      <w:r w:rsidRPr="00000522">
        <w:t>capture</w:t>
      </w:r>
      <w:r w:rsidRPr="00000522">
        <w:rPr>
          <w:spacing w:val="40"/>
        </w:rPr>
        <w:t xml:space="preserve"> </w:t>
      </w:r>
      <w:r w:rsidRPr="00000522">
        <w:t>the</w:t>
      </w:r>
      <w:r w:rsidRPr="00000522">
        <w:rPr>
          <w:spacing w:val="40"/>
        </w:rPr>
        <w:t xml:space="preserve"> </w:t>
      </w:r>
      <w:r w:rsidRPr="00000522">
        <w:t>cross-border</w:t>
      </w:r>
      <w:r w:rsidRPr="00000522">
        <w:rPr>
          <w:spacing w:val="40"/>
        </w:rPr>
        <w:t xml:space="preserve"> </w:t>
      </w:r>
      <w:r w:rsidRPr="00000522">
        <w:t>financial</w:t>
      </w:r>
      <w:r w:rsidRPr="00000522">
        <w:rPr>
          <w:spacing w:val="40"/>
        </w:rPr>
        <w:t xml:space="preserve"> </w:t>
      </w:r>
      <w:r w:rsidRPr="00000522">
        <w:t xml:space="preserve">positions </w:t>
      </w:r>
      <w:r w:rsidRPr="00000522">
        <w:rPr>
          <w:w w:val="110"/>
        </w:rPr>
        <w:t>of banks operating in India.</w:t>
      </w:r>
      <w:r w:rsidRPr="00000522">
        <w:rPr>
          <w:spacing w:val="37"/>
          <w:w w:val="110"/>
        </w:rPr>
        <w:t xml:space="preserve"> </w:t>
      </w:r>
      <w:r w:rsidRPr="00000522">
        <w:rPr>
          <w:w w:val="110"/>
        </w:rPr>
        <w:t xml:space="preserve">The framework stems from the global statistical initiative coordinated by the Bank for International Settlements (BIS) and its Committee on the Global Financial System (CGFS), which aims to enhance </w:t>
      </w:r>
      <w:r w:rsidRPr="00000522">
        <w:t xml:space="preserve">transparency, comparability, and supervisory oversight of international banking </w:t>
      </w:r>
      <w:r w:rsidRPr="00000522">
        <w:rPr>
          <w:w w:val="110"/>
        </w:rPr>
        <w:t>activity.</w:t>
      </w:r>
      <w:r w:rsidRPr="00000522">
        <w:rPr>
          <w:spacing w:val="32"/>
          <w:w w:val="110"/>
        </w:rPr>
        <w:t xml:space="preserve"> </w:t>
      </w:r>
      <w:r w:rsidRPr="00000522">
        <w:rPr>
          <w:w w:val="110"/>
        </w:rPr>
        <w:t>In alignment with these global standards, the Reserve Bank of India (RBI) introduced</w:t>
      </w:r>
      <w:r w:rsidRPr="00000522">
        <w:rPr>
          <w:spacing w:val="-1"/>
          <w:w w:val="110"/>
        </w:rPr>
        <w:t xml:space="preserve"> </w:t>
      </w:r>
      <w:r w:rsidRPr="00000522">
        <w:rPr>
          <w:w w:val="110"/>
        </w:rPr>
        <w:t>the LBS reporting</w:t>
      </w:r>
      <w:r w:rsidRPr="00000522">
        <w:rPr>
          <w:spacing w:val="-1"/>
          <w:w w:val="110"/>
        </w:rPr>
        <w:t xml:space="preserve"> </w:t>
      </w:r>
      <w:r w:rsidRPr="00000522">
        <w:rPr>
          <w:w w:val="110"/>
        </w:rPr>
        <w:t>structure to</w:t>
      </w:r>
      <w:r w:rsidRPr="00000522">
        <w:rPr>
          <w:spacing w:val="-1"/>
          <w:w w:val="110"/>
        </w:rPr>
        <w:t xml:space="preserve"> </w:t>
      </w:r>
      <w:r w:rsidRPr="00000522">
        <w:rPr>
          <w:w w:val="110"/>
        </w:rPr>
        <w:t>systematically record the</w:t>
      </w:r>
      <w:r w:rsidRPr="00000522">
        <w:rPr>
          <w:spacing w:val="-1"/>
          <w:w w:val="110"/>
        </w:rPr>
        <w:t xml:space="preserve"> </w:t>
      </w:r>
      <w:r w:rsidRPr="00000522">
        <w:rPr>
          <w:w w:val="110"/>
        </w:rPr>
        <w:t>foreign</w:t>
      </w:r>
      <w:r w:rsidRPr="00000522">
        <w:rPr>
          <w:spacing w:val="-4"/>
          <w:w w:val="110"/>
        </w:rPr>
        <w:t xml:space="preserve"> </w:t>
      </w:r>
      <w:r w:rsidRPr="00000522">
        <w:rPr>
          <w:w w:val="110"/>
        </w:rPr>
        <w:t>currency</w:t>
      </w:r>
      <w:r w:rsidRPr="00000522">
        <w:rPr>
          <w:spacing w:val="-4"/>
          <w:w w:val="110"/>
        </w:rPr>
        <w:t xml:space="preserve"> </w:t>
      </w:r>
      <w:r w:rsidRPr="00000522">
        <w:rPr>
          <w:w w:val="110"/>
        </w:rPr>
        <w:t>assets</w:t>
      </w:r>
      <w:r w:rsidRPr="00000522">
        <w:rPr>
          <w:spacing w:val="-4"/>
          <w:w w:val="110"/>
        </w:rPr>
        <w:t xml:space="preserve"> </w:t>
      </w:r>
      <w:r w:rsidRPr="00000522">
        <w:rPr>
          <w:w w:val="110"/>
        </w:rPr>
        <w:t>and</w:t>
      </w:r>
      <w:r w:rsidRPr="00000522">
        <w:rPr>
          <w:spacing w:val="-4"/>
          <w:w w:val="110"/>
        </w:rPr>
        <w:t xml:space="preserve"> </w:t>
      </w:r>
      <w:r w:rsidRPr="00000522">
        <w:rPr>
          <w:w w:val="110"/>
        </w:rPr>
        <w:t>liabilities</w:t>
      </w:r>
      <w:r w:rsidRPr="00000522">
        <w:rPr>
          <w:spacing w:val="-4"/>
          <w:w w:val="110"/>
        </w:rPr>
        <w:t xml:space="preserve"> </w:t>
      </w:r>
      <w:r w:rsidRPr="00000522">
        <w:rPr>
          <w:w w:val="110"/>
        </w:rPr>
        <w:t>of</w:t>
      </w:r>
      <w:r w:rsidRPr="00000522">
        <w:rPr>
          <w:spacing w:val="-4"/>
          <w:w w:val="110"/>
        </w:rPr>
        <w:t xml:space="preserve"> </w:t>
      </w:r>
      <w:r w:rsidRPr="00000522">
        <w:rPr>
          <w:w w:val="110"/>
        </w:rPr>
        <w:t>Indian</w:t>
      </w:r>
      <w:r w:rsidRPr="00000522">
        <w:rPr>
          <w:spacing w:val="-4"/>
          <w:w w:val="110"/>
        </w:rPr>
        <w:t xml:space="preserve"> </w:t>
      </w:r>
      <w:r w:rsidRPr="00000522">
        <w:rPr>
          <w:w w:val="110"/>
        </w:rPr>
        <w:t>banks</w:t>
      </w:r>
      <w:r w:rsidRPr="00000522">
        <w:rPr>
          <w:spacing w:val="-4"/>
          <w:w w:val="110"/>
        </w:rPr>
        <w:t xml:space="preserve"> </w:t>
      </w:r>
      <w:r w:rsidRPr="00000522">
        <w:rPr>
          <w:w w:val="110"/>
        </w:rPr>
        <w:t>as</w:t>
      </w:r>
      <w:r w:rsidRPr="00000522">
        <w:rPr>
          <w:spacing w:val="-4"/>
          <w:w w:val="110"/>
        </w:rPr>
        <w:t xml:space="preserve"> </w:t>
      </w:r>
      <w:r w:rsidRPr="00000522">
        <w:rPr>
          <w:w w:val="110"/>
        </w:rPr>
        <w:t>well</w:t>
      </w:r>
      <w:r w:rsidRPr="00000522">
        <w:rPr>
          <w:spacing w:val="-4"/>
          <w:w w:val="110"/>
        </w:rPr>
        <w:t xml:space="preserve"> </w:t>
      </w:r>
      <w:r w:rsidRPr="00000522">
        <w:rPr>
          <w:w w:val="110"/>
        </w:rPr>
        <w:t>as</w:t>
      </w:r>
      <w:r w:rsidRPr="00000522">
        <w:rPr>
          <w:spacing w:val="-4"/>
          <w:w w:val="110"/>
        </w:rPr>
        <w:t xml:space="preserve"> </w:t>
      </w:r>
      <w:r w:rsidRPr="00000522">
        <w:rPr>
          <w:w w:val="110"/>
        </w:rPr>
        <w:t>the</w:t>
      </w:r>
      <w:r w:rsidRPr="00000522">
        <w:rPr>
          <w:spacing w:val="-4"/>
          <w:w w:val="110"/>
        </w:rPr>
        <w:t xml:space="preserve"> </w:t>
      </w:r>
      <w:r w:rsidRPr="00000522">
        <w:rPr>
          <w:w w:val="110"/>
        </w:rPr>
        <w:t>cross-border exposures</w:t>
      </w:r>
      <w:r w:rsidRPr="00000522">
        <w:rPr>
          <w:spacing w:val="-7"/>
          <w:w w:val="110"/>
        </w:rPr>
        <w:t xml:space="preserve"> </w:t>
      </w:r>
      <w:r w:rsidRPr="00000522">
        <w:rPr>
          <w:w w:val="110"/>
        </w:rPr>
        <w:t>of</w:t>
      </w:r>
      <w:r w:rsidRPr="00000522">
        <w:rPr>
          <w:spacing w:val="-7"/>
          <w:w w:val="110"/>
        </w:rPr>
        <w:t xml:space="preserve"> </w:t>
      </w:r>
      <w:r w:rsidRPr="00000522">
        <w:rPr>
          <w:w w:val="110"/>
        </w:rPr>
        <w:t>foreign</w:t>
      </w:r>
      <w:r w:rsidRPr="00000522">
        <w:rPr>
          <w:spacing w:val="-7"/>
          <w:w w:val="110"/>
        </w:rPr>
        <w:t xml:space="preserve"> </w:t>
      </w:r>
      <w:r w:rsidRPr="00000522">
        <w:rPr>
          <w:w w:val="110"/>
        </w:rPr>
        <w:t>banks</w:t>
      </w:r>
      <w:r w:rsidRPr="00000522">
        <w:rPr>
          <w:spacing w:val="-7"/>
          <w:w w:val="110"/>
        </w:rPr>
        <w:t xml:space="preserve"> </w:t>
      </w:r>
      <w:r w:rsidRPr="00000522">
        <w:rPr>
          <w:w w:val="110"/>
        </w:rPr>
        <w:t>operating</w:t>
      </w:r>
      <w:r w:rsidRPr="00000522">
        <w:rPr>
          <w:spacing w:val="-7"/>
          <w:w w:val="110"/>
        </w:rPr>
        <w:t xml:space="preserve"> </w:t>
      </w:r>
      <w:r w:rsidRPr="00000522">
        <w:rPr>
          <w:w w:val="110"/>
        </w:rPr>
        <w:t>within</w:t>
      </w:r>
      <w:r w:rsidRPr="00000522">
        <w:rPr>
          <w:spacing w:val="-7"/>
          <w:w w:val="110"/>
        </w:rPr>
        <w:t xml:space="preserve"> </w:t>
      </w:r>
      <w:r w:rsidRPr="00000522">
        <w:rPr>
          <w:w w:val="110"/>
        </w:rPr>
        <w:t>India.</w:t>
      </w:r>
      <w:r w:rsidRPr="00000522">
        <w:rPr>
          <w:spacing w:val="15"/>
          <w:w w:val="110"/>
        </w:rPr>
        <w:t xml:space="preserve"> </w:t>
      </w:r>
      <w:r w:rsidRPr="00000522">
        <w:rPr>
          <w:w w:val="110"/>
        </w:rPr>
        <w:t>The</w:t>
      </w:r>
      <w:r w:rsidRPr="00000522">
        <w:rPr>
          <w:spacing w:val="-7"/>
          <w:w w:val="110"/>
        </w:rPr>
        <w:t xml:space="preserve"> </w:t>
      </w:r>
      <w:r w:rsidRPr="00000522">
        <w:rPr>
          <w:w w:val="110"/>
        </w:rPr>
        <w:t>system</w:t>
      </w:r>
      <w:r w:rsidRPr="00000522">
        <w:rPr>
          <w:spacing w:val="-7"/>
          <w:w w:val="110"/>
        </w:rPr>
        <w:t xml:space="preserve"> </w:t>
      </w:r>
      <w:r w:rsidRPr="00000522">
        <w:rPr>
          <w:w w:val="110"/>
        </w:rPr>
        <w:t>provides</w:t>
      </w:r>
      <w:r w:rsidRPr="00000522">
        <w:rPr>
          <w:spacing w:val="-7"/>
          <w:w w:val="110"/>
        </w:rPr>
        <w:t xml:space="preserve"> </w:t>
      </w:r>
      <w:r w:rsidRPr="00000522">
        <w:rPr>
          <w:w w:val="110"/>
        </w:rPr>
        <w:t>gran</w:t>
      </w:r>
      <w:r w:rsidRPr="00000522">
        <w:t>ular, instrument-wise, sector-wise, and country-wise information that supports</w:t>
      </w:r>
      <w:r w:rsidRPr="00000522">
        <w:rPr>
          <w:spacing w:val="40"/>
          <w:w w:val="110"/>
        </w:rPr>
        <w:t xml:space="preserve"> </w:t>
      </w:r>
      <w:r w:rsidRPr="00000522">
        <w:rPr>
          <w:w w:val="110"/>
        </w:rPr>
        <w:t>both</w:t>
      </w:r>
      <w:r w:rsidRPr="00000522">
        <w:rPr>
          <w:spacing w:val="-4"/>
          <w:w w:val="110"/>
        </w:rPr>
        <w:t xml:space="preserve"> </w:t>
      </w:r>
      <w:r w:rsidRPr="00000522">
        <w:rPr>
          <w:w w:val="110"/>
        </w:rPr>
        <w:t>domestic</w:t>
      </w:r>
      <w:r w:rsidRPr="00000522">
        <w:rPr>
          <w:spacing w:val="-4"/>
          <w:w w:val="110"/>
        </w:rPr>
        <w:t xml:space="preserve"> </w:t>
      </w:r>
      <w:r w:rsidRPr="00000522">
        <w:rPr>
          <w:w w:val="110"/>
        </w:rPr>
        <w:t>policy-making</w:t>
      </w:r>
      <w:r w:rsidRPr="00000522">
        <w:rPr>
          <w:spacing w:val="-4"/>
          <w:w w:val="110"/>
        </w:rPr>
        <w:t xml:space="preserve"> </w:t>
      </w:r>
      <w:r w:rsidRPr="00000522">
        <w:rPr>
          <w:w w:val="110"/>
        </w:rPr>
        <w:t>and</w:t>
      </w:r>
      <w:r w:rsidRPr="00000522">
        <w:rPr>
          <w:spacing w:val="-4"/>
          <w:w w:val="110"/>
        </w:rPr>
        <w:t xml:space="preserve"> </w:t>
      </w:r>
      <w:r w:rsidRPr="00000522">
        <w:rPr>
          <w:w w:val="110"/>
        </w:rPr>
        <w:t>international</w:t>
      </w:r>
      <w:r w:rsidRPr="00000522">
        <w:rPr>
          <w:spacing w:val="-4"/>
          <w:w w:val="110"/>
        </w:rPr>
        <w:t xml:space="preserve"> </w:t>
      </w:r>
      <w:r w:rsidRPr="00000522">
        <w:rPr>
          <w:w w:val="110"/>
        </w:rPr>
        <w:t>surveillance</w:t>
      </w:r>
      <w:r w:rsidRPr="00000522">
        <w:rPr>
          <w:spacing w:val="-4"/>
          <w:w w:val="110"/>
        </w:rPr>
        <w:t xml:space="preserve"> </w:t>
      </w:r>
      <w:r w:rsidRPr="00000522">
        <w:rPr>
          <w:w w:val="110"/>
        </w:rPr>
        <w:t>exercises.</w:t>
      </w:r>
    </w:p>
    <w:p w14:paraId="623DB2EB" w14:textId="1A281555" w:rsidR="001767F0" w:rsidRPr="00000522" w:rsidRDefault="001426C5" w:rsidP="001A71FB">
      <w:pPr>
        <w:pStyle w:val="BodyText"/>
      </w:pPr>
      <w:r w:rsidRPr="00000522">
        <w:rPr>
          <w:w w:val="105"/>
        </w:rPr>
        <w:t>The LBS framework covers all banks in India that maintain international positions</w:t>
      </w:r>
      <w:r w:rsidR="00C5433C">
        <w:rPr>
          <w:w w:val="105"/>
        </w:rPr>
        <w:t xml:space="preserve"> </w:t>
      </w:r>
      <w:r w:rsidRPr="00000522">
        <w:rPr>
          <w:w w:val="105"/>
        </w:rPr>
        <w:t>defined as claims on or liabilities to non-residents, irrespective of whether they are denominated in foreign currency or Indian Rupees.</w:t>
      </w:r>
      <w:r w:rsidRPr="00000522">
        <w:rPr>
          <w:spacing w:val="40"/>
          <w:w w:val="105"/>
        </w:rPr>
        <w:t xml:space="preserve"> </w:t>
      </w:r>
      <w:r w:rsidRPr="00000522">
        <w:rPr>
          <w:w w:val="105"/>
        </w:rPr>
        <w:t>The reporting structure reflects the dual objective of compiling consistent data for India’s</w:t>
      </w:r>
      <w:r w:rsidRPr="00000522">
        <w:rPr>
          <w:spacing w:val="33"/>
          <w:w w:val="105"/>
        </w:rPr>
        <w:t xml:space="preserve"> </w:t>
      </w:r>
      <w:r w:rsidRPr="00000522">
        <w:rPr>
          <w:w w:val="105"/>
        </w:rPr>
        <w:t>contribution</w:t>
      </w:r>
      <w:r w:rsidRPr="00000522">
        <w:rPr>
          <w:spacing w:val="33"/>
          <w:w w:val="105"/>
        </w:rPr>
        <w:t xml:space="preserve"> </w:t>
      </w:r>
      <w:r w:rsidRPr="00000522">
        <w:rPr>
          <w:w w:val="105"/>
        </w:rPr>
        <w:t>to</w:t>
      </w:r>
      <w:r w:rsidRPr="00000522">
        <w:rPr>
          <w:spacing w:val="32"/>
          <w:w w:val="105"/>
        </w:rPr>
        <w:t xml:space="preserve"> </w:t>
      </w:r>
      <w:r w:rsidRPr="00000522">
        <w:rPr>
          <w:w w:val="105"/>
        </w:rPr>
        <w:t>BIS</w:t>
      </w:r>
      <w:r w:rsidRPr="00000522">
        <w:rPr>
          <w:spacing w:val="33"/>
          <w:w w:val="105"/>
        </w:rPr>
        <w:t xml:space="preserve"> </w:t>
      </w:r>
      <w:r w:rsidRPr="00000522">
        <w:rPr>
          <w:w w:val="105"/>
        </w:rPr>
        <w:t>consolidated</w:t>
      </w:r>
      <w:r w:rsidRPr="00000522">
        <w:rPr>
          <w:spacing w:val="33"/>
          <w:w w:val="105"/>
        </w:rPr>
        <w:t xml:space="preserve"> </w:t>
      </w:r>
      <w:r w:rsidRPr="00000522">
        <w:rPr>
          <w:w w:val="105"/>
        </w:rPr>
        <w:t>banking</w:t>
      </w:r>
      <w:r w:rsidRPr="00000522">
        <w:rPr>
          <w:spacing w:val="32"/>
          <w:w w:val="105"/>
        </w:rPr>
        <w:t xml:space="preserve"> </w:t>
      </w:r>
      <w:r w:rsidRPr="00000522">
        <w:rPr>
          <w:w w:val="105"/>
        </w:rPr>
        <w:t>statistics</w:t>
      </w:r>
      <w:r w:rsidRPr="00000522">
        <w:rPr>
          <w:spacing w:val="32"/>
          <w:w w:val="105"/>
        </w:rPr>
        <w:t xml:space="preserve"> </w:t>
      </w:r>
      <w:r w:rsidRPr="00000522">
        <w:rPr>
          <w:w w:val="105"/>
        </w:rPr>
        <w:t>and</w:t>
      </w:r>
      <w:r w:rsidRPr="00000522">
        <w:rPr>
          <w:spacing w:val="33"/>
          <w:w w:val="105"/>
        </w:rPr>
        <w:t xml:space="preserve"> </w:t>
      </w:r>
      <w:r w:rsidRPr="00000522">
        <w:rPr>
          <w:w w:val="105"/>
        </w:rPr>
        <w:t>enabling</w:t>
      </w:r>
      <w:r w:rsidRPr="00000522">
        <w:rPr>
          <w:spacing w:val="32"/>
          <w:w w:val="105"/>
        </w:rPr>
        <w:t xml:space="preserve"> </w:t>
      </w:r>
      <w:r w:rsidRPr="00000522">
        <w:rPr>
          <w:w w:val="105"/>
        </w:rPr>
        <w:t>the</w:t>
      </w:r>
      <w:r w:rsidRPr="00000522">
        <w:rPr>
          <w:spacing w:val="33"/>
          <w:w w:val="105"/>
        </w:rPr>
        <w:t xml:space="preserve"> </w:t>
      </w:r>
      <w:r w:rsidRPr="00000522">
        <w:rPr>
          <w:w w:val="105"/>
        </w:rPr>
        <w:t>RBI to monitor external exposures, funding patterns, and potential vulnerabilities in the banking system. To ensure uniformity across institutions, LBS prescribes a detailed</w:t>
      </w:r>
      <w:r w:rsidRPr="00000522">
        <w:rPr>
          <w:spacing w:val="-6"/>
          <w:w w:val="105"/>
        </w:rPr>
        <w:t xml:space="preserve"> </w:t>
      </w:r>
      <w:r w:rsidRPr="00000522">
        <w:rPr>
          <w:w w:val="105"/>
        </w:rPr>
        <w:t>classification</w:t>
      </w:r>
      <w:r w:rsidRPr="00000522">
        <w:rPr>
          <w:spacing w:val="-6"/>
          <w:w w:val="105"/>
        </w:rPr>
        <w:t xml:space="preserve"> </w:t>
      </w:r>
      <w:r w:rsidRPr="00000522">
        <w:rPr>
          <w:w w:val="105"/>
        </w:rPr>
        <w:t>of</w:t>
      </w:r>
      <w:r w:rsidRPr="00000522">
        <w:rPr>
          <w:spacing w:val="-6"/>
          <w:w w:val="105"/>
        </w:rPr>
        <w:t xml:space="preserve"> </w:t>
      </w:r>
      <w:r w:rsidRPr="00000522">
        <w:rPr>
          <w:w w:val="105"/>
        </w:rPr>
        <w:t>instruments,</w:t>
      </w:r>
      <w:r w:rsidRPr="00000522">
        <w:rPr>
          <w:spacing w:val="-4"/>
          <w:w w:val="105"/>
        </w:rPr>
        <w:t xml:space="preserve"> </w:t>
      </w:r>
      <w:r w:rsidRPr="00000522">
        <w:rPr>
          <w:w w:val="105"/>
        </w:rPr>
        <w:t>counterparties,</w:t>
      </w:r>
      <w:r w:rsidRPr="00000522">
        <w:rPr>
          <w:spacing w:val="-4"/>
          <w:w w:val="105"/>
        </w:rPr>
        <w:t xml:space="preserve"> </w:t>
      </w:r>
      <w:r w:rsidRPr="00000522">
        <w:rPr>
          <w:w w:val="105"/>
        </w:rPr>
        <w:t>maturities,</w:t>
      </w:r>
      <w:r w:rsidRPr="00000522">
        <w:rPr>
          <w:spacing w:val="-4"/>
          <w:w w:val="105"/>
        </w:rPr>
        <w:t xml:space="preserve"> </w:t>
      </w:r>
      <w:r w:rsidRPr="00000522">
        <w:rPr>
          <w:w w:val="105"/>
        </w:rPr>
        <w:t>and</w:t>
      </w:r>
      <w:r w:rsidRPr="00000522">
        <w:rPr>
          <w:spacing w:val="-6"/>
          <w:w w:val="105"/>
        </w:rPr>
        <w:t xml:space="preserve"> </w:t>
      </w:r>
      <w:r w:rsidRPr="00000522">
        <w:rPr>
          <w:w w:val="105"/>
        </w:rPr>
        <w:t>currencies, along with standardized reporting templates that facilitate the aggregation of data across diverse banking entities.</w:t>
      </w:r>
    </w:p>
    <w:p w14:paraId="623DB2EE" w14:textId="6B7E8B18" w:rsidR="001767F0" w:rsidRPr="007651B6" w:rsidRDefault="001426C5" w:rsidP="001A71FB">
      <w:pPr>
        <w:pStyle w:val="BodyText"/>
      </w:pPr>
      <w:r w:rsidRPr="00000522">
        <w:rPr>
          <w:w w:val="110"/>
        </w:rPr>
        <w:t xml:space="preserve">Integral to the LBS system is its quarterly reporting cycle, under which </w:t>
      </w:r>
      <w:r w:rsidRPr="00000522">
        <w:t>banks</w:t>
      </w:r>
      <w:r w:rsidRPr="00000522">
        <w:rPr>
          <w:spacing w:val="40"/>
        </w:rPr>
        <w:t xml:space="preserve"> </w:t>
      </w:r>
      <w:r w:rsidRPr="00000522">
        <w:t>submit</w:t>
      </w:r>
      <w:r w:rsidRPr="00000522">
        <w:rPr>
          <w:spacing w:val="40"/>
        </w:rPr>
        <w:t xml:space="preserve"> </w:t>
      </w:r>
      <w:r w:rsidRPr="00000522">
        <w:t>their</w:t>
      </w:r>
      <w:r w:rsidRPr="00000522">
        <w:rPr>
          <w:spacing w:val="40"/>
        </w:rPr>
        <w:t xml:space="preserve"> </w:t>
      </w:r>
      <w:r w:rsidRPr="00000522">
        <w:t>international</w:t>
      </w:r>
      <w:r w:rsidRPr="00000522">
        <w:rPr>
          <w:spacing w:val="40"/>
        </w:rPr>
        <w:t xml:space="preserve"> </w:t>
      </w:r>
      <w:r w:rsidRPr="00000522">
        <w:t>positions</w:t>
      </w:r>
      <w:r w:rsidRPr="00000522">
        <w:rPr>
          <w:spacing w:val="40"/>
        </w:rPr>
        <w:t xml:space="preserve"> </w:t>
      </w:r>
      <w:r w:rsidRPr="00000522">
        <w:t>within</w:t>
      </w:r>
      <w:r w:rsidRPr="00000522">
        <w:rPr>
          <w:spacing w:val="40"/>
        </w:rPr>
        <w:t xml:space="preserve"> </w:t>
      </w:r>
      <w:r w:rsidRPr="00000522">
        <w:t>a</w:t>
      </w:r>
      <w:r w:rsidRPr="00000522">
        <w:rPr>
          <w:spacing w:val="40"/>
        </w:rPr>
        <w:t xml:space="preserve"> </w:t>
      </w:r>
      <w:r w:rsidRPr="00000522">
        <w:t>specified</w:t>
      </w:r>
      <w:r w:rsidRPr="00000522">
        <w:rPr>
          <w:spacing w:val="40"/>
        </w:rPr>
        <w:t xml:space="preserve"> </w:t>
      </w:r>
      <w:r w:rsidRPr="00000522">
        <w:t>timeline</w:t>
      </w:r>
      <w:r w:rsidRPr="00000522">
        <w:rPr>
          <w:spacing w:val="40"/>
        </w:rPr>
        <w:t xml:space="preserve"> </w:t>
      </w:r>
      <w:r w:rsidRPr="00000522">
        <w:t>following the end of each quarter.</w:t>
      </w:r>
      <w:r w:rsidRPr="00000522">
        <w:rPr>
          <w:spacing w:val="40"/>
        </w:rPr>
        <w:t xml:space="preserve"> </w:t>
      </w:r>
      <w:r w:rsidRPr="00000522">
        <w:t>The framework’s emphasis on standardization ensures</w:t>
      </w:r>
      <w:r w:rsidRPr="00000522">
        <w:rPr>
          <w:spacing w:val="40"/>
          <w:w w:val="110"/>
        </w:rPr>
        <w:t xml:space="preserve"> </w:t>
      </w:r>
      <w:r w:rsidRPr="00000522">
        <w:rPr>
          <w:w w:val="110"/>
        </w:rPr>
        <w:t>that</w:t>
      </w:r>
      <w:r w:rsidRPr="00000522">
        <w:rPr>
          <w:spacing w:val="-1"/>
          <w:w w:val="110"/>
        </w:rPr>
        <w:t xml:space="preserve"> </w:t>
      </w:r>
      <w:r w:rsidRPr="00000522">
        <w:rPr>
          <w:w w:val="110"/>
        </w:rPr>
        <w:t>India’s</w:t>
      </w:r>
      <w:r w:rsidRPr="00000522">
        <w:rPr>
          <w:spacing w:val="-1"/>
          <w:w w:val="110"/>
        </w:rPr>
        <w:t xml:space="preserve"> </w:t>
      </w:r>
      <w:r w:rsidRPr="00000522">
        <w:rPr>
          <w:w w:val="110"/>
        </w:rPr>
        <w:t>data</w:t>
      </w:r>
      <w:r w:rsidRPr="00000522">
        <w:rPr>
          <w:spacing w:val="-1"/>
          <w:w w:val="110"/>
        </w:rPr>
        <w:t xml:space="preserve"> </w:t>
      </w:r>
      <w:r w:rsidRPr="00000522">
        <w:rPr>
          <w:w w:val="110"/>
        </w:rPr>
        <w:t>is</w:t>
      </w:r>
      <w:r w:rsidRPr="00000522">
        <w:rPr>
          <w:spacing w:val="-1"/>
          <w:w w:val="110"/>
        </w:rPr>
        <w:t xml:space="preserve"> </w:t>
      </w:r>
      <w:r w:rsidRPr="00000522">
        <w:rPr>
          <w:w w:val="110"/>
        </w:rPr>
        <w:t>fully</w:t>
      </w:r>
      <w:r w:rsidRPr="00000522">
        <w:rPr>
          <w:spacing w:val="-1"/>
          <w:w w:val="110"/>
        </w:rPr>
        <w:t xml:space="preserve"> </w:t>
      </w:r>
      <w:r w:rsidRPr="00000522">
        <w:rPr>
          <w:w w:val="110"/>
        </w:rPr>
        <w:t>comparable</w:t>
      </w:r>
      <w:r w:rsidRPr="00000522">
        <w:rPr>
          <w:spacing w:val="-1"/>
          <w:w w:val="110"/>
        </w:rPr>
        <w:t xml:space="preserve"> </w:t>
      </w:r>
      <w:r w:rsidRPr="00000522">
        <w:rPr>
          <w:w w:val="110"/>
        </w:rPr>
        <w:t>with</w:t>
      </w:r>
      <w:r w:rsidRPr="00000522">
        <w:rPr>
          <w:spacing w:val="-1"/>
          <w:w w:val="110"/>
        </w:rPr>
        <w:t xml:space="preserve"> </w:t>
      </w:r>
      <w:r w:rsidRPr="00000522">
        <w:rPr>
          <w:w w:val="110"/>
        </w:rPr>
        <w:t>that</w:t>
      </w:r>
      <w:r w:rsidRPr="00000522">
        <w:rPr>
          <w:spacing w:val="-1"/>
          <w:w w:val="110"/>
        </w:rPr>
        <w:t xml:space="preserve"> </w:t>
      </w:r>
      <w:r w:rsidRPr="00000522">
        <w:rPr>
          <w:w w:val="110"/>
        </w:rPr>
        <w:t>of</w:t>
      </w:r>
      <w:r w:rsidRPr="00000522">
        <w:rPr>
          <w:spacing w:val="-1"/>
          <w:w w:val="110"/>
        </w:rPr>
        <w:t xml:space="preserve"> </w:t>
      </w:r>
      <w:r w:rsidRPr="00000522">
        <w:rPr>
          <w:w w:val="110"/>
        </w:rPr>
        <w:t>other</w:t>
      </w:r>
      <w:r w:rsidRPr="00000522">
        <w:rPr>
          <w:spacing w:val="-1"/>
          <w:w w:val="110"/>
        </w:rPr>
        <w:t xml:space="preserve"> </w:t>
      </w:r>
      <w:r w:rsidRPr="00000522">
        <w:rPr>
          <w:w w:val="110"/>
        </w:rPr>
        <w:t>reporting</w:t>
      </w:r>
      <w:r w:rsidRPr="00000522">
        <w:rPr>
          <w:spacing w:val="-1"/>
          <w:w w:val="110"/>
        </w:rPr>
        <w:t xml:space="preserve"> </w:t>
      </w:r>
      <w:r w:rsidRPr="00000522">
        <w:rPr>
          <w:w w:val="110"/>
        </w:rPr>
        <w:t>jurisdictions participating in BIS global data collections.</w:t>
      </w:r>
      <w:r w:rsidRPr="00000522">
        <w:rPr>
          <w:spacing w:val="40"/>
          <w:w w:val="110"/>
        </w:rPr>
        <w:t xml:space="preserve"> </w:t>
      </w:r>
      <w:r w:rsidRPr="00000522">
        <w:rPr>
          <w:w w:val="110"/>
        </w:rPr>
        <w:t>Beyond its statistical purpose,</w:t>
      </w:r>
      <w:r w:rsidRPr="00000522">
        <w:rPr>
          <w:spacing w:val="40"/>
          <w:w w:val="110"/>
        </w:rPr>
        <w:t xml:space="preserve"> </w:t>
      </w:r>
      <w:r w:rsidRPr="00000522">
        <w:rPr>
          <w:w w:val="110"/>
        </w:rPr>
        <w:t>LBS serves as an important tool for macroprudential surveillance, enabling authorities</w:t>
      </w:r>
      <w:r w:rsidRPr="00000522">
        <w:rPr>
          <w:spacing w:val="-2"/>
          <w:w w:val="110"/>
        </w:rPr>
        <w:t xml:space="preserve"> </w:t>
      </w:r>
      <w:r w:rsidRPr="00000522">
        <w:rPr>
          <w:w w:val="110"/>
        </w:rPr>
        <w:t>to</w:t>
      </w:r>
      <w:r w:rsidRPr="00000522">
        <w:rPr>
          <w:spacing w:val="-2"/>
          <w:w w:val="110"/>
        </w:rPr>
        <w:t xml:space="preserve"> </w:t>
      </w:r>
      <w:r w:rsidRPr="00000522">
        <w:rPr>
          <w:w w:val="110"/>
        </w:rPr>
        <w:t>track</w:t>
      </w:r>
      <w:r w:rsidRPr="00000522">
        <w:rPr>
          <w:spacing w:val="-2"/>
          <w:w w:val="110"/>
        </w:rPr>
        <w:t xml:space="preserve"> </w:t>
      </w:r>
      <w:r w:rsidRPr="00000522">
        <w:rPr>
          <w:w w:val="110"/>
        </w:rPr>
        <w:t>trends</w:t>
      </w:r>
      <w:r w:rsidRPr="00000522">
        <w:rPr>
          <w:spacing w:val="-2"/>
          <w:w w:val="110"/>
        </w:rPr>
        <w:t xml:space="preserve"> </w:t>
      </w:r>
      <w:r w:rsidRPr="00000522">
        <w:rPr>
          <w:w w:val="110"/>
        </w:rPr>
        <w:t>in</w:t>
      </w:r>
      <w:r w:rsidRPr="00000522">
        <w:rPr>
          <w:spacing w:val="-2"/>
          <w:w w:val="110"/>
        </w:rPr>
        <w:t xml:space="preserve"> </w:t>
      </w:r>
      <w:r w:rsidRPr="00000522">
        <w:rPr>
          <w:w w:val="110"/>
        </w:rPr>
        <w:t>cross-border</w:t>
      </w:r>
      <w:r w:rsidRPr="00000522">
        <w:rPr>
          <w:spacing w:val="-2"/>
          <w:w w:val="110"/>
        </w:rPr>
        <w:t xml:space="preserve"> </w:t>
      </w:r>
      <w:r w:rsidRPr="00000522">
        <w:rPr>
          <w:w w:val="110"/>
        </w:rPr>
        <w:t>lending, foreign</w:t>
      </w:r>
      <w:r w:rsidRPr="00000522">
        <w:rPr>
          <w:spacing w:val="-2"/>
          <w:w w:val="110"/>
        </w:rPr>
        <w:t xml:space="preserve"> </w:t>
      </w:r>
      <w:r w:rsidRPr="00000522">
        <w:rPr>
          <w:w w:val="110"/>
        </w:rPr>
        <w:t>currency</w:t>
      </w:r>
      <w:r w:rsidRPr="00000522">
        <w:rPr>
          <w:spacing w:val="-2"/>
          <w:w w:val="110"/>
        </w:rPr>
        <w:t xml:space="preserve"> </w:t>
      </w:r>
      <w:r w:rsidRPr="00000522">
        <w:rPr>
          <w:w w:val="110"/>
        </w:rPr>
        <w:t>liquidity, and international risk transmission channels.</w:t>
      </w:r>
      <w:r w:rsidRPr="00000522">
        <w:rPr>
          <w:spacing w:val="28"/>
          <w:w w:val="110"/>
        </w:rPr>
        <w:t xml:space="preserve"> </w:t>
      </w:r>
      <w:r w:rsidRPr="00000522">
        <w:rPr>
          <w:w w:val="110"/>
        </w:rPr>
        <w:t xml:space="preserve">In this way, the LBS framework </w:t>
      </w:r>
      <w:r w:rsidRPr="00000522">
        <w:t>strengthens</w:t>
      </w:r>
      <w:r w:rsidRPr="00000522">
        <w:rPr>
          <w:spacing w:val="40"/>
        </w:rPr>
        <w:t xml:space="preserve"> </w:t>
      </w:r>
      <w:r w:rsidRPr="00000522">
        <w:t>the</w:t>
      </w:r>
      <w:r w:rsidRPr="00000522">
        <w:rPr>
          <w:spacing w:val="40"/>
        </w:rPr>
        <w:t xml:space="preserve"> </w:t>
      </w:r>
      <w:r w:rsidRPr="00000522">
        <w:t>information</w:t>
      </w:r>
      <w:r w:rsidRPr="00000522">
        <w:rPr>
          <w:spacing w:val="40"/>
        </w:rPr>
        <w:t xml:space="preserve"> </w:t>
      </w:r>
      <w:r w:rsidRPr="00000522">
        <w:t>base</w:t>
      </w:r>
      <w:r w:rsidRPr="00000522">
        <w:rPr>
          <w:spacing w:val="40"/>
        </w:rPr>
        <w:t xml:space="preserve"> </w:t>
      </w:r>
      <w:r w:rsidRPr="00000522">
        <w:t>necessary</w:t>
      </w:r>
      <w:r w:rsidRPr="00000522">
        <w:rPr>
          <w:spacing w:val="40"/>
        </w:rPr>
        <w:t xml:space="preserve"> </w:t>
      </w:r>
      <w:r w:rsidRPr="00000522">
        <w:t>for</w:t>
      </w:r>
      <w:r w:rsidR="007651B6">
        <w:t xml:space="preserve"> </w:t>
      </w:r>
      <w:r w:rsidRPr="00000522">
        <w:lastRenderedPageBreak/>
        <w:t>maintaining</w:t>
      </w:r>
      <w:r w:rsidRPr="00000522">
        <w:rPr>
          <w:spacing w:val="40"/>
        </w:rPr>
        <w:t xml:space="preserve"> </w:t>
      </w:r>
      <w:r w:rsidRPr="00000522">
        <w:t>financial</w:t>
      </w:r>
      <w:r w:rsidRPr="00000522">
        <w:rPr>
          <w:spacing w:val="40"/>
        </w:rPr>
        <w:t xml:space="preserve"> </w:t>
      </w:r>
      <w:r w:rsidRPr="00000522">
        <w:t>stability</w:t>
      </w:r>
      <w:r w:rsidRPr="00000522">
        <w:rPr>
          <w:spacing w:val="40"/>
        </w:rPr>
        <w:t xml:space="preserve"> </w:t>
      </w:r>
      <w:r w:rsidRPr="00000522">
        <w:t xml:space="preserve">in </w:t>
      </w:r>
      <w:r w:rsidRPr="00000522">
        <w:rPr>
          <w:w w:val="110"/>
        </w:rPr>
        <w:t>an</w:t>
      </w:r>
      <w:r w:rsidRPr="00000522">
        <w:rPr>
          <w:spacing w:val="-4"/>
          <w:w w:val="110"/>
        </w:rPr>
        <w:t xml:space="preserve"> </w:t>
      </w:r>
      <w:r w:rsidRPr="00000522">
        <w:rPr>
          <w:w w:val="110"/>
        </w:rPr>
        <w:t>increasingly</w:t>
      </w:r>
      <w:r w:rsidRPr="00000522">
        <w:rPr>
          <w:spacing w:val="-4"/>
          <w:w w:val="110"/>
        </w:rPr>
        <w:t xml:space="preserve"> </w:t>
      </w:r>
      <w:r w:rsidRPr="00000522">
        <w:rPr>
          <w:w w:val="110"/>
        </w:rPr>
        <w:t>interconnected</w:t>
      </w:r>
      <w:r w:rsidRPr="00000522">
        <w:rPr>
          <w:spacing w:val="-4"/>
          <w:w w:val="110"/>
        </w:rPr>
        <w:t xml:space="preserve"> </w:t>
      </w:r>
      <w:r w:rsidRPr="00000522">
        <w:rPr>
          <w:w w:val="110"/>
        </w:rPr>
        <w:t>global</w:t>
      </w:r>
      <w:r w:rsidRPr="00000522">
        <w:rPr>
          <w:spacing w:val="-4"/>
          <w:w w:val="110"/>
        </w:rPr>
        <w:t xml:space="preserve"> </w:t>
      </w:r>
      <w:r w:rsidRPr="00000522">
        <w:rPr>
          <w:w w:val="110"/>
        </w:rPr>
        <w:t>banking</w:t>
      </w:r>
      <w:r w:rsidRPr="00000522">
        <w:rPr>
          <w:spacing w:val="-4"/>
          <w:w w:val="110"/>
        </w:rPr>
        <w:t xml:space="preserve"> </w:t>
      </w:r>
      <w:r w:rsidRPr="00000522">
        <w:rPr>
          <w:w w:val="110"/>
        </w:rPr>
        <w:t>environment.</w:t>
      </w:r>
    </w:p>
    <w:p w14:paraId="5B12BDBA" w14:textId="77777777" w:rsidR="001947D7" w:rsidRDefault="001947D7" w:rsidP="001A71FB">
      <w:pPr>
        <w:pStyle w:val="BodyText"/>
        <w:rPr>
          <w:w w:val="110"/>
        </w:rPr>
      </w:pPr>
    </w:p>
    <w:p w14:paraId="63433246" w14:textId="77777777" w:rsidR="001947D7" w:rsidRDefault="001947D7" w:rsidP="001A71FB">
      <w:pPr>
        <w:pStyle w:val="BodyText"/>
        <w:rPr>
          <w:w w:val="110"/>
        </w:rPr>
      </w:pPr>
    </w:p>
    <w:p w14:paraId="461EE399" w14:textId="77777777" w:rsidR="001947D7" w:rsidRDefault="001947D7" w:rsidP="001A71FB">
      <w:pPr>
        <w:pStyle w:val="BodyText"/>
        <w:rPr>
          <w:w w:val="110"/>
        </w:rPr>
      </w:pPr>
    </w:p>
    <w:p w14:paraId="7D5B5F7A" w14:textId="77777777" w:rsidR="001947D7" w:rsidRDefault="001947D7" w:rsidP="001A71FB">
      <w:pPr>
        <w:pStyle w:val="BodyText"/>
        <w:rPr>
          <w:w w:val="110"/>
        </w:rPr>
      </w:pPr>
    </w:p>
    <w:p w14:paraId="59994D42" w14:textId="77777777" w:rsidR="001947D7" w:rsidRDefault="001947D7" w:rsidP="001A71FB">
      <w:pPr>
        <w:pStyle w:val="BodyText"/>
        <w:rPr>
          <w:w w:val="110"/>
        </w:rPr>
      </w:pPr>
    </w:p>
    <w:p w14:paraId="4E2BD0A8" w14:textId="77777777" w:rsidR="001947D7" w:rsidRDefault="001947D7" w:rsidP="001A71FB">
      <w:pPr>
        <w:pStyle w:val="BodyText"/>
        <w:rPr>
          <w:w w:val="110"/>
        </w:rPr>
      </w:pPr>
    </w:p>
    <w:p w14:paraId="055D2040" w14:textId="77777777" w:rsidR="001947D7" w:rsidRDefault="001947D7" w:rsidP="001A71FB">
      <w:pPr>
        <w:pStyle w:val="BodyText"/>
        <w:rPr>
          <w:w w:val="110"/>
        </w:rPr>
      </w:pPr>
    </w:p>
    <w:p w14:paraId="15BA043C" w14:textId="77777777" w:rsidR="001947D7" w:rsidRDefault="001947D7" w:rsidP="001A71FB">
      <w:pPr>
        <w:pStyle w:val="BodyText"/>
        <w:rPr>
          <w:w w:val="110"/>
        </w:rPr>
      </w:pPr>
    </w:p>
    <w:p w14:paraId="09EF43BA" w14:textId="77777777" w:rsidR="001947D7" w:rsidRDefault="001947D7" w:rsidP="001A71FB">
      <w:pPr>
        <w:pStyle w:val="BodyText"/>
        <w:rPr>
          <w:w w:val="110"/>
        </w:rPr>
      </w:pPr>
    </w:p>
    <w:p w14:paraId="6CEAE04A" w14:textId="77777777" w:rsidR="001947D7" w:rsidRDefault="001947D7" w:rsidP="001A71FB">
      <w:pPr>
        <w:pStyle w:val="BodyText"/>
        <w:rPr>
          <w:w w:val="110"/>
        </w:rPr>
      </w:pPr>
    </w:p>
    <w:p w14:paraId="0D6F8D82" w14:textId="77777777" w:rsidR="001947D7" w:rsidRDefault="001947D7" w:rsidP="001A71FB">
      <w:pPr>
        <w:pStyle w:val="BodyText"/>
        <w:rPr>
          <w:w w:val="110"/>
        </w:rPr>
      </w:pPr>
    </w:p>
    <w:p w14:paraId="57585631" w14:textId="77777777" w:rsidR="001947D7" w:rsidRDefault="001947D7" w:rsidP="001A71FB">
      <w:pPr>
        <w:pStyle w:val="BodyText"/>
        <w:rPr>
          <w:w w:val="110"/>
        </w:rPr>
      </w:pPr>
    </w:p>
    <w:p w14:paraId="672791E9" w14:textId="77777777" w:rsidR="001947D7" w:rsidRDefault="001947D7" w:rsidP="001A71FB">
      <w:pPr>
        <w:pStyle w:val="BodyText"/>
        <w:rPr>
          <w:w w:val="110"/>
        </w:rPr>
      </w:pPr>
    </w:p>
    <w:p w14:paraId="79DCC39B" w14:textId="77777777" w:rsidR="001947D7" w:rsidRDefault="001947D7" w:rsidP="001A71FB">
      <w:pPr>
        <w:pStyle w:val="BodyText"/>
        <w:rPr>
          <w:w w:val="110"/>
        </w:rPr>
      </w:pPr>
    </w:p>
    <w:p w14:paraId="7F5F9E44" w14:textId="77777777" w:rsidR="001947D7" w:rsidRDefault="001947D7" w:rsidP="001A71FB">
      <w:pPr>
        <w:pStyle w:val="BodyText"/>
        <w:rPr>
          <w:w w:val="110"/>
        </w:rPr>
      </w:pPr>
    </w:p>
    <w:p w14:paraId="5C4D5871" w14:textId="77777777" w:rsidR="001947D7" w:rsidRDefault="001947D7" w:rsidP="001A71FB">
      <w:pPr>
        <w:pStyle w:val="BodyText"/>
        <w:rPr>
          <w:w w:val="110"/>
        </w:rPr>
      </w:pPr>
    </w:p>
    <w:p w14:paraId="1E7938F0" w14:textId="77777777" w:rsidR="001947D7" w:rsidRDefault="001947D7" w:rsidP="001A71FB">
      <w:pPr>
        <w:pStyle w:val="BodyText"/>
        <w:rPr>
          <w:w w:val="110"/>
        </w:rPr>
      </w:pPr>
    </w:p>
    <w:p w14:paraId="6B2747D0" w14:textId="77777777" w:rsidR="001947D7" w:rsidRDefault="001947D7" w:rsidP="001A71FB">
      <w:pPr>
        <w:pStyle w:val="BodyText"/>
        <w:rPr>
          <w:w w:val="110"/>
        </w:rPr>
      </w:pPr>
    </w:p>
    <w:p w14:paraId="1F55D782" w14:textId="77777777" w:rsidR="001947D7" w:rsidRDefault="001947D7" w:rsidP="001A71FB">
      <w:pPr>
        <w:pStyle w:val="BodyText"/>
        <w:rPr>
          <w:w w:val="110"/>
        </w:rPr>
      </w:pPr>
    </w:p>
    <w:p w14:paraId="1FA7F1BF" w14:textId="77777777" w:rsidR="001947D7" w:rsidRDefault="001947D7" w:rsidP="001A71FB">
      <w:pPr>
        <w:pStyle w:val="BodyText"/>
        <w:rPr>
          <w:w w:val="110"/>
        </w:rPr>
      </w:pPr>
    </w:p>
    <w:p w14:paraId="445C397B" w14:textId="77777777" w:rsidR="001947D7" w:rsidRDefault="001947D7" w:rsidP="001A71FB">
      <w:pPr>
        <w:pStyle w:val="BodyText"/>
        <w:rPr>
          <w:w w:val="110"/>
        </w:rPr>
      </w:pPr>
    </w:p>
    <w:p w14:paraId="62ABFADC" w14:textId="77777777" w:rsidR="001947D7" w:rsidRDefault="001947D7" w:rsidP="001A71FB">
      <w:pPr>
        <w:pStyle w:val="BodyText"/>
        <w:rPr>
          <w:w w:val="110"/>
        </w:rPr>
      </w:pPr>
    </w:p>
    <w:p w14:paraId="4195FD2C" w14:textId="77777777" w:rsidR="001947D7" w:rsidRDefault="001947D7" w:rsidP="001A71FB">
      <w:pPr>
        <w:pStyle w:val="BodyText"/>
        <w:rPr>
          <w:w w:val="110"/>
        </w:rPr>
      </w:pPr>
    </w:p>
    <w:p w14:paraId="506FAF42" w14:textId="77777777" w:rsidR="001947D7" w:rsidRDefault="001947D7" w:rsidP="001A71FB">
      <w:pPr>
        <w:pStyle w:val="BodyText"/>
        <w:rPr>
          <w:w w:val="110"/>
        </w:rPr>
      </w:pPr>
    </w:p>
    <w:p w14:paraId="7DD38571" w14:textId="77777777" w:rsidR="001947D7" w:rsidRDefault="001947D7" w:rsidP="001A71FB">
      <w:pPr>
        <w:pStyle w:val="BodyText"/>
        <w:rPr>
          <w:w w:val="110"/>
        </w:rPr>
      </w:pPr>
    </w:p>
    <w:p w14:paraId="14A0DBC7" w14:textId="77777777" w:rsidR="001947D7" w:rsidRDefault="001947D7" w:rsidP="001A71FB">
      <w:pPr>
        <w:pStyle w:val="BodyText"/>
        <w:rPr>
          <w:w w:val="110"/>
        </w:rPr>
      </w:pPr>
    </w:p>
    <w:p w14:paraId="251B9B4C" w14:textId="77777777" w:rsidR="001947D7" w:rsidRDefault="001947D7" w:rsidP="001A71FB">
      <w:pPr>
        <w:pStyle w:val="BodyText"/>
        <w:rPr>
          <w:w w:val="110"/>
        </w:rPr>
      </w:pPr>
    </w:p>
    <w:p w14:paraId="31F6CD67" w14:textId="77777777" w:rsidR="001947D7" w:rsidRDefault="001947D7" w:rsidP="001A71FB">
      <w:pPr>
        <w:pStyle w:val="BodyText"/>
        <w:rPr>
          <w:w w:val="110"/>
        </w:rPr>
      </w:pPr>
    </w:p>
    <w:p w14:paraId="0978B97B" w14:textId="77777777" w:rsidR="001947D7" w:rsidRPr="00000522" w:rsidRDefault="001947D7" w:rsidP="001A71FB">
      <w:pPr>
        <w:pStyle w:val="BodyText"/>
      </w:pPr>
    </w:p>
    <w:p w14:paraId="623DB2EF" w14:textId="789DDD7A" w:rsidR="001767F0" w:rsidRDefault="00DF70CC" w:rsidP="000E577A">
      <w:pPr>
        <w:pStyle w:val="Heading1"/>
        <w:tabs>
          <w:tab w:val="left" w:pos="1359"/>
        </w:tabs>
        <w:spacing w:before="0"/>
        <w:ind w:left="0" w:rightChars="1531" w:right="3368"/>
        <w:rPr>
          <w:rFonts w:ascii="Arial" w:hAnsi="Arial" w:cs="Arial"/>
          <w:spacing w:val="-2"/>
          <w:w w:val="120"/>
          <w:sz w:val="24"/>
          <w:szCs w:val="24"/>
        </w:rPr>
      </w:pPr>
      <w:r>
        <w:rPr>
          <w:rFonts w:ascii="Arial" w:hAnsi="Arial" w:cs="Arial"/>
          <w:spacing w:val="-2"/>
          <w:w w:val="120"/>
          <w:sz w:val="24"/>
          <w:szCs w:val="24"/>
        </w:rPr>
        <w:lastRenderedPageBreak/>
        <w:tab/>
      </w:r>
      <w:bookmarkStart w:id="3" w:name="_Toc221657749"/>
      <w:r w:rsidR="001426C5" w:rsidRPr="00D52E92">
        <w:rPr>
          <w:rFonts w:ascii="Arial" w:hAnsi="Arial" w:cs="Arial"/>
          <w:spacing w:val="-2"/>
          <w:w w:val="120"/>
          <w:sz w:val="24"/>
          <w:szCs w:val="24"/>
        </w:rPr>
        <w:t>Introduction</w:t>
      </w:r>
      <w:bookmarkEnd w:id="3"/>
    </w:p>
    <w:p w14:paraId="623DB2F0" w14:textId="42AA73F5" w:rsidR="001767F0" w:rsidRPr="00000522" w:rsidRDefault="00210FB1" w:rsidP="001A71FB">
      <w:pPr>
        <w:pStyle w:val="BodyText"/>
      </w:pPr>
      <w:r w:rsidRPr="00000522">
        <w:rPr>
          <w:noProof/>
        </w:rPr>
        <w:drawing>
          <wp:anchor distT="0" distB="0" distL="0" distR="0" simplePos="0" relativeHeight="487587840" behindDoc="1" locked="0" layoutInCell="1" allowOverlap="1" wp14:anchorId="623DB518" wp14:editId="5FC6BB46">
            <wp:simplePos x="0" y="0"/>
            <wp:positionH relativeFrom="page">
              <wp:posOffset>1317625</wp:posOffset>
            </wp:positionH>
            <wp:positionV relativeFrom="paragraph">
              <wp:posOffset>3863975</wp:posOffset>
            </wp:positionV>
            <wp:extent cx="4376261" cy="269176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4376261" cy="2691765"/>
                    </a:xfrm>
                    <a:prstGeom prst="rect">
                      <a:avLst/>
                    </a:prstGeom>
                  </pic:spPr>
                </pic:pic>
              </a:graphicData>
            </a:graphic>
          </wp:anchor>
        </w:drawing>
      </w:r>
      <w:r w:rsidR="001426C5" w:rsidRPr="00000522">
        <w:rPr>
          <w:w w:val="110"/>
        </w:rPr>
        <w:t>The internationally active banks submit the Location Banking Statistics (LBS) return</w:t>
      </w:r>
      <w:r w:rsidR="001426C5" w:rsidRPr="00000522">
        <w:rPr>
          <w:spacing w:val="-7"/>
          <w:w w:val="110"/>
        </w:rPr>
        <w:t xml:space="preserve"> </w:t>
      </w:r>
      <w:r w:rsidR="001426C5" w:rsidRPr="00000522">
        <w:rPr>
          <w:w w:val="110"/>
        </w:rPr>
        <w:t>every</w:t>
      </w:r>
      <w:r w:rsidR="001426C5" w:rsidRPr="00000522">
        <w:rPr>
          <w:spacing w:val="-7"/>
          <w:w w:val="110"/>
        </w:rPr>
        <w:t xml:space="preserve"> </w:t>
      </w:r>
      <w:r w:rsidR="001426C5" w:rsidRPr="00000522">
        <w:rPr>
          <w:w w:val="110"/>
        </w:rPr>
        <w:t>quarter</w:t>
      </w:r>
      <w:r w:rsidR="001426C5" w:rsidRPr="00000522">
        <w:rPr>
          <w:spacing w:val="-7"/>
          <w:w w:val="110"/>
        </w:rPr>
        <w:t xml:space="preserve"> </w:t>
      </w:r>
      <w:r w:rsidR="001426C5" w:rsidRPr="00000522">
        <w:rPr>
          <w:w w:val="110"/>
        </w:rPr>
        <w:t>as</w:t>
      </w:r>
      <w:r w:rsidR="001426C5" w:rsidRPr="00000522">
        <w:rPr>
          <w:spacing w:val="-7"/>
          <w:w w:val="110"/>
        </w:rPr>
        <w:t xml:space="preserve"> </w:t>
      </w:r>
      <w:r w:rsidR="001426C5" w:rsidRPr="00000522">
        <w:rPr>
          <w:w w:val="110"/>
        </w:rPr>
        <w:t>per</w:t>
      </w:r>
      <w:r w:rsidR="001426C5" w:rsidRPr="00000522">
        <w:rPr>
          <w:spacing w:val="-7"/>
          <w:w w:val="110"/>
        </w:rPr>
        <w:t xml:space="preserve"> </w:t>
      </w:r>
      <w:r w:rsidR="001426C5" w:rsidRPr="00000522">
        <w:rPr>
          <w:w w:val="110"/>
        </w:rPr>
        <w:t>the</w:t>
      </w:r>
      <w:r w:rsidR="001426C5" w:rsidRPr="00000522">
        <w:rPr>
          <w:spacing w:val="-7"/>
          <w:w w:val="110"/>
        </w:rPr>
        <w:t xml:space="preserve"> </w:t>
      </w:r>
      <w:r w:rsidR="001426C5" w:rsidRPr="00000522">
        <w:rPr>
          <w:w w:val="110"/>
        </w:rPr>
        <w:t>reporting</w:t>
      </w:r>
      <w:r w:rsidR="001426C5" w:rsidRPr="00000522">
        <w:rPr>
          <w:spacing w:val="-7"/>
          <w:w w:val="110"/>
        </w:rPr>
        <w:t xml:space="preserve"> </w:t>
      </w:r>
      <w:r w:rsidR="001426C5" w:rsidRPr="00000522">
        <w:rPr>
          <w:w w:val="110"/>
        </w:rPr>
        <w:t>instructions</w:t>
      </w:r>
      <w:r w:rsidR="001426C5" w:rsidRPr="00000522">
        <w:rPr>
          <w:spacing w:val="-7"/>
          <w:w w:val="110"/>
        </w:rPr>
        <w:t xml:space="preserve"> </w:t>
      </w:r>
      <w:r w:rsidR="001426C5" w:rsidRPr="00000522">
        <w:rPr>
          <w:w w:val="110"/>
        </w:rPr>
        <w:t>issued</w:t>
      </w:r>
      <w:r w:rsidR="001426C5" w:rsidRPr="00000522">
        <w:rPr>
          <w:spacing w:val="-7"/>
          <w:w w:val="110"/>
        </w:rPr>
        <w:t xml:space="preserve"> </w:t>
      </w:r>
      <w:r w:rsidR="001426C5" w:rsidRPr="00000522">
        <w:rPr>
          <w:w w:val="110"/>
        </w:rPr>
        <w:t>by</w:t>
      </w:r>
      <w:r w:rsidR="001426C5" w:rsidRPr="00000522">
        <w:rPr>
          <w:spacing w:val="-7"/>
          <w:w w:val="110"/>
        </w:rPr>
        <w:t xml:space="preserve"> </w:t>
      </w:r>
      <w:r w:rsidR="001426C5" w:rsidRPr="00000522">
        <w:rPr>
          <w:w w:val="110"/>
        </w:rPr>
        <w:t>the</w:t>
      </w:r>
      <w:r w:rsidR="001426C5" w:rsidRPr="00000522">
        <w:rPr>
          <w:spacing w:val="-7"/>
          <w:w w:val="110"/>
        </w:rPr>
        <w:t xml:space="preserve"> </w:t>
      </w:r>
      <w:r w:rsidR="001426C5" w:rsidRPr="00000522">
        <w:rPr>
          <w:w w:val="110"/>
        </w:rPr>
        <w:t>RBI</w:t>
      </w:r>
      <w:r w:rsidR="001426C5" w:rsidRPr="00000522">
        <w:rPr>
          <w:spacing w:val="-7"/>
          <w:w w:val="110"/>
        </w:rPr>
        <w:t xml:space="preserve"> </w:t>
      </w:r>
      <w:r w:rsidR="001426C5" w:rsidRPr="00000522">
        <w:rPr>
          <w:w w:val="110"/>
        </w:rPr>
        <w:t>based on</w:t>
      </w:r>
      <w:r w:rsidR="001426C5" w:rsidRPr="00000522">
        <w:rPr>
          <w:spacing w:val="-10"/>
          <w:w w:val="110"/>
        </w:rPr>
        <w:t xml:space="preserve"> </w:t>
      </w:r>
      <w:r w:rsidR="001426C5" w:rsidRPr="00000522">
        <w:rPr>
          <w:w w:val="110"/>
        </w:rPr>
        <w:t>Bank</w:t>
      </w:r>
      <w:r w:rsidR="001426C5" w:rsidRPr="00000522">
        <w:rPr>
          <w:spacing w:val="-10"/>
          <w:w w:val="110"/>
        </w:rPr>
        <w:t xml:space="preserve"> </w:t>
      </w:r>
      <w:r w:rsidR="001426C5" w:rsidRPr="00000522">
        <w:rPr>
          <w:w w:val="110"/>
        </w:rPr>
        <w:t>for</w:t>
      </w:r>
      <w:r w:rsidR="001426C5" w:rsidRPr="00000522">
        <w:rPr>
          <w:spacing w:val="-10"/>
          <w:w w:val="110"/>
        </w:rPr>
        <w:t xml:space="preserve"> </w:t>
      </w:r>
      <w:r w:rsidR="001426C5" w:rsidRPr="00000522">
        <w:rPr>
          <w:w w:val="110"/>
        </w:rPr>
        <w:t>International</w:t>
      </w:r>
      <w:r w:rsidR="001426C5" w:rsidRPr="00000522">
        <w:rPr>
          <w:spacing w:val="-10"/>
          <w:w w:val="110"/>
        </w:rPr>
        <w:t xml:space="preserve"> </w:t>
      </w:r>
      <w:r w:rsidR="001426C5" w:rsidRPr="00000522">
        <w:rPr>
          <w:w w:val="110"/>
        </w:rPr>
        <w:t>Settlements</w:t>
      </w:r>
      <w:r w:rsidR="00D52E92">
        <w:rPr>
          <w:w w:val="110"/>
        </w:rPr>
        <w:t xml:space="preserve"> </w:t>
      </w:r>
      <w:r w:rsidR="001426C5" w:rsidRPr="00000522">
        <w:rPr>
          <w:w w:val="110"/>
        </w:rPr>
        <w:t>(BIS)</w:t>
      </w:r>
      <w:r w:rsidR="001426C5" w:rsidRPr="00000522">
        <w:rPr>
          <w:spacing w:val="-10"/>
          <w:w w:val="110"/>
        </w:rPr>
        <w:t xml:space="preserve"> </w:t>
      </w:r>
      <w:r w:rsidR="001426C5" w:rsidRPr="00000522">
        <w:rPr>
          <w:w w:val="110"/>
        </w:rPr>
        <w:t>guidelines</w:t>
      </w:r>
      <w:r w:rsidR="001426C5" w:rsidRPr="00000522">
        <w:rPr>
          <w:spacing w:val="-10"/>
          <w:w w:val="110"/>
        </w:rPr>
        <w:t xml:space="preserve"> </w:t>
      </w:r>
      <w:r w:rsidR="001426C5" w:rsidRPr="00000522">
        <w:rPr>
          <w:w w:val="110"/>
        </w:rPr>
        <w:t>on</w:t>
      </w:r>
      <w:r w:rsidR="001426C5" w:rsidRPr="00000522">
        <w:rPr>
          <w:spacing w:val="-10"/>
          <w:w w:val="110"/>
        </w:rPr>
        <w:t xml:space="preserve"> </w:t>
      </w:r>
      <w:r w:rsidR="001426C5" w:rsidRPr="00000522">
        <w:rPr>
          <w:w w:val="110"/>
        </w:rPr>
        <w:t>LBS.</w:t>
      </w:r>
      <w:r w:rsidR="00D52E92">
        <w:rPr>
          <w:w w:val="110"/>
        </w:rPr>
        <w:t xml:space="preserve"> </w:t>
      </w:r>
      <w:r w:rsidR="001426C5" w:rsidRPr="00000522">
        <w:rPr>
          <w:w w:val="110"/>
        </w:rPr>
        <w:t>This</w:t>
      </w:r>
      <w:r w:rsidR="001426C5" w:rsidRPr="00000522">
        <w:rPr>
          <w:spacing w:val="-10"/>
          <w:w w:val="110"/>
        </w:rPr>
        <w:t xml:space="preserve"> </w:t>
      </w:r>
      <w:r w:rsidR="001426C5" w:rsidRPr="00000522">
        <w:rPr>
          <w:w w:val="110"/>
        </w:rPr>
        <w:t>data</w:t>
      </w:r>
      <w:r w:rsidR="001426C5" w:rsidRPr="00000522">
        <w:rPr>
          <w:spacing w:val="-10"/>
          <w:w w:val="110"/>
        </w:rPr>
        <w:t xml:space="preserve"> </w:t>
      </w:r>
      <w:r w:rsidR="001426C5" w:rsidRPr="00000522">
        <w:rPr>
          <w:w w:val="110"/>
        </w:rPr>
        <w:t>is</w:t>
      </w:r>
      <w:r w:rsidR="001426C5" w:rsidRPr="00000522">
        <w:rPr>
          <w:spacing w:val="-10"/>
          <w:w w:val="110"/>
        </w:rPr>
        <w:t xml:space="preserve"> </w:t>
      </w:r>
      <w:r w:rsidR="001426C5" w:rsidRPr="00000522">
        <w:rPr>
          <w:w w:val="110"/>
        </w:rPr>
        <w:t>compiled and aggregated in RBI and submitted to BIS in the Statistical Data and Metadata exchange</w:t>
      </w:r>
      <w:r w:rsidR="00D52E92">
        <w:rPr>
          <w:w w:val="110"/>
        </w:rPr>
        <w:t xml:space="preserve"> </w:t>
      </w:r>
      <w:r w:rsidR="001426C5" w:rsidRPr="00000522">
        <w:rPr>
          <w:w w:val="110"/>
        </w:rPr>
        <w:t>(SDMX) format.</w:t>
      </w:r>
      <w:r w:rsidR="001426C5" w:rsidRPr="00000522">
        <w:rPr>
          <w:spacing w:val="40"/>
          <w:w w:val="110"/>
        </w:rPr>
        <w:t xml:space="preserve"> </w:t>
      </w:r>
      <w:r w:rsidR="001426C5" w:rsidRPr="00000522">
        <w:rPr>
          <w:w w:val="110"/>
        </w:rPr>
        <w:t>LBS data are disseminated in the public domain</w:t>
      </w:r>
      <w:r w:rsidR="001426C5" w:rsidRPr="00000522">
        <w:rPr>
          <w:spacing w:val="-7"/>
          <w:w w:val="110"/>
        </w:rPr>
        <w:t xml:space="preserve"> </w:t>
      </w:r>
      <w:r w:rsidR="001426C5" w:rsidRPr="00000522">
        <w:rPr>
          <w:w w:val="110"/>
        </w:rPr>
        <w:t>through</w:t>
      </w:r>
      <w:r w:rsidR="001426C5" w:rsidRPr="00000522">
        <w:rPr>
          <w:spacing w:val="-7"/>
          <w:w w:val="110"/>
        </w:rPr>
        <w:t xml:space="preserve"> </w:t>
      </w:r>
      <w:r w:rsidR="001426C5" w:rsidRPr="00000522">
        <w:rPr>
          <w:w w:val="110"/>
        </w:rPr>
        <w:t>the</w:t>
      </w:r>
      <w:r w:rsidR="001426C5" w:rsidRPr="00000522">
        <w:rPr>
          <w:spacing w:val="-7"/>
          <w:w w:val="110"/>
        </w:rPr>
        <w:t xml:space="preserve"> </w:t>
      </w:r>
      <w:r w:rsidR="001426C5" w:rsidRPr="00000522">
        <w:rPr>
          <w:w w:val="110"/>
        </w:rPr>
        <w:t>Database</w:t>
      </w:r>
      <w:r w:rsidR="001426C5" w:rsidRPr="00000522">
        <w:rPr>
          <w:spacing w:val="-7"/>
          <w:w w:val="110"/>
        </w:rPr>
        <w:t xml:space="preserve"> </w:t>
      </w:r>
      <w:r w:rsidR="001426C5" w:rsidRPr="00000522">
        <w:rPr>
          <w:w w:val="110"/>
        </w:rPr>
        <w:t>on</w:t>
      </w:r>
      <w:r w:rsidR="001426C5" w:rsidRPr="00000522">
        <w:rPr>
          <w:spacing w:val="-7"/>
          <w:w w:val="110"/>
        </w:rPr>
        <w:t xml:space="preserve"> </w:t>
      </w:r>
      <w:r w:rsidR="001426C5" w:rsidRPr="00000522">
        <w:rPr>
          <w:w w:val="110"/>
        </w:rPr>
        <w:t>Indian</w:t>
      </w:r>
      <w:r w:rsidR="001426C5" w:rsidRPr="00000522">
        <w:rPr>
          <w:spacing w:val="-7"/>
          <w:w w:val="110"/>
        </w:rPr>
        <w:t xml:space="preserve"> </w:t>
      </w:r>
      <w:r w:rsidR="001426C5" w:rsidRPr="00000522">
        <w:rPr>
          <w:w w:val="110"/>
        </w:rPr>
        <w:t>Economy</w:t>
      </w:r>
      <w:r w:rsidR="00D52E92">
        <w:rPr>
          <w:w w:val="110"/>
        </w:rPr>
        <w:t xml:space="preserve"> </w:t>
      </w:r>
      <w:r w:rsidR="001426C5" w:rsidRPr="00000522">
        <w:rPr>
          <w:w w:val="110"/>
        </w:rPr>
        <w:t>(DBIE)</w:t>
      </w:r>
      <w:r w:rsidR="001426C5" w:rsidRPr="00000522">
        <w:rPr>
          <w:spacing w:val="-7"/>
          <w:w w:val="110"/>
        </w:rPr>
        <w:t xml:space="preserve"> </w:t>
      </w:r>
      <w:r w:rsidR="001426C5" w:rsidRPr="00000522">
        <w:rPr>
          <w:w w:val="110"/>
        </w:rPr>
        <w:t>and</w:t>
      </w:r>
      <w:r w:rsidR="001426C5" w:rsidRPr="00000522">
        <w:rPr>
          <w:spacing w:val="-7"/>
          <w:w w:val="110"/>
        </w:rPr>
        <w:t xml:space="preserve"> </w:t>
      </w:r>
      <w:r w:rsidR="001426C5" w:rsidRPr="00000522">
        <w:rPr>
          <w:w w:val="110"/>
        </w:rPr>
        <w:t>are</w:t>
      </w:r>
      <w:r w:rsidR="001426C5" w:rsidRPr="00000522">
        <w:rPr>
          <w:spacing w:val="-7"/>
          <w:w w:val="110"/>
        </w:rPr>
        <w:t xml:space="preserve"> </w:t>
      </w:r>
      <w:r w:rsidR="001426C5" w:rsidRPr="00000522">
        <w:rPr>
          <w:w w:val="110"/>
        </w:rPr>
        <w:t>also</w:t>
      </w:r>
      <w:r w:rsidR="001426C5" w:rsidRPr="00000522">
        <w:rPr>
          <w:spacing w:val="-7"/>
          <w:w w:val="110"/>
        </w:rPr>
        <w:t xml:space="preserve"> </w:t>
      </w:r>
      <w:r w:rsidR="001426C5" w:rsidRPr="00000522">
        <w:rPr>
          <w:w w:val="110"/>
        </w:rPr>
        <w:t>used</w:t>
      </w:r>
      <w:r w:rsidR="001426C5" w:rsidRPr="00000522">
        <w:rPr>
          <w:spacing w:val="-7"/>
          <w:w w:val="110"/>
        </w:rPr>
        <w:t xml:space="preserve"> </w:t>
      </w:r>
      <w:r w:rsidR="001426C5" w:rsidRPr="00000522">
        <w:rPr>
          <w:w w:val="110"/>
        </w:rPr>
        <w:t>for compilation of the International Investment Position of India.</w:t>
      </w:r>
      <w:r w:rsidR="001426C5" w:rsidRPr="00000522">
        <w:rPr>
          <w:spacing w:val="37"/>
          <w:w w:val="110"/>
        </w:rPr>
        <w:t xml:space="preserve"> </w:t>
      </w:r>
      <w:r w:rsidR="001426C5" w:rsidRPr="00000522">
        <w:rPr>
          <w:w w:val="110"/>
        </w:rPr>
        <w:t>LBS is used to explore</w:t>
      </w:r>
      <w:r w:rsidR="001426C5" w:rsidRPr="00000522">
        <w:rPr>
          <w:spacing w:val="-3"/>
          <w:w w:val="110"/>
        </w:rPr>
        <w:t xml:space="preserve"> </w:t>
      </w:r>
      <w:r w:rsidR="001426C5" w:rsidRPr="00000522">
        <w:rPr>
          <w:w w:val="110"/>
        </w:rPr>
        <w:t>the</w:t>
      </w:r>
      <w:r w:rsidR="001426C5" w:rsidRPr="00000522">
        <w:rPr>
          <w:spacing w:val="-3"/>
          <w:w w:val="110"/>
        </w:rPr>
        <w:t xml:space="preserve"> </w:t>
      </w:r>
      <w:r w:rsidR="001426C5" w:rsidRPr="00000522">
        <w:rPr>
          <w:w w:val="110"/>
        </w:rPr>
        <w:t>Internationally</w:t>
      </w:r>
      <w:r w:rsidR="001426C5" w:rsidRPr="00000522">
        <w:rPr>
          <w:spacing w:val="-3"/>
          <w:w w:val="110"/>
        </w:rPr>
        <w:t xml:space="preserve"> </w:t>
      </w:r>
      <w:r w:rsidR="001426C5" w:rsidRPr="00000522">
        <w:rPr>
          <w:w w:val="110"/>
        </w:rPr>
        <w:t>active</w:t>
      </w:r>
      <w:r w:rsidR="001426C5" w:rsidRPr="00000522">
        <w:rPr>
          <w:spacing w:val="-3"/>
          <w:w w:val="110"/>
        </w:rPr>
        <w:t xml:space="preserve"> </w:t>
      </w:r>
      <w:r w:rsidR="001426C5" w:rsidRPr="00000522">
        <w:rPr>
          <w:w w:val="110"/>
        </w:rPr>
        <w:t>banks</w:t>
      </w:r>
      <w:r w:rsidR="001426C5" w:rsidRPr="00000522">
        <w:rPr>
          <w:spacing w:val="-3"/>
          <w:w w:val="110"/>
        </w:rPr>
        <w:t xml:space="preserve"> </w:t>
      </w:r>
      <w:r w:rsidR="001426C5" w:rsidRPr="00000522">
        <w:rPr>
          <w:w w:val="110"/>
        </w:rPr>
        <w:t>that</w:t>
      </w:r>
      <w:r w:rsidR="001426C5" w:rsidRPr="00000522">
        <w:rPr>
          <w:spacing w:val="-3"/>
          <w:w w:val="110"/>
        </w:rPr>
        <w:t xml:space="preserve"> </w:t>
      </w:r>
      <w:r w:rsidR="001426C5" w:rsidRPr="00000522">
        <w:rPr>
          <w:w w:val="110"/>
        </w:rPr>
        <w:t>have</w:t>
      </w:r>
      <w:r w:rsidR="001426C5" w:rsidRPr="00000522">
        <w:rPr>
          <w:spacing w:val="-3"/>
          <w:w w:val="110"/>
        </w:rPr>
        <w:t xml:space="preserve"> </w:t>
      </w:r>
      <w:r w:rsidR="001426C5" w:rsidRPr="00000522">
        <w:rPr>
          <w:w w:val="110"/>
        </w:rPr>
        <w:t>assets/</w:t>
      </w:r>
      <w:r w:rsidR="001426C5" w:rsidRPr="00000522">
        <w:rPr>
          <w:spacing w:val="-3"/>
          <w:w w:val="110"/>
        </w:rPr>
        <w:t xml:space="preserve"> </w:t>
      </w:r>
      <w:r w:rsidR="001426C5" w:rsidRPr="00000522">
        <w:rPr>
          <w:w w:val="110"/>
        </w:rPr>
        <w:t>liabilities</w:t>
      </w:r>
      <w:r w:rsidR="001426C5" w:rsidRPr="00000522">
        <w:rPr>
          <w:spacing w:val="-3"/>
          <w:w w:val="110"/>
        </w:rPr>
        <w:t xml:space="preserve"> </w:t>
      </w:r>
      <w:r w:rsidR="001426C5" w:rsidRPr="00000522">
        <w:rPr>
          <w:w w:val="110"/>
        </w:rPr>
        <w:t>in</w:t>
      </w:r>
      <w:r w:rsidR="001426C5" w:rsidRPr="00000522">
        <w:rPr>
          <w:spacing w:val="-3"/>
          <w:w w:val="110"/>
        </w:rPr>
        <w:t xml:space="preserve"> </w:t>
      </w:r>
      <w:r w:rsidR="001426C5" w:rsidRPr="00000522">
        <w:rPr>
          <w:w w:val="110"/>
        </w:rPr>
        <w:t xml:space="preserve">foreign </w:t>
      </w:r>
      <w:r w:rsidR="001426C5" w:rsidRPr="00000522">
        <w:t>currency</w:t>
      </w:r>
      <w:r w:rsidR="001426C5" w:rsidRPr="00000522">
        <w:rPr>
          <w:spacing w:val="40"/>
        </w:rPr>
        <w:t xml:space="preserve"> </w:t>
      </w:r>
      <w:r w:rsidR="001426C5" w:rsidRPr="00000522">
        <w:t>or</w:t>
      </w:r>
      <w:r w:rsidR="001426C5" w:rsidRPr="00000522">
        <w:rPr>
          <w:spacing w:val="40"/>
        </w:rPr>
        <w:t xml:space="preserve"> </w:t>
      </w:r>
      <w:r w:rsidR="001426C5" w:rsidRPr="00000522">
        <w:t>exposure</w:t>
      </w:r>
      <w:r w:rsidR="001426C5" w:rsidRPr="00000522">
        <w:rPr>
          <w:spacing w:val="40"/>
        </w:rPr>
        <w:t xml:space="preserve"> </w:t>
      </w:r>
      <w:r w:rsidR="001426C5" w:rsidRPr="00000522">
        <w:t>to</w:t>
      </w:r>
      <w:r w:rsidR="001426C5" w:rsidRPr="00000522">
        <w:rPr>
          <w:spacing w:val="40"/>
        </w:rPr>
        <w:t xml:space="preserve"> </w:t>
      </w:r>
      <w:r w:rsidR="001426C5" w:rsidRPr="00000522">
        <w:t>non-resident</w:t>
      </w:r>
      <w:r w:rsidR="001426C5" w:rsidRPr="00000522">
        <w:rPr>
          <w:spacing w:val="40"/>
        </w:rPr>
        <w:t xml:space="preserve"> </w:t>
      </w:r>
      <w:r w:rsidR="001426C5" w:rsidRPr="00000522">
        <w:t>in</w:t>
      </w:r>
      <w:r w:rsidR="001426C5" w:rsidRPr="00000522">
        <w:rPr>
          <w:spacing w:val="40"/>
        </w:rPr>
        <w:t xml:space="preserve"> </w:t>
      </w:r>
      <w:r w:rsidR="001426C5" w:rsidRPr="00000522">
        <w:t>any</w:t>
      </w:r>
      <w:r w:rsidR="001426C5" w:rsidRPr="00000522">
        <w:rPr>
          <w:spacing w:val="40"/>
        </w:rPr>
        <w:t xml:space="preserve"> </w:t>
      </w:r>
      <w:r w:rsidR="001426C5" w:rsidRPr="00000522">
        <w:t>currency.</w:t>
      </w:r>
      <w:r w:rsidR="00D52E92">
        <w:t xml:space="preserve"> </w:t>
      </w:r>
      <w:r w:rsidR="001426C5" w:rsidRPr="00000522">
        <w:t>The</w:t>
      </w:r>
      <w:r w:rsidR="001426C5" w:rsidRPr="00000522">
        <w:rPr>
          <w:spacing w:val="40"/>
        </w:rPr>
        <w:t xml:space="preserve"> </w:t>
      </w:r>
      <w:r w:rsidR="001426C5" w:rsidRPr="00000522">
        <w:t>reporting</w:t>
      </w:r>
      <w:r w:rsidR="001426C5" w:rsidRPr="00000522">
        <w:rPr>
          <w:spacing w:val="40"/>
        </w:rPr>
        <w:t xml:space="preserve"> </w:t>
      </w:r>
      <w:r w:rsidR="001426C5" w:rsidRPr="00000522">
        <w:t xml:space="preserve">population </w:t>
      </w:r>
      <w:r w:rsidR="001426C5" w:rsidRPr="00000522">
        <w:rPr>
          <w:w w:val="110"/>
        </w:rPr>
        <w:t>for the returns includes all the entities to whom the return is applicable.</w:t>
      </w:r>
      <w:r w:rsidR="001426C5" w:rsidRPr="00000522">
        <w:rPr>
          <w:spacing w:val="31"/>
          <w:w w:val="110"/>
        </w:rPr>
        <w:t xml:space="preserve"> </w:t>
      </w:r>
      <w:r w:rsidR="001426C5" w:rsidRPr="00000522">
        <w:rPr>
          <w:w w:val="110"/>
        </w:rPr>
        <w:t>For LBS</w:t>
      </w:r>
      <w:r w:rsidR="001426C5" w:rsidRPr="00000522">
        <w:rPr>
          <w:spacing w:val="-10"/>
          <w:w w:val="110"/>
        </w:rPr>
        <w:t xml:space="preserve"> </w:t>
      </w:r>
      <w:r w:rsidR="001426C5" w:rsidRPr="00000522">
        <w:rPr>
          <w:w w:val="110"/>
        </w:rPr>
        <w:t>return</w:t>
      </w:r>
      <w:r w:rsidR="001426C5" w:rsidRPr="00000522">
        <w:rPr>
          <w:spacing w:val="-10"/>
          <w:w w:val="110"/>
        </w:rPr>
        <w:t xml:space="preserve"> </w:t>
      </w:r>
      <w:r w:rsidR="001426C5" w:rsidRPr="00000522">
        <w:rPr>
          <w:w w:val="110"/>
        </w:rPr>
        <w:t>reporting</w:t>
      </w:r>
      <w:r w:rsidR="001426C5" w:rsidRPr="00000522">
        <w:rPr>
          <w:spacing w:val="-10"/>
          <w:w w:val="110"/>
        </w:rPr>
        <w:t xml:space="preserve"> </w:t>
      </w:r>
      <w:r w:rsidR="001426C5" w:rsidRPr="00000522">
        <w:rPr>
          <w:w w:val="110"/>
        </w:rPr>
        <w:t>population</w:t>
      </w:r>
      <w:r w:rsidR="001426C5" w:rsidRPr="00000522">
        <w:rPr>
          <w:spacing w:val="-10"/>
          <w:w w:val="110"/>
        </w:rPr>
        <w:t xml:space="preserve"> </w:t>
      </w:r>
      <w:r w:rsidR="001426C5" w:rsidRPr="00000522">
        <w:rPr>
          <w:w w:val="110"/>
        </w:rPr>
        <w:t>consists</w:t>
      </w:r>
      <w:r w:rsidR="001426C5" w:rsidRPr="00000522">
        <w:rPr>
          <w:spacing w:val="-10"/>
          <w:w w:val="110"/>
        </w:rPr>
        <w:t xml:space="preserve"> </w:t>
      </w:r>
      <w:r w:rsidR="001426C5" w:rsidRPr="00000522">
        <w:rPr>
          <w:w w:val="110"/>
        </w:rPr>
        <w:t>of</w:t>
      </w:r>
      <w:r w:rsidR="001426C5" w:rsidRPr="00000522">
        <w:rPr>
          <w:spacing w:val="-10"/>
          <w:w w:val="110"/>
        </w:rPr>
        <w:t xml:space="preserve"> </w:t>
      </w:r>
      <w:r w:rsidR="001426C5" w:rsidRPr="00000522">
        <w:rPr>
          <w:w w:val="110"/>
        </w:rPr>
        <w:t>internationally</w:t>
      </w:r>
      <w:r w:rsidR="001426C5" w:rsidRPr="00000522">
        <w:rPr>
          <w:spacing w:val="-10"/>
          <w:w w:val="110"/>
        </w:rPr>
        <w:t xml:space="preserve"> </w:t>
      </w:r>
      <w:r w:rsidR="001426C5" w:rsidRPr="00000522">
        <w:rPr>
          <w:w w:val="110"/>
        </w:rPr>
        <w:t>active</w:t>
      </w:r>
      <w:r w:rsidR="001426C5" w:rsidRPr="00000522">
        <w:rPr>
          <w:spacing w:val="-10"/>
          <w:w w:val="110"/>
        </w:rPr>
        <w:t xml:space="preserve"> </w:t>
      </w:r>
      <w:r w:rsidR="001426C5" w:rsidRPr="00000522">
        <w:rPr>
          <w:w w:val="110"/>
        </w:rPr>
        <w:t>banks</w:t>
      </w:r>
      <w:r w:rsidR="001426C5" w:rsidRPr="00000522">
        <w:rPr>
          <w:spacing w:val="-10"/>
          <w:w w:val="110"/>
        </w:rPr>
        <w:t xml:space="preserve"> </w:t>
      </w:r>
      <w:r w:rsidR="001426C5" w:rsidRPr="00000522">
        <w:rPr>
          <w:w w:val="110"/>
        </w:rPr>
        <w:t xml:space="preserve">which </w:t>
      </w:r>
      <w:r w:rsidR="001426C5" w:rsidRPr="00000522">
        <w:rPr>
          <w:spacing w:val="-2"/>
          <w:w w:val="110"/>
        </w:rPr>
        <w:t>include</w:t>
      </w:r>
      <w:r w:rsidR="001426C5" w:rsidRPr="00000522">
        <w:rPr>
          <w:spacing w:val="-8"/>
          <w:w w:val="110"/>
        </w:rPr>
        <w:t xml:space="preserve"> </w:t>
      </w:r>
      <w:r w:rsidR="001426C5" w:rsidRPr="00000522">
        <w:rPr>
          <w:spacing w:val="-2"/>
          <w:w w:val="110"/>
        </w:rPr>
        <w:t>Indian</w:t>
      </w:r>
      <w:r w:rsidR="001426C5" w:rsidRPr="00000522">
        <w:rPr>
          <w:spacing w:val="-8"/>
          <w:w w:val="110"/>
        </w:rPr>
        <w:t xml:space="preserve"> </w:t>
      </w:r>
      <w:r w:rsidR="001426C5" w:rsidRPr="00000522">
        <w:rPr>
          <w:spacing w:val="-2"/>
          <w:w w:val="110"/>
        </w:rPr>
        <w:t>banks</w:t>
      </w:r>
      <w:r w:rsidR="001426C5" w:rsidRPr="00000522">
        <w:rPr>
          <w:spacing w:val="-8"/>
          <w:w w:val="110"/>
        </w:rPr>
        <w:t xml:space="preserve"> </w:t>
      </w:r>
      <w:r w:rsidR="001426C5" w:rsidRPr="00000522">
        <w:rPr>
          <w:spacing w:val="-2"/>
          <w:w w:val="110"/>
        </w:rPr>
        <w:t>and</w:t>
      </w:r>
      <w:r w:rsidR="001426C5" w:rsidRPr="00000522">
        <w:rPr>
          <w:spacing w:val="-8"/>
          <w:w w:val="110"/>
        </w:rPr>
        <w:t xml:space="preserve"> </w:t>
      </w:r>
      <w:r w:rsidR="001426C5" w:rsidRPr="00000522">
        <w:rPr>
          <w:spacing w:val="-2"/>
          <w:w w:val="110"/>
        </w:rPr>
        <w:t>foreign</w:t>
      </w:r>
      <w:r w:rsidR="001426C5" w:rsidRPr="00000522">
        <w:rPr>
          <w:spacing w:val="-8"/>
          <w:w w:val="110"/>
        </w:rPr>
        <w:t xml:space="preserve"> </w:t>
      </w:r>
      <w:r w:rsidR="001426C5" w:rsidRPr="00000522">
        <w:rPr>
          <w:spacing w:val="-2"/>
          <w:w w:val="110"/>
        </w:rPr>
        <w:t>banks</w:t>
      </w:r>
      <w:r w:rsidR="001426C5" w:rsidRPr="00000522">
        <w:rPr>
          <w:spacing w:val="-8"/>
          <w:w w:val="110"/>
        </w:rPr>
        <w:t xml:space="preserve"> </w:t>
      </w:r>
      <w:r w:rsidR="001426C5" w:rsidRPr="00000522">
        <w:rPr>
          <w:spacing w:val="-2"/>
          <w:w w:val="110"/>
        </w:rPr>
        <w:t>located</w:t>
      </w:r>
      <w:r w:rsidR="001426C5" w:rsidRPr="00000522">
        <w:rPr>
          <w:spacing w:val="-8"/>
          <w:w w:val="110"/>
        </w:rPr>
        <w:t xml:space="preserve"> </w:t>
      </w:r>
      <w:r w:rsidR="001426C5" w:rsidRPr="00000522">
        <w:rPr>
          <w:spacing w:val="-2"/>
          <w:w w:val="110"/>
        </w:rPr>
        <w:t>in</w:t>
      </w:r>
      <w:r w:rsidR="001426C5" w:rsidRPr="00000522">
        <w:rPr>
          <w:spacing w:val="-8"/>
          <w:w w:val="110"/>
        </w:rPr>
        <w:t xml:space="preserve"> </w:t>
      </w:r>
      <w:r w:rsidR="001426C5" w:rsidRPr="00000522">
        <w:rPr>
          <w:spacing w:val="-2"/>
          <w:w w:val="110"/>
        </w:rPr>
        <w:t>India.</w:t>
      </w:r>
      <w:r w:rsidR="001426C5" w:rsidRPr="00000522">
        <w:rPr>
          <w:spacing w:val="13"/>
          <w:w w:val="110"/>
        </w:rPr>
        <w:t xml:space="preserve"> </w:t>
      </w:r>
      <w:r w:rsidR="001426C5" w:rsidRPr="00000522">
        <w:rPr>
          <w:spacing w:val="-2"/>
          <w:w w:val="110"/>
        </w:rPr>
        <w:t>For</w:t>
      </w:r>
      <w:r w:rsidR="001426C5" w:rsidRPr="00000522">
        <w:rPr>
          <w:spacing w:val="-8"/>
          <w:w w:val="110"/>
        </w:rPr>
        <w:t xml:space="preserve"> </w:t>
      </w:r>
      <w:r w:rsidR="001426C5" w:rsidRPr="00000522">
        <w:rPr>
          <w:spacing w:val="-2"/>
          <w:w w:val="110"/>
        </w:rPr>
        <w:t>Overseas</w:t>
      </w:r>
      <w:r w:rsidR="001426C5" w:rsidRPr="00000522">
        <w:rPr>
          <w:spacing w:val="-8"/>
          <w:w w:val="110"/>
        </w:rPr>
        <w:t xml:space="preserve"> </w:t>
      </w:r>
      <w:r w:rsidR="001426C5" w:rsidRPr="00000522">
        <w:rPr>
          <w:spacing w:val="-2"/>
          <w:w w:val="110"/>
        </w:rPr>
        <w:t xml:space="preserve">branches </w:t>
      </w:r>
      <w:r w:rsidR="001426C5" w:rsidRPr="00000522">
        <w:rPr>
          <w:w w:val="110"/>
        </w:rPr>
        <w:t>of</w:t>
      </w:r>
      <w:r w:rsidR="001426C5" w:rsidRPr="00000522">
        <w:rPr>
          <w:spacing w:val="-7"/>
          <w:w w:val="110"/>
        </w:rPr>
        <w:t xml:space="preserve"> </w:t>
      </w:r>
      <w:r w:rsidR="001426C5" w:rsidRPr="00000522">
        <w:rPr>
          <w:w w:val="110"/>
        </w:rPr>
        <w:t>Indian</w:t>
      </w:r>
      <w:r w:rsidR="001426C5" w:rsidRPr="00000522">
        <w:rPr>
          <w:spacing w:val="-7"/>
          <w:w w:val="110"/>
        </w:rPr>
        <w:t xml:space="preserve"> </w:t>
      </w:r>
      <w:r w:rsidR="001426C5" w:rsidRPr="00000522">
        <w:rPr>
          <w:w w:val="110"/>
        </w:rPr>
        <w:t>banks</w:t>
      </w:r>
      <w:r w:rsidR="001426C5" w:rsidRPr="00000522">
        <w:rPr>
          <w:spacing w:val="-7"/>
          <w:w w:val="110"/>
        </w:rPr>
        <w:t xml:space="preserve"> </w:t>
      </w:r>
      <w:r w:rsidR="001426C5" w:rsidRPr="00000522">
        <w:rPr>
          <w:w w:val="110"/>
        </w:rPr>
        <w:t>there</w:t>
      </w:r>
      <w:r w:rsidR="001426C5" w:rsidRPr="00000522">
        <w:rPr>
          <w:spacing w:val="-7"/>
          <w:w w:val="110"/>
        </w:rPr>
        <w:t xml:space="preserve"> </w:t>
      </w:r>
      <w:r w:rsidR="001426C5" w:rsidRPr="00000522">
        <w:rPr>
          <w:w w:val="110"/>
        </w:rPr>
        <w:t>is</w:t>
      </w:r>
      <w:r w:rsidR="001426C5" w:rsidRPr="00000522">
        <w:rPr>
          <w:spacing w:val="-7"/>
          <w:w w:val="110"/>
        </w:rPr>
        <w:t xml:space="preserve"> </w:t>
      </w:r>
      <w:r w:rsidR="001426C5" w:rsidRPr="00000522">
        <w:rPr>
          <w:w w:val="110"/>
        </w:rPr>
        <w:t>an</w:t>
      </w:r>
      <w:r w:rsidR="001426C5" w:rsidRPr="00000522">
        <w:rPr>
          <w:spacing w:val="-7"/>
          <w:w w:val="110"/>
        </w:rPr>
        <w:t xml:space="preserve"> </w:t>
      </w:r>
      <w:r w:rsidR="001426C5" w:rsidRPr="00000522">
        <w:rPr>
          <w:w w:val="110"/>
        </w:rPr>
        <w:t>additional</w:t>
      </w:r>
      <w:r w:rsidR="001426C5" w:rsidRPr="00000522">
        <w:rPr>
          <w:spacing w:val="-7"/>
          <w:w w:val="110"/>
        </w:rPr>
        <w:t xml:space="preserve"> </w:t>
      </w:r>
      <w:r w:rsidR="001426C5" w:rsidRPr="00000522">
        <w:rPr>
          <w:w w:val="110"/>
        </w:rPr>
        <w:t>document.</w:t>
      </w:r>
      <w:r w:rsidR="00D52E92">
        <w:rPr>
          <w:w w:val="110"/>
        </w:rPr>
        <w:t xml:space="preserve"> </w:t>
      </w:r>
      <w:r w:rsidR="001426C5" w:rsidRPr="00000522">
        <w:rPr>
          <w:w w:val="110"/>
        </w:rPr>
        <w:t>The</w:t>
      </w:r>
      <w:r w:rsidR="001426C5" w:rsidRPr="00000522">
        <w:rPr>
          <w:spacing w:val="-7"/>
          <w:w w:val="110"/>
        </w:rPr>
        <w:t xml:space="preserve"> </w:t>
      </w:r>
      <w:r w:rsidR="001426C5" w:rsidRPr="00000522">
        <w:rPr>
          <w:w w:val="110"/>
        </w:rPr>
        <w:t>LBS</w:t>
      </w:r>
      <w:r w:rsidR="001426C5" w:rsidRPr="00000522">
        <w:rPr>
          <w:spacing w:val="-7"/>
          <w:w w:val="110"/>
        </w:rPr>
        <w:t xml:space="preserve"> </w:t>
      </w:r>
      <w:r w:rsidR="001426C5" w:rsidRPr="00000522">
        <w:rPr>
          <w:w w:val="110"/>
        </w:rPr>
        <w:t>reporting</w:t>
      </w:r>
      <w:r w:rsidR="001426C5" w:rsidRPr="00000522">
        <w:rPr>
          <w:spacing w:val="-7"/>
          <w:w w:val="110"/>
        </w:rPr>
        <w:t xml:space="preserve"> </w:t>
      </w:r>
      <w:r w:rsidR="001426C5" w:rsidRPr="00000522">
        <w:rPr>
          <w:w w:val="110"/>
        </w:rPr>
        <w:t>banks</w:t>
      </w:r>
      <w:r w:rsidR="001426C5" w:rsidRPr="00000522">
        <w:rPr>
          <w:spacing w:val="-7"/>
          <w:w w:val="110"/>
        </w:rPr>
        <w:t xml:space="preserve"> </w:t>
      </w:r>
      <w:r w:rsidR="001426C5" w:rsidRPr="00000522">
        <w:rPr>
          <w:w w:val="110"/>
        </w:rPr>
        <w:t xml:space="preserve">may submit the LBS return on every quarter within </w:t>
      </w:r>
      <w:r w:rsidR="00EF79C7" w:rsidRPr="00000522">
        <w:rPr>
          <w:w w:val="110"/>
        </w:rPr>
        <w:t>three</w:t>
      </w:r>
      <w:r w:rsidR="001426C5" w:rsidRPr="00000522">
        <w:rPr>
          <w:w w:val="110"/>
        </w:rPr>
        <w:t xml:space="preserve"> weeks i.e.</w:t>
      </w:r>
      <w:r w:rsidR="001426C5" w:rsidRPr="00000522">
        <w:rPr>
          <w:spacing w:val="40"/>
          <w:w w:val="110"/>
        </w:rPr>
        <w:t xml:space="preserve"> </w:t>
      </w:r>
      <w:r w:rsidR="001426C5" w:rsidRPr="00000522">
        <w:rPr>
          <w:w w:val="110"/>
        </w:rPr>
        <w:t>21 days of the reporting quarter.</w:t>
      </w:r>
      <w:r w:rsidR="001426C5" w:rsidRPr="00000522">
        <w:rPr>
          <w:spacing w:val="29"/>
          <w:w w:val="110"/>
        </w:rPr>
        <w:t xml:space="preserve"> </w:t>
      </w:r>
      <w:r w:rsidR="001426C5" w:rsidRPr="00000522">
        <w:rPr>
          <w:w w:val="110"/>
        </w:rPr>
        <w:t>The reporting banks need to submit the LBS return through Centralized Information Management System</w:t>
      </w:r>
      <w:r w:rsidR="00D52E92">
        <w:rPr>
          <w:w w:val="110"/>
        </w:rPr>
        <w:t xml:space="preserve"> </w:t>
      </w:r>
      <w:r w:rsidR="00D52E92" w:rsidRPr="00000522">
        <w:rPr>
          <w:w w:val="110"/>
        </w:rPr>
        <w:t>(</w:t>
      </w:r>
      <w:r w:rsidR="00D52E92">
        <w:rPr>
          <w:w w:val="110"/>
        </w:rPr>
        <w:t>CIMS</w:t>
      </w:r>
      <w:r w:rsidR="001426C5" w:rsidRPr="00000522">
        <w:rPr>
          <w:w w:val="110"/>
        </w:rPr>
        <w:t>).</w:t>
      </w:r>
    </w:p>
    <w:p w14:paraId="552F9549" w14:textId="77777777" w:rsidR="001767F0" w:rsidRDefault="001767F0" w:rsidP="001A71FB">
      <w:pPr>
        <w:pStyle w:val="BodyText"/>
      </w:pPr>
    </w:p>
    <w:p w14:paraId="623DB2F3" w14:textId="7112C5B0" w:rsidR="00210FB1" w:rsidRPr="00000522" w:rsidRDefault="00210FB1" w:rsidP="00210FB1">
      <w:pPr>
        <w:pStyle w:val="BodyText"/>
        <w:ind w:firstLine="720"/>
        <w:sectPr w:rsidR="00210FB1" w:rsidRPr="00000522">
          <w:pgSz w:w="12240" w:h="15840"/>
          <w:pgMar w:top="1820" w:right="360" w:bottom="1920" w:left="1800" w:header="0" w:footer="1737" w:gutter="0"/>
          <w:cols w:space="720"/>
        </w:sectPr>
      </w:pPr>
      <w:r w:rsidRPr="00000522">
        <w:rPr>
          <w:w w:val="110"/>
        </w:rPr>
        <w:t>Figure</w:t>
      </w:r>
      <w:r w:rsidRPr="00000522">
        <w:rPr>
          <w:spacing w:val="7"/>
          <w:w w:val="110"/>
        </w:rPr>
        <w:t xml:space="preserve"> </w:t>
      </w:r>
      <w:r w:rsidRPr="00000522">
        <w:rPr>
          <w:w w:val="110"/>
        </w:rPr>
        <w:t>1:</w:t>
      </w:r>
      <w:r w:rsidRPr="00000522">
        <w:rPr>
          <w:spacing w:val="26"/>
          <w:w w:val="110"/>
        </w:rPr>
        <w:t xml:space="preserve"> </w:t>
      </w:r>
      <w:r w:rsidRPr="00000522">
        <w:rPr>
          <w:w w:val="110"/>
        </w:rPr>
        <w:t>Assets</w:t>
      </w:r>
      <w:r w:rsidRPr="00000522">
        <w:rPr>
          <w:spacing w:val="7"/>
          <w:w w:val="110"/>
        </w:rPr>
        <w:t xml:space="preserve"> </w:t>
      </w:r>
      <w:r w:rsidRPr="00000522">
        <w:rPr>
          <w:w w:val="110"/>
        </w:rPr>
        <w:t>and</w:t>
      </w:r>
      <w:r w:rsidRPr="00000522">
        <w:rPr>
          <w:spacing w:val="7"/>
          <w:w w:val="110"/>
        </w:rPr>
        <w:t xml:space="preserve"> </w:t>
      </w:r>
      <w:r w:rsidRPr="00000522">
        <w:rPr>
          <w:w w:val="110"/>
        </w:rPr>
        <w:t>Liabilities</w:t>
      </w:r>
      <w:r w:rsidRPr="00000522">
        <w:rPr>
          <w:spacing w:val="8"/>
          <w:w w:val="110"/>
        </w:rPr>
        <w:t xml:space="preserve"> </w:t>
      </w:r>
      <w:r w:rsidRPr="00000522">
        <w:rPr>
          <w:w w:val="110"/>
        </w:rPr>
        <w:t>of</w:t>
      </w:r>
      <w:r w:rsidRPr="00000522">
        <w:rPr>
          <w:spacing w:val="7"/>
          <w:w w:val="110"/>
        </w:rPr>
        <w:t xml:space="preserve"> </w:t>
      </w:r>
      <w:r w:rsidRPr="00000522">
        <w:rPr>
          <w:w w:val="110"/>
        </w:rPr>
        <w:t>LBS</w:t>
      </w:r>
      <w:r w:rsidRPr="00000522">
        <w:rPr>
          <w:spacing w:val="7"/>
          <w:w w:val="110"/>
        </w:rPr>
        <w:t xml:space="preserve"> </w:t>
      </w:r>
      <w:r w:rsidRPr="00000522">
        <w:rPr>
          <w:w w:val="110"/>
        </w:rPr>
        <w:t>from</w:t>
      </w:r>
      <w:r w:rsidRPr="00000522">
        <w:rPr>
          <w:spacing w:val="7"/>
          <w:w w:val="110"/>
        </w:rPr>
        <w:t xml:space="preserve"> </w:t>
      </w:r>
      <w:r w:rsidRPr="00000522">
        <w:rPr>
          <w:w w:val="110"/>
        </w:rPr>
        <w:t>2022</w:t>
      </w:r>
      <w:r w:rsidRPr="00000522">
        <w:rPr>
          <w:spacing w:val="7"/>
          <w:w w:val="110"/>
        </w:rPr>
        <w:t xml:space="preserve"> </w:t>
      </w:r>
      <w:r w:rsidRPr="00000522">
        <w:rPr>
          <w:w w:val="110"/>
        </w:rPr>
        <w:t>to</w:t>
      </w:r>
      <w:r w:rsidRPr="00000522">
        <w:rPr>
          <w:spacing w:val="8"/>
          <w:w w:val="110"/>
        </w:rPr>
        <w:t xml:space="preserve"> </w:t>
      </w:r>
      <w:r w:rsidRPr="00000522">
        <w:rPr>
          <w:spacing w:val="-4"/>
          <w:w w:val="110"/>
        </w:rPr>
        <w:t>2025</w:t>
      </w:r>
    </w:p>
    <w:p w14:paraId="623DB2F5" w14:textId="77777777" w:rsidR="001767F0" w:rsidRPr="005A14F5" w:rsidRDefault="001426C5" w:rsidP="000E577A">
      <w:pPr>
        <w:pStyle w:val="Heading1"/>
        <w:numPr>
          <w:ilvl w:val="0"/>
          <w:numId w:val="5"/>
        </w:numPr>
        <w:tabs>
          <w:tab w:val="left" w:pos="1359"/>
        </w:tabs>
        <w:spacing w:before="0"/>
        <w:ind w:left="0" w:rightChars="1531" w:right="3368"/>
        <w:jc w:val="both"/>
        <w:rPr>
          <w:rFonts w:ascii="Arial" w:hAnsi="Arial" w:cs="Arial"/>
          <w:sz w:val="24"/>
          <w:szCs w:val="24"/>
        </w:rPr>
      </w:pPr>
      <w:bookmarkStart w:id="4" w:name="_Toc221657750"/>
      <w:r w:rsidRPr="005A14F5">
        <w:rPr>
          <w:rFonts w:ascii="Arial" w:hAnsi="Arial" w:cs="Arial"/>
          <w:w w:val="120"/>
          <w:sz w:val="24"/>
          <w:szCs w:val="24"/>
        </w:rPr>
        <w:lastRenderedPageBreak/>
        <w:t>Data</w:t>
      </w:r>
      <w:r w:rsidRPr="005A14F5">
        <w:rPr>
          <w:rFonts w:ascii="Arial" w:hAnsi="Arial" w:cs="Arial"/>
          <w:spacing w:val="35"/>
          <w:w w:val="120"/>
          <w:sz w:val="24"/>
          <w:szCs w:val="24"/>
        </w:rPr>
        <w:t xml:space="preserve"> </w:t>
      </w:r>
      <w:r w:rsidRPr="005A14F5">
        <w:rPr>
          <w:rFonts w:ascii="Arial" w:hAnsi="Arial" w:cs="Arial"/>
          <w:w w:val="120"/>
          <w:sz w:val="24"/>
          <w:szCs w:val="24"/>
        </w:rPr>
        <w:t>and</w:t>
      </w:r>
      <w:r w:rsidRPr="005A14F5">
        <w:rPr>
          <w:rFonts w:ascii="Arial" w:hAnsi="Arial" w:cs="Arial"/>
          <w:spacing w:val="36"/>
          <w:w w:val="120"/>
          <w:sz w:val="24"/>
          <w:szCs w:val="24"/>
        </w:rPr>
        <w:t xml:space="preserve"> </w:t>
      </w:r>
      <w:r w:rsidRPr="005A14F5">
        <w:rPr>
          <w:rFonts w:ascii="Arial" w:hAnsi="Arial" w:cs="Arial"/>
          <w:spacing w:val="-2"/>
          <w:w w:val="120"/>
          <w:sz w:val="24"/>
          <w:szCs w:val="24"/>
        </w:rPr>
        <w:t>Methodology</w:t>
      </w:r>
      <w:bookmarkEnd w:id="4"/>
    </w:p>
    <w:p w14:paraId="623DB2F6" w14:textId="77777777" w:rsidR="001767F0" w:rsidRPr="005A14F5" w:rsidRDefault="001426C5" w:rsidP="000E577A">
      <w:pPr>
        <w:pStyle w:val="Heading2"/>
        <w:numPr>
          <w:ilvl w:val="1"/>
          <w:numId w:val="5"/>
        </w:numPr>
        <w:tabs>
          <w:tab w:val="left" w:pos="1577"/>
        </w:tabs>
        <w:spacing w:before="0"/>
        <w:ind w:left="0" w:rightChars="1531" w:right="3368"/>
        <w:jc w:val="both"/>
        <w:rPr>
          <w:rFonts w:ascii="Arial" w:hAnsi="Arial" w:cs="Arial"/>
        </w:rPr>
      </w:pPr>
      <w:bookmarkStart w:id="5" w:name="_Toc221657751"/>
      <w:r w:rsidRPr="005A14F5">
        <w:rPr>
          <w:rFonts w:ascii="Arial" w:hAnsi="Arial" w:cs="Arial"/>
          <w:w w:val="120"/>
        </w:rPr>
        <w:t>Data</w:t>
      </w:r>
      <w:r w:rsidRPr="005A14F5">
        <w:rPr>
          <w:rFonts w:ascii="Arial" w:hAnsi="Arial" w:cs="Arial"/>
          <w:spacing w:val="28"/>
          <w:w w:val="120"/>
        </w:rPr>
        <w:t xml:space="preserve"> </w:t>
      </w:r>
      <w:r w:rsidRPr="005A14F5">
        <w:rPr>
          <w:rFonts w:ascii="Arial" w:hAnsi="Arial" w:cs="Arial"/>
          <w:spacing w:val="-2"/>
          <w:w w:val="120"/>
        </w:rPr>
        <w:t>Coverage</w:t>
      </w:r>
      <w:bookmarkEnd w:id="5"/>
    </w:p>
    <w:p w14:paraId="623DB2F7" w14:textId="631DBD94" w:rsidR="001767F0" w:rsidRPr="00000522" w:rsidRDefault="001426C5" w:rsidP="001A71FB">
      <w:pPr>
        <w:pStyle w:val="BodyText"/>
      </w:pPr>
      <w:r w:rsidRPr="00000522">
        <w:t>The</w:t>
      </w:r>
      <w:r w:rsidRPr="00000522">
        <w:rPr>
          <w:spacing w:val="40"/>
        </w:rPr>
        <w:t xml:space="preserve"> </w:t>
      </w:r>
      <w:r w:rsidRPr="00000522">
        <w:t>Location</w:t>
      </w:r>
      <w:r w:rsidRPr="00000522">
        <w:rPr>
          <w:spacing w:val="40"/>
        </w:rPr>
        <w:t xml:space="preserve"> </w:t>
      </w:r>
      <w:r w:rsidRPr="00000522">
        <w:t>Banking</w:t>
      </w:r>
      <w:r w:rsidRPr="00000522">
        <w:rPr>
          <w:spacing w:val="40"/>
        </w:rPr>
        <w:t xml:space="preserve"> </w:t>
      </w:r>
      <w:r w:rsidRPr="00000522">
        <w:t>Statistics</w:t>
      </w:r>
      <w:r w:rsidRPr="00000522">
        <w:rPr>
          <w:spacing w:val="40"/>
        </w:rPr>
        <w:t xml:space="preserve"> </w:t>
      </w:r>
      <w:r w:rsidRPr="00000522">
        <w:t>(LBS)</w:t>
      </w:r>
      <w:r w:rsidRPr="00000522">
        <w:rPr>
          <w:spacing w:val="40"/>
        </w:rPr>
        <w:t xml:space="preserve"> </w:t>
      </w:r>
      <w:r w:rsidRPr="00000522">
        <w:t>return</w:t>
      </w:r>
      <w:r w:rsidRPr="00000522">
        <w:rPr>
          <w:spacing w:val="40"/>
        </w:rPr>
        <w:t xml:space="preserve"> </w:t>
      </w:r>
      <w:r w:rsidRPr="00000522">
        <w:t>covers</w:t>
      </w:r>
      <w:r w:rsidRPr="00000522">
        <w:rPr>
          <w:spacing w:val="40"/>
        </w:rPr>
        <w:t xml:space="preserve"> </w:t>
      </w:r>
      <w:r w:rsidRPr="00000522">
        <w:t>comprehensive</w:t>
      </w:r>
      <w:r w:rsidRPr="00000522">
        <w:rPr>
          <w:spacing w:val="40"/>
        </w:rPr>
        <w:t xml:space="preserve"> </w:t>
      </w:r>
      <w:r w:rsidRPr="00000522">
        <w:t xml:space="preserve">information </w:t>
      </w:r>
      <w:r w:rsidRPr="00000522">
        <w:rPr>
          <w:w w:val="110"/>
        </w:rPr>
        <w:t>on</w:t>
      </w:r>
      <w:r w:rsidRPr="00000522">
        <w:rPr>
          <w:spacing w:val="-2"/>
          <w:w w:val="110"/>
        </w:rPr>
        <w:t xml:space="preserve"> </w:t>
      </w:r>
      <w:r w:rsidRPr="00000522">
        <w:rPr>
          <w:w w:val="110"/>
        </w:rPr>
        <w:t>the</w:t>
      </w:r>
      <w:r w:rsidRPr="00000522">
        <w:rPr>
          <w:spacing w:val="-2"/>
          <w:w w:val="110"/>
        </w:rPr>
        <w:t xml:space="preserve"> </w:t>
      </w:r>
      <w:r w:rsidRPr="00000522">
        <w:rPr>
          <w:w w:val="110"/>
        </w:rPr>
        <w:t>international</w:t>
      </w:r>
      <w:r w:rsidRPr="00000522">
        <w:rPr>
          <w:spacing w:val="-2"/>
          <w:w w:val="110"/>
        </w:rPr>
        <w:t xml:space="preserve"> </w:t>
      </w:r>
      <w:r w:rsidRPr="00000522">
        <w:rPr>
          <w:w w:val="110"/>
        </w:rPr>
        <w:t>balance</w:t>
      </w:r>
      <w:r w:rsidRPr="00000522">
        <w:rPr>
          <w:spacing w:val="-2"/>
          <w:w w:val="110"/>
        </w:rPr>
        <w:t xml:space="preserve"> </w:t>
      </w:r>
      <w:r w:rsidRPr="00000522">
        <w:rPr>
          <w:w w:val="110"/>
        </w:rPr>
        <w:t>sheet</w:t>
      </w:r>
      <w:r w:rsidRPr="00000522">
        <w:rPr>
          <w:spacing w:val="-2"/>
          <w:w w:val="110"/>
        </w:rPr>
        <w:t xml:space="preserve"> </w:t>
      </w:r>
      <w:r w:rsidRPr="00000522">
        <w:rPr>
          <w:w w:val="110"/>
        </w:rPr>
        <w:t>of</w:t>
      </w:r>
      <w:r w:rsidRPr="00000522">
        <w:rPr>
          <w:spacing w:val="-2"/>
          <w:w w:val="110"/>
        </w:rPr>
        <w:t xml:space="preserve"> </w:t>
      </w:r>
      <w:r w:rsidRPr="00000522">
        <w:rPr>
          <w:w w:val="110"/>
        </w:rPr>
        <w:t>Indian</w:t>
      </w:r>
      <w:r w:rsidRPr="00000522">
        <w:rPr>
          <w:spacing w:val="-2"/>
          <w:w w:val="110"/>
        </w:rPr>
        <w:t xml:space="preserve"> </w:t>
      </w:r>
      <w:r w:rsidRPr="00000522">
        <w:rPr>
          <w:w w:val="110"/>
        </w:rPr>
        <w:t>banks</w:t>
      </w:r>
      <w:r w:rsidRPr="00000522">
        <w:rPr>
          <w:spacing w:val="-2"/>
          <w:w w:val="110"/>
        </w:rPr>
        <w:t xml:space="preserve"> </w:t>
      </w:r>
      <w:r w:rsidRPr="00000522">
        <w:rPr>
          <w:w w:val="110"/>
        </w:rPr>
        <w:t>and</w:t>
      </w:r>
      <w:r w:rsidRPr="00000522">
        <w:rPr>
          <w:spacing w:val="-2"/>
          <w:w w:val="110"/>
        </w:rPr>
        <w:t xml:space="preserve"> </w:t>
      </w:r>
      <w:r w:rsidRPr="00000522">
        <w:rPr>
          <w:w w:val="110"/>
        </w:rPr>
        <w:t>foreign</w:t>
      </w:r>
      <w:r w:rsidRPr="00000522">
        <w:rPr>
          <w:spacing w:val="-2"/>
          <w:w w:val="110"/>
        </w:rPr>
        <w:t xml:space="preserve"> </w:t>
      </w:r>
      <w:r w:rsidRPr="00000522">
        <w:rPr>
          <w:w w:val="110"/>
        </w:rPr>
        <w:t>banks</w:t>
      </w:r>
      <w:r w:rsidRPr="00000522">
        <w:rPr>
          <w:spacing w:val="-2"/>
          <w:w w:val="110"/>
        </w:rPr>
        <w:t xml:space="preserve"> </w:t>
      </w:r>
      <w:r w:rsidRPr="00000522">
        <w:rPr>
          <w:w w:val="110"/>
        </w:rPr>
        <w:t>operating in India, including trustee business.</w:t>
      </w:r>
      <w:r w:rsidRPr="00000522">
        <w:rPr>
          <w:spacing w:val="24"/>
          <w:w w:val="110"/>
        </w:rPr>
        <w:t xml:space="preserve"> </w:t>
      </w:r>
      <w:r w:rsidRPr="00000522">
        <w:rPr>
          <w:w w:val="110"/>
        </w:rPr>
        <w:t xml:space="preserve">As defined in the RBI’s LBS Reporting </w:t>
      </w:r>
      <w:r w:rsidRPr="00000522">
        <w:t>Guidelines, international positions arise whenever assets or liabilities are denom</w:t>
      </w:r>
      <w:r w:rsidRPr="00000522">
        <w:rPr>
          <w:spacing w:val="-2"/>
          <w:w w:val="110"/>
        </w:rPr>
        <w:t>inated</w:t>
      </w:r>
      <w:r w:rsidRPr="00000522">
        <w:rPr>
          <w:spacing w:val="-7"/>
          <w:w w:val="110"/>
        </w:rPr>
        <w:t xml:space="preserve"> </w:t>
      </w:r>
      <w:r w:rsidRPr="00000522">
        <w:rPr>
          <w:spacing w:val="-2"/>
          <w:w w:val="110"/>
        </w:rPr>
        <w:t>in</w:t>
      </w:r>
      <w:r w:rsidRPr="00000522">
        <w:rPr>
          <w:spacing w:val="-7"/>
          <w:w w:val="110"/>
        </w:rPr>
        <w:t xml:space="preserve"> </w:t>
      </w:r>
      <w:r w:rsidRPr="00000522">
        <w:rPr>
          <w:spacing w:val="-2"/>
          <w:w w:val="110"/>
        </w:rPr>
        <w:t>foreign</w:t>
      </w:r>
      <w:r w:rsidRPr="00000522">
        <w:rPr>
          <w:spacing w:val="-7"/>
          <w:w w:val="110"/>
        </w:rPr>
        <w:t xml:space="preserve"> </w:t>
      </w:r>
      <w:r w:rsidRPr="00000522">
        <w:rPr>
          <w:spacing w:val="-2"/>
          <w:w w:val="110"/>
        </w:rPr>
        <w:t>currency,</w:t>
      </w:r>
      <w:r w:rsidRPr="00000522">
        <w:rPr>
          <w:spacing w:val="-6"/>
          <w:w w:val="110"/>
        </w:rPr>
        <w:t xml:space="preserve"> </w:t>
      </w:r>
      <w:r w:rsidRPr="00000522">
        <w:rPr>
          <w:spacing w:val="-2"/>
          <w:w w:val="110"/>
        </w:rPr>
        <w:t>or</w:t>
      </w:r>
      <w:r w:rsidRPr="00000522">
        <w:rPr>
          <w:spacing w:val="-7"/>
          <w:w w:val="110"/>
        </w:rPr>
        <w:t xml:space="preserve"> </w:t>
      </w:r>
      <w:r w:rsidRPr="00000522">
        <w:rPr>
          <w:spacing w:val="-2"/>
          <w:w w:val="110"/>
        </w:rPr>
        <w:t>when</w:t>
      </w:r>
      <w:r w:rsidRPr="00000522">
        <w:rPr>
          <w:spacing w:val="-7"/>
          <w:w w:val="110"/>
        </w:rPr>
        <w:t xml:space="preserve"> </w:t>
      </w:r>
      <w:r w:rsidRPr="00000522">
        <w:rPr>
          <w:spacing w:val="-2"/>
          <w:w w:val="110"/>
        </w:rPr>
        <w:t>they</w:t>
      </w:r>
      <w:r w:rsidRPr="00000522">
        <w:rPr>
          <w:spacing w:val="-7"/>
          <w:w w:val="110"/>
        </w:rPr>
        <w:t xml:space="preserve"> </w:t>
      </w:r>
      <w:r w:rsidRPr="00000522">
        <w:rPr>
          <w:spacing w:val="-2"/>
          <w:w w:val="110"/>
        </w:rPr>
        <w:t>involve</w:t>
      </w:r>
      <w:r w:rsidRPr="00000522">
        <w:rPr>
          <w:spacing w:val="-7"/>
          <w:w w:val="110"/>
        </w:rPr>
        <w:t xml:space="preserve"> </w:t>
      </w:r>
      <w:r w:rsidRPr="00000522">
        <w:rPr>
          <w:spacing w:val="-2"/>
          <w:w w:val="110"/>
        </w:rPr>
        <w:t>non-residents</w:t>
      </w:r>
      <w:r w:rsidRPr="00000522">
        <w:rPr>
          <w:spacing w:val="-7"/>
          <w:w w:val="110"/>
        </w:rPr>
        <w:t xml:space="preserve"> </w:t>
      </w:r>
      <w:r w:rsidRPr="00000522">
        <w:rPr>
          <w:spacing w:val="-2"/>
          <w:w w:val="110"/>
        </w:rPr>
        <w:t>in</w:t>
      </w:r>
      <w:r w:rsidRPr="00000522">
        <w:rPr>
          <w:spacing w:val="-7"/>
          <w:w w:val="110"/>
        </w:rPr>
        <w:t xml:space="preserve"> </w:t>
      </w:r>
      <w:r w:rsidRPr="00000522">
        <w:rPr>
          <w:spacing w:val="-2"/>
          <w:w w:val="110"/>
        </w:rPr>
        <w:t>any</w:t>
      </w:r>
      <w:r w:rsidRPr="00000522">
        <w:rPr>
          <w:spacing w:val="-7"/>
          <w:w w:val="110"/>
        </w:rPr>
        <w:t xml:space="preserve"> </w:t>
      </w:r>
      <w:r w:rsidRPr="00000522">
        <w:rPr>
          <w:spacing w:val="-2"/>
          <w:w w:val="110"/>
        </w:rPr>
        <w:t xml:space="preserve">currency. </w:t>
      </w:r>
      <w:r w:rsidRPr="00000522">
        <w:rPr>
          <w:w w:val="110"/>
        </w:rPr>
        <w:t>Accordingly,</w:t>
      </w:r>
      <w:r w:rsidRPr="00000522">
        <w:rPr>
          <w:spacing w:val="-11"/>
          <w:w w:val="110"/>
        </w:rPr>
        <w:t xml:space="preserve"> </w:t>
      </w:r>
      <w:r w:rsidRPr="00000522">
        <w:rPr>
          <w:w w:val="110"/>
        </w:rPr>
        <w:t>the</w:t>
      </w:r>
      <w:r w:rsidRPr="00000522">
        <w:rPr>
          <w:spacing w:val="-13"/>
          <w:w w:val="110"/>
        </w:rPr>
        <w:t xml:space="preserve"> </w:t>
      </w:r>
      <w:r w:rsidRPr="00000522">
        <w:rPr>
          <w:w w:val="110"/>
        </w:rPr>
        <w:t>LBS</w:t>
      </w:r>
      <w:r w:rsidRPr="00000522">
        <w:rPr>
          <w:spacing w:val="-12"/>
          <w:w w:val="110"/>
        </w:rPr>
        <w:t xml:space="preserve"> </w:t>
      </w:r>
      <w:r w:rsidRPr="00000522">
        <w:rPr>
          <w:w w:val="110"/>
        </w:rPr>
        <w:t>framework</w:t>
      </w:r>
      <w:r w:rsidRPr="00000522">
        <w:rPr>
          <w:spacing w:val="-13"/>
          <w:w w:val="110"/>
        </w:rPr>
        <w:t xml:space="preserve"> </w:t>
      </w:r>
      <w:r w:rsidRPr="00000522">
        <w:rPr>
          <w:w w:val="110"/>
        </w:rPr>
        <w:t>captures</w:t>
      </w:r>
      <w:r w:rsidRPr="00000522">
        <w:rPr>
          <w:spacing w:val="-12"/>
          <w:w w:val="110"/>
        </w:rPr>
        <w:t xml:space="preserve"> </w:t>
      </w:r>
      <w:r w:rsidRPr="00000522">
        <w:rPr>
          <w:w w:val="110"/>
        </w:rPr>
        <w:t>both</w:t>
      </w:r>
      <w:r w:rsidRPr="00000522">
        <w:rPr>
          <w:spacing w:val="-12"/>
          <w:w w:val="110"/>
        </w:rPr>
        <w:t xml:space="preserve"> </w:t>
      </w:r>
      <w:r w:rsidRPr="00000522">
        <w:rPr>
          <w:w w:val="110"/>
        </w:rPr>
        <w:t>currency-based</w:t>
      </w:r>
      <w:r w:rsidRPr="00000522">
        <w:rPr>
          <w:spacing w:val="-12"/>
          <w:w w:val="110"/>
        </w:rPr>
        <w:t xml:space="preserve"> </w:t>
      </w:r>
      <w:r w:rsidRPr="00000522">
        <w:rPr>
          <w:w w:val="110"/>
        </w:rPr>
        <w:t>and</w:t>
      </w:r>
      <w:r w:rsidRPr="00000522">
        <w:rPr>
          <w:spacing w:val="-13"/>
          <w:w w:val="110"/>
        </w:rPr>
        <w:t xml:space="preserve"> </w:t>
      </w:r>
      <w:r w:rsidRPr="00000522">
        <w:rPr>
          <w:w w:val="110"/>
        </w:rPr>
        <w:t>residence-based</w:t>
      </w:r>
      <w:r w:rsidRPr="00000522">
        <w:rPr>
          <w:spacing w:val="-13"/>
          <w:w w:val="110"/>
        </w:rPr>
        <w:t xml:space="preserve"> </w:t>
      </w:r>
      <w:r w:rsidRPr="00000522">
        <w:rPr>
          <w:w w:val="110"/>
        </w:rPr>
        <w:t>exposures,</w:t>
      </w:r>
      <w:r w:rsidRPr="00000522">
        <w:rPr>
          <w:spacing w:val="-12"/>
          <w:w w:val="110"/>
        </w:rPr>
        <w:t xml:space="preserve"> </w:t>
      </w:r>
      <w:r w:rsidRPr="00000522">
        <w:rPr>
          <w:w w:val="110"/>
        </w:rPr>
        <w:t>making</w:t>
      </w:r>
      <w:r w:rsidRPr="00000522">
        <w:rPr>
          <w:spacing w:val="-13"/>
          <w:w w:val="110"/>
        </w:rPr>
        <w:t xml:space="preserve"> </w:t>
      </w:r>
      <w:r w:rsidRPr="00000522">
        <w:rPr>
          <w:w w:val="110"/>
        </w:rPr>
        <w:t>it</w:t>
      </w:r>
      <w:r w:rsidRPr="00000522">
        <w:rPr>
          <w:spacing w:val="-12"/>
          <w:w w:val="110"/>
        </w:rPr>
        <w:t xml:space="preserve"> </w:t>
      </w:r>
      <w:r w:rsidRPr="00000522">
        <w:rPr>
          <w:w w:val="110"/>
        </w:rPr>
        <w:t>a</w:t>
      </w:r>
      <w:r w:rsidRPr="00000522">
        <w:rPr>
          <w:spacing w:val="-13"/>
          <w:w w:val="110"/>
        </w:rPr>
        <w:t xml:space="preserve"> </w:t>
      </w:r>
      <w:r w:rsidRPr="00000522">
        <w:rPr>
          <w:w w:val="110"/>
        </w:rPr>
        <w:t>critical</w:t>
      </w:r>
      <w:r w:rsidRPr="00000522">
        <w:rPr>
          <w:spacing w:val="-12"/>
          <w:w w:val="110"/>
        </w:rPr>
        <w:t xml:space="preserve"> </w:t>
      </w:r>
      <w:r w:rsidRPr="00000522">
        <w:rPr>
          <w:w w:val="110"/>
        </w:rPr>
        <w:t>tool</w:t>
      </w:r>
      <w:r w:rsidRPr="00000522">
        <w:rPr>
          <w:spacing w:val="-13"/>
          <w:w w:val="110"/>
        </w:rPr>
        <w:t xml:space="preserve"> </w:t>
      </w:r>
      <w:r w:rsidRPr="00000522">
        <w:rPr>
          <w:w w:val="110"/>
        </w:rPr>
        <w:t>for</w:t>
      </w:r>
      <w:r w:rsidRPr="00000522">
        <w:rPr>
          <w:spacing w:val="-12"/>
          <w:w w:val="110"/>
        </w:rPr>
        <w:t xml:space="preserve"> </w:t>
      </w:r>
      <w:r w:rsidRPr="00000522">
        <w:rPr>
          <w:w w:val="110"/>
        </w:rPr>
        <w:t>assessing</w:t>
      </w:r>
      <w:r w:rsidRPr="00000522">
        <w:rPr>
          <w:spacing w:val="-12"/>
          <w:w w:val="110"/>
        </w:rPr>
        <w:t xml:space="preserve"> </w:t>
      </w:r>
      <w:r w:rsidRPr="00000522">
        <w:rPr>
          <w:w w:val="110"/>
        </w:rPr>
        <w:t>India’s</w:t>
      </w:r>
      <w:r w:rsidRPr="00000522">
        <w:rPr>
          <w:spacing w:val="-13"/>
          <w:w w:val="110"/>
        </w:rPr>
        <w:t xml:space="preserve"> </w:t>
      </w:r>
      <w:r w:rsidRPr="00000522">
        <w:rPr>
          <w:w w:val="110"/>
        </w:rPr>
        <w:t>external</w:t>
      </w:r>
      <w:r w:rsidRPr="00000522">
        <w:rPr>
          <w:spacing w:val="-12"/>
          <w:w w:val="110"/>
        </w:rPr>
        <w:t xml:space="preserve"> </w:t>
      </w:r>
      <w:r w:rsidRPr="00000522">
        <w:rPr>
          <w:w w:val="110"/>
        </w:rPr>
        <w:t xml:space="preserve">banking </w:t>
      </w:r>
      <w:r w:rsidRPr="00000522">
        <w:rPr>
          <w:spacing w:val="-2"/>
          <w:w w:val="110"/>
        </w:rPr>
        <w:t>linkages.</w:t>
      </w:r>
    </w:p>
    <w:p w14:paraId="623DB2F8" w14:textId="13475863" w:rsidR="001767F0" w:rsidRPr="00000522" w:rsidRDefault="001426C5" w:rsidP="001A71FB">
      <w:pPr>
        <w:pStyle w:val="BodyText"/>
      </w:pPr>
      <w:r w:rsidRPr="00000522">
        <w:rPr>
          <w:w w:val="110"/>
        </w:rPr>
        <w:t>LBS reporting includes a wide range of on-balance sheet items</w:t>
      </w:r>
      <w:r w:rsidR="00D8399E">
        <w:rPr>
          <w:w w:val="110"/>
        </w:rPr>
        <w:t xml:space="preserve"> </w:t>
      </w:r>
      <w:r w:rsidRPr="00000522">
        <w:rPr>
          <w:w w:val="110"/>
        </w:rPr>
        <w:t xml:space="preserve">such as international loans and deposits, NOSTRO balances, securities, export bills, </w:t>
      </w:r>
      <w:r w:rsidRPr="00000522">
        <w:t>and equity claims</w:t>
      </w:r>
      <w:r w:rsidR="00D8399E">
        <w:t xml:space="preserve"> </w:t>
      </w:r>
      <w:r w:rsidRPr="00000522">
        <w:t xml:space="preserve">as well as off-balance sheet exposures, including derivatives, </w:t>
      </w:r>
      <w:r w:rsidRPr="00000522">
        <w:rPr>
          <w:w w:val="110"/>
        </w:rPr>
        <w:t>letters</w:t>
      </w:r>
      <w:r w:rsidRPr="00000522">
        <w:rPr>
          <w:spacing w:val="-6"/>
          <w:w w:val="110"/>
        </w:rPr>
        <w:t xml:space="preserve"> </w:t>
      </w:r>
      <w:r w:rsidRPr="00000522">
        <w:rPr>
          <w:w w:val="110"/>
        </w:rPr>
        <w:t>of</w:t>
      </w:r>
      <w:r w:rsidRPr="00000522">
        <w:rPr>
          <w:spacing w:val="-6"/>
          <w:w w:val="110"/>
        </w:rPr>
        <w:t xml:space="preserve"> </w:t>
      </w:r>
      <w:r w:rsidRPr="00000522">
        <w:rPr>
          <w:w w:val="110"/>
        </w:rPr>
        <w:t>credit,</w:t>
      </w:r>
      <w:r w:rsidRPr="00000522">
        <w:rPr>
          <w:spacing w:val="-4"/>
          <w:w w:val="110"/>
        </w:rPr>
        <w:t xml:space="preserve"> </w:t>
      </w:r>
      <w:r w:rsidRPr="00000522">
        <w:rPr>
          <w:w w:val="110"/>
        </w:rPr>
        <w:t>credit</w:t>
      </w:r>
      <w:r w:rsidRPr="00000522">
        <w:rPr>
          <w:spacing w:val="-6"/>
          <w:w w:val="110"/>
        </w:rPr>
        <w:t xml:space="preserve"> </w:t>
      </w:r>
      <w:r w:rsidRPr="00000522">
        <w:rPr>
          <w:w w:val="110"/>
        </w:rPr>
        <w:t>commitments,</w:t>
      </w:r>
      <w:r w:rsidRPr="00000522">
        <w:rPr>
          <w:spacing w:val="-4"/>
          <w:w w:val="110"/>
        </w:rPr>
        <w:t xml:space="preserve"> </w:t>
      </w:r>
      <w:r w:rsidRPr="00000522">
        <w:rPr>
          <w:w w:val="110"/>
        </w:rPr>
        <w:t>and</w:t>
      </w:r>
      <w:r w:rsidRPr="00000522">
        <w:rPr>
          <w:spacing w:val="-7"/>
          <w:w w:val="110"/>
        </w:rPr>
        <w:t xml:space="preserve"> </w:t>
      </w:r>
      <w:r w:rsidRPr="00000522">
        <w:rPr>
          <w:w w:val="110"/>
        </w:rPr>
        <w:t>guarantees.</w:t>
      </w:r>
      <w:r w:rsidRPr="00000522">
        <w:rPr>
          <w:spacing w:val="25"/>
          <w:w w:val="110"/>
        </w:rPr>
        <w:t xml:space="preserve"> </w:t>
      </w:r>
      <w:r w:rsidRPr="00000522">
        <w:rPr>
          <w:w w:val="110"/>
        </w:rPr>
        <w:t>Together,</w:t>
      </w:r>
      <w:r w:rsidRPr="00000522">
        <w:rPr>
          <w:spacing w:val="-4"/>
          <w:w w:val="110"/>
        </w:rPr>
        <w:t xml:space="preserve"> </w:t>
      </w:r>
      <w:r w:rsidRPr="00000522">
        <w:rPr>
          <w:w w:val="110"/>
        </w:rPr>
        <w:t>these</w:t>
      </w:r>
      <w:r w:rsidRPr="00000522">
        <w:rPr>
          <w:spacing w:val="-6"/>
          <w:w w:val="110"/>
        </w:rPr>
        <w:t xml:space="preserve"> </w:t>
      </w:r>
      <w:r w:rsidRPr="00000522">
        <w:rPr>
          <w:w w:val="110"/>
        </w:rPr>
        <w:t xml:space="preserve">items represent the cross-border risk footprint of internationally active banks and form an essential input for external sector surveillance and macroprudential </w:t>
      </w:r>
      <w:r w:rsidRPr="00000522">
        <w:rPr>
          <w:spacing w:val="-2"/>
          <w:w w:val="110"/>
        </w:rPr>
        <w:t>monitoring.</w:t>
      </w:r>
    </w:p>
    <w:p w14:paraId="623DB2F9" w14:textId="77777777" w:rsidR="001767F0" w:rsidRPr="00000522" w:rsidRDefault="001426C5" w:rsidP="001A71FB">
      <w:pPr>
        <w:pStyle w:val="BodyText"/>
      </w:pPr>
      <w:r w:rsidRPr="00000522">
        <w:rPr>
          <w:w w:val="105"/>
        </w:rPr>
        <w:t>A key conceptual foundation of the LBS system is the classification of all financial positions based on the residence of the counterparty and the currency of denomination.</w:t>
      </w:r>
      <w:r w:rsidRPr="00000522">
        <w:rPr>
          <w:spacing w:val="40"/>
          <w:w w:val="105"/>
        </w:rPr>
        <w:t xml:space="preserve"> </w:t>
      </w:r>
      <w:r w:rsidRPr="00000522">
        <w:rPr>
          <w:w w:val="105"/>
        </w:rPr>
        <w:t>As illustrated in Figure 2 of the LBS framework, financial</w:t>
      </w:r>
      <w:r w:rsidRPr="00000522">
        <w:rPr>
          <w:spacing w:val="40"/>
          <w:w w:val="105"/>
        </w:rPr>
        <w:t xml:space="preserve"> </w:t>
      </w:r>
      <w:r w:rsidRPr="00000522">
        <w:rPr>
          <w:w w:val="105"/>
        </w:rPr>
        <w:t>claims and liabilities fall into four categories:</w:t>
      </w:r>
    </w:p>
    <w:p w14:paraId="623DB2FA" w14:textId="18FCB2A1" w:rsidR="001767F0" w:rsidRPr="00DA7515" w:rsidRDefault="001426C5" w:rsidP="005F34FC">
      <w:pPr>
        <w:tabs>
          <w:tab w:val="left" w:pos="1373"/>
        </w:tabs>
        <w:ind w:rightChars="650" w:right="1430"/>
        <w:rPr>
          <w:rFonts w:ascii="Arial" w:hAnsi="Arial" w:cs="Arial"/>
        </w:rPr>
      </w:pPr>
      <w:r w:rsidRPr="00DA7515">
        <w:rPr>
          <w:rFonts w:ascii="Arial" w:hAnsi="Arial" w:cs="Arial"/>
          <w:w w:val="110"/>
        </w:rPr>
        <w:t>A:</w:t>
      </w:r>
      <w:r w:rsidRPr="00DA7515">
        <w:rPr>
          <w:rFonts w:ascii="Arial" w:hAnsi="Arial" w:cs="Arial"/>
          <w:spacing w:val="-2"/>
          <w:w w:val="110"/>
        </w:rPr>
        <w:t xml:space="preserve"> </w:t>
      </w:r>
      <w:r w:rsidRPr="00DA7515">
        <w:rPr>
          <w:rFonts w:ascii="Arial" w:hAnsi="Arial" w:cs="Arial"/>
          <w:w w:val="110"/>
        </w:rPr>
        <w:t>Domestic</w:t>
      </w:r>
      <w:r w:rsidRPr="00DA7515">
        <w:rPr>
          <w:rFonts w:ascii="Arial" w:hAnsi="Arial" w:cs="Arial"/>
          <w:spacing w:val="-2"/>
          <w:w w:val="110"/>
        </w:rPr>
        <w:t xml:space="preserve"> </w:t>
      </w:r>
      <w:r w:rsidRPr="00DA7515">
        <w:rPr>
          <w:rFonts w:ascii="Arial" w:hAnsi="Arial" w:cs="Arial"/>
          <w:w w:val="110"/>
        </w:rPr>
        <w:t>positions</w:t>
      </w:r>
      <w:r w:rsidRPr="00DA7515">
        <w:rPr>
          <w:rFonts w:ascii="Arial" w:hAnsi="Arial" w:cs="Arial"/>
          <w:spacing w:val="-2"/>
          <w:w w:val="110"/>
        </w:rPr>
        <w:t xml:space="preserve"> </w:t>
      </w:r>
      <w:r w:rsidRPr="00DA7515">
        <w:rPr>
          <w:rFonts w:ascii="Arial" w:hAnsi="Arial" w:cs="Arial"/>
          <w:w w:val="110"/>
        </w:rPr>
        <w:t>in</w:t>
      </w:r>
      <w:r w:rsidRPr="00DA7515">
        <w:rPr>
          <w:rFonts w:ascii="Arial" w:hAnsi="Arial" w:cs="Arial"/>
          <w:spacing w:val="-2"/>
          <w:w w:val="110"/>
        </w:rPr>
        <w:t xml:space="preserve"> </w:t>
      </w:r>
      <w:r w:rsidRPr="00DA7515">
        <w:rPr>
          <w:rFonts w:ascii="Arial" w:hAnsi="Arial" w:cs="Arial"/>
          <w:w w:val="110"/>
        </w:rPr>
        <w:t>domestic</w:t>
      </w:r>
      <w:r w:rsidRPr="00DA7515">
        <w:rPr>
          <w:rFonts w:ascii="Arial" w:hAnsi="Arial" w:cs="Arial"/>
          <w:spacing w:val="-2"/>
          <w:w w:val="110"/>
        </w:rPr>
        <w:t xml:space="preserve"> </w:t>
      </w:r>
      <w:r w:rsidRPr="00DA7515">
        <w:rPr>
          <w:rFonts w:ascii="Arial" w:hAnsi="Arial" w:cs="Arial"/>
          <w:w w:val="110"/>
        </w:rPr>
        <w:t>currency</w:t>
      </w:r>
      <w:r w:rsidRPr="00DA7515">
        <w:rPr>
          <w:rFonts w:ascii="Arial" w:hAnsi="Arial" w:cs="Arial"/>
          <w:spacing w:val="-2"/>
          <w:w w:val="110"/>
        </w:rPr>
        <w:t xml:space="preserve"> </w:t>
      </w:r>
      <w:r w:rsidRPr="00DA7515">
        <w:rPr>
          <w:rFonts w:ascii="Arial" w:hAnsi="Arial" w:cs="Arial"/>
          <w:w w:val="110"/>
        </w:rPr>
        <w:t>(</w:t>
      </w:r>
      <w:r w:rsidR="00EF79C7" w:rsidRPr="00DA7515">
        <w:rPr>
          <w:rFonts w:ascii="Arial" w:hAnsi="Arial" w:cs="Arial"/>
          <w:w w:val="110"/>
        </w:rPr>
        <w:t>INR)</w:t>
      </w:r>
      <w:r w:rsidR="00EF79C7" w:rsidRPr="00DA7515">
        <w:rPr>
          <w:rFonts w:ascii="Arial" w:hAnsi="Arial" w:cs="Arial"/>
          <w:spacing w:val="-2"/>
          <w:w w:val="110"/>
        </w:rPr>
        <w:t xml:space="preserve"> </w:t>
      </w:r>
      <w:r w:rsidRPr="00DA7515">
        <w:rPr>
          <w:rFonts w:ascii="Arial" w:hAnsi="Arial" w:cs="Arial"/>
          <w:w w:val="110"/>
        </w:rPr>
        <w:t>Purely</w:t>
      </w:r>
      <w:r w:rsidR="005F34FC">
        <w:rPr>
          <w:rFonts w:ascii="Arial" w:hAnsi="Arial" w:cs="Arial"/>
          <w:w w:val="110"/>
        </w:rPr>
        <w:t xml:space="preserve"> </w:t>
      </w:r>
      <w:r w:rsidRPr="00DA7515">
        <w:rPr>
          <w:rFonts w:ascii="Arial" w:hAnsi="Arial" w:cs="Arial"/>
          <w:w w:val="110"/>
        </w:rPr>
        <w:t>domestic</w:t>
      </w:r>
      <w:r w:rsidRPr="00DA7515">
        <w:rPr>
          <w:rFonts w:ascii="Arial" w:hAnsi="Arial" w:cs="Arial"/>
          <w:spacing w:val="-2"/>
          <w:w w:val="110"/>
        </w:rPr>
        <w:t xml:space="preserve"> </w:t>
      </w:r>
      <w:r w:rsidRPr="00DA7515">
        <w:rPr>
          <w:rFonts w:ascii="Arial" w:hAnsi="Arial" w:cs="Arial"/>
          <w:w w:val="110"/>
        </w:rPr>
        <w:t>exposure; not reported in the LBS return.</w:t>
      </w:r>
    </w:p>
    <w:p w14:paraId="623DB2FB" w14:textId="66DABFE1" w:rsidR="001767F0" w:rsidRPr="00DA7515" w:rsidRDefault="001426C5" w:rsidP="00C76E6C">
      <w:pPr>
        <w:tabs>
          <w:tab w:val="left" w:pos="1373"/>
        </w:tabs>
        <w:ind w:rightChars="650" w:right="1430"/>
        <w:rPr>
          <w:rFonts w:ascii="Arial" w:hAnsi="Arial" w:cs="Arial"/>
        </w:rPr>
      </w:pPr>
      <w:r w:rsidRPr="00DA7515">
        <w:rPr>
          <w:rFonts w:ascii="Arial" w:hAnsi="Arial" w:cs="Arial"/>
          <w:w w:val="105"/>
        </w:rPr>
        <w:t>B: Domestic positions in foreign currencies —</w:t>
      </w:r>
      <w:r w:rsidR="005F34FC">
        <w:rPr>
          <w:rFonts w:ascii="Arial" w:hAnsi="Arial" w:cs="Arial"/>
          <w:w w:val="105"/>
        </w:rPr>
        <w:t xml:space="preserve"> </w:t>
      </w:r>
      <w:r w:rsidRPr="00DA7515">
        <w:rPr>
          <w:rFonts w:ascii="Arial" w:hAnsi="Arial" w:cs="Arial"/>
          <w:w w:val="105"/>
        </w:rPr>
        <w:t>Positions with residents but denominated in non-INR currencies; included as international exposure.</w:t>
      </w:r>
    </w:p>
    <w:p w14:paraId="623DB2FC" w14:textId="71001B50" w:rsidR="001767F0" w:rsidRPr="00000522" w:rsidRDefault="001426C5" w:rsidP="001A71FB">
      <w:pPr>
        <w:pStyle w:val="BodyText"/>
      </w:pPr>
      <w:r w:rsidRPr="00000522">
        <w:rPr>
          <w:w w:val="110"/>
        </w:rPr>
        <w:t>C:</w:t>
      </w:r>
      <w:r w:rsidRPr="00000522">
        <w:rPr>
          <w:spacing w:val="-4"/>
          <w:w w:val="110"/>
        </w:rPr>
        <w:t xml:space="preserve"> </w:t>
      </w:r>
      <w:r w:rsidRPr="00000522">
        <w:rPr>
          <w:w w:val="110"/>
        </w:rPr>
        <w:t>Cross-border</w:t>
      </w:r>
      <w:r w:rsidRPr="00000522">
        <w:rPr>
          <w:spacing w:val="-4"/>
          <w:w w:val="110"/>
        </w:rPr>
        <w:t xml:space="preserve"> </w:t>
      </w:r>
      <w:r w:rsidRPr="00000522">
        <w:rPr>
          <w:w w:val="110"/>
        </w:rPr>
        <w:t>positions</w:t>
      </w:r>
      <w:r w:rsidRPr="00000522">
        <w:rPr>
          <w:spacing w:val="-4"/>
          <w:w w:val="110"/>
        </w:rPr>
        <w:t xml:space="preserve"> </w:t>
      </w:r>
      <w:r w:rsidRPr="00000522">
        <w:rPr>
          <w:w w:val="110"/>
        </w:rPr>
        <w:t>in</w:t>
      </w:r>
      <w:r w:rsidRPr="00000522">
        <w:rPr>
          <w:spacing w:val="-4"/>
          <w:w w:val="110"/>
        </w:rPr>
        <w:t xml:space="preserve"> </w:t>
      </w:r>
      <w:r w:rsidRPr="00000522">
        <w:rPr>
          <w:w w:val="110"/>
        </w:rPr>
        <w:t>domestic</w:t>
      </w:r>
      <w:r w:rsidRPr="00000522">
        <w:rPr>
          <w:spacing w:val="-4"/>
          <w:w w:val="110"/>
        </w:rPr>
        <w:t xml:space="preserve"> </w:t>
      </w:r>
      <w:r w:rsidRPr="00000522">
        <w:rPr>
          <w:w w:val="110"/>
        </w:rPr>
        <w:t>currency</w:t>
      </w:r>
      <w:r w:rsidRPr="00000522">
        <w:rPr>
          <w:spacing w:val="-4"/>
          <w:w w:val="110"/>
        </w:rPr>
        <w:t xml:space="preserve"> </w:t>
      </w:r>
      <w:r w:rsidRPr="00000522">
        <w:rPr>
          <w:w w:val="110"/>
        </w:rPr>
        <w:t>(INR)</w:t>
      </w:r>
      <w:r w:rsidRPr="00000522">
        <w:rPr>
          <w:spacing w:val="-4"/>
          <w:w w:val="110"/>
        </w:rPr>
        <w:t xml:space="preserve"> </w:t>
      </w:r>
      <w:r w:rsidRPr="00000522">
        <w:rPr>
          <w:w w:val="110"/>
        </w:rPr>
        <w:t>—</w:t>
      </w:r>
      <w:r w:rsidR="005F34FC">
        <w:rPr>
          <w:w w:val="110"/>
        </w:rPr>
        <w:t xml:space="preserve"> </w:t>
      </w:r>
      <w:r w:rsidRPr="00000522">
        <w:rPr>
          <w:w w:val="110"/>
        </w:rPr>
        <w:t>Positions</w:t>
      </w:r>
      <w:r w:rsidRPr="00000522">
        <w:rPr>
          <w:spacing w:val="-4"/>
          <w:w w:val="110"/>
        </w:rPr>
        <w:t xml:space="preserve"> </w:t>
      </w:r>
      <w:r w:rsidRPr="00000522">
        <w:rPr>
          <w:w w:val="110"/>
        </w:rPr>
        <w:t>involving non</w:t>
      </w:r>
      <w:r w:rsidR="00BF6F7A">
        <w:rPr>
          <w:w w:val="110"/>
        </w:rPr>
        <w:t>-</w:t>
      </w:r>
      <w:r w:rsidRPr="00000522">
        <w:rPr>
          <w:w w:val="110"/>
        </w:rPr>
        <w:t>residents, even when denominated in INR; fully included.</w:t>
      </w:r>
    </w:p>
    <w:p w14:paraId="623DB2FD" w14:textId="561B243E" w:rsidR="001767F0" w:rsidRPr="00000522" w:rsidRDefault="001426C5" w:rsidP="001A71FB">
      <w:pPr>
        <w:pStyle w:val="BodyText"/>
      </w:pPr>
      <w:r w:rsidRPr="00000522">
        <w:rPr>
          <w:w w:val="110"/>
        </w:rPr>
        <w:t>D:</w:t>
      </w:r>
      <w:r w:rsidRPr="00000522">
        <w:rPr>
          <w:spacing w:val="-6"/>
          <w:w w:val="110"/>
        </w:rPr>
        <w:t xml:space="preserve"> </w:t>
      </w:r>
      <w:r w:rsidRPr="00000522">
        <w:rPr>
          <w:w w:val="110"/>
        </w:rPr>
        <w:t>Cross-border</w:t>
      </w:r>
      <w:r w:rsidRPr="00000522">
        <w:rPr>
          <w:spacing w:val="-6"/>
          <w:w w:val="110"/>
        </w:rPr>
        <w:t xml:space="preserve"> </w:t>
      </w:r>
      <w:r w:rsidRPr="00000522">
        <w:rPr>
          <w:w w:val="110"/>
        </w:rPr>
        <w:t>positions</w:t>
      </w:r>
      <w:r w:rsidRPr="00000522">
        <w:rPr>
          <w:spacing w:val="-6"/>
          <w:w w:val="110"/>
        </w:rPr>
        <w:t xml:space="preserve"> </w:t>
      </w:r>
      <w:r w:rsidRPr="00000522">
        <w:rPr>
          <w:w w:val="110"/>
        </w:rPr>
        <w:t>in</w:t>
      </w:r>
      <w:r w:rsidRPr="00000522">
        <w:rPr>
          <w:spacing w:val="-6"/>
          <w:w w:val="110"/>
        </w:rPr>
        <w:t xml:space="preserve"> </w:t>
      </w:r>
      <w:r w:rsidRPr="00000522">
        <w:rPr>
          <w:w w:val="110"/>
        </w:rPr>
        <w:t>foreign</w:t>
      </w:r>
      <w:r w:rsidRPr="00000522">
        <w:rPr>
          <w:spacing w:val="-6"/>
          <w:w w:val="110"/>
        </w:rPr>
        <w:t xml:space="preserve"> </w:t>
      </w:r>
      <w:r w:rsidRPr="00000522">
        <w:rPr>
          <w:w w:val="110"/>
        </w:rPr>
        <w:t>currencies</w:t>
      </w:r>
      <w:r w:rsidRPr="00000522">
        <w:rPr>
          <w:spacing w:val="-6"/>
          <w:w w:val="110"/>
        </w:rPr>
        <w:t xml:space="preserve"> </w:t>
      </w:r>
      <w:r w:rsidRPr="00000522">
        <w:rPr>
          <w:w w:val="110"/>
        </w:rPr>
        <w:t>—</w:t>
      </w:r>
      <w:r w:rsidR="00BF6F7A">
        <w:rPr>
          <w:w w:val="110"/>
        </w:rPr>
        <w:t xml:space="preserve"> </w:t>
      </w:r>
      <w:r w:rsidRPr="00000522">
        <w:rPr>
          <w:w w:val="110"/>
        </w:rPr>
        <w:t>Foreign</w:t>
      </w:r>
      <w:r w:rsidRPr="00000522">
        <w:rPr>
          <w:spacing w:val="-6"/>
          <w:w w:val="110"/>
        </w:rPr>
        <w:t xml:space="preserve"> </w:t>
      </w:r>
      <w:r w:rsidRPr="00000522">
        <w:rPr>
          <w:w w:val="110"/>
        </w:rPr>
        <w:t>currency</w:t>
      </w:r>
      <w:r w:rsidRPr="00000522">
        <w:rPr>
          <w:spacing w:val="-6"/>
          <w:w w:val="110"/>
        </w:rPr>
        <w:t xml:space="preserve"> </w:t>
      </w:r>
      <w:r w:rsidRPr="00000522">
        <w:rPr>
          <w:w w:val="110"/>
        </w:rPr>
        <w:t>positions with non-residents; core component of LBS reporting.</w:t>
      </w:r>
    </w:p>
    <w:p w14:paraId="623DB2FE" w14:textId="77777777" w:rsidR="001767F0" w:rsidRPr="00000522" w:rsidRDefault="001426C5" w:rsidP="001A71FB">
      <w:pPr>
        <w:pStyle w:val="BodyText"/>
      </w:pPr>
      <w:r w:rsidRPr="00000522">
        <w:rPr>
          <w:w w:val="110"/>
        </w:rPr>
        <w:t>Only</w:t>
      </w:r>
      <w:r w:rsidRPr="00000522">
        <w:rPr>
          <w:spacing w:val="-4"/>
          <w:w w:val="110"/>
        </w:rPr>
        <w:t xml:space="preserve"> </w:t>
      </w:r>
      <w:r w:rsidRPr="00000522">
        <w:rPr>
          <w:w w:val="110"/>
        </w:rPr>
        <w:t>categories</w:t>
      </w:r>
      <w:r w:rsidRPr="00000522">
        <w:rPr>
          <w:spacing w:val="-4"/>
          <w:w w:val="110"/>
        </w:rPr>
        <w:t xml:space="preserve"> </w:t>
      </w:r>
      <w:r w:rsidRPr="00000522">
        <w:rPr>
          <w:w w:val="110"/>
        </w:rPr>
        <w:t>B,</w:t>
      </w:r>
      <w:r w:rsidRPr="00000522">
        <w:rPr>
          <w:spacing w:val="-4"/>
          <w:w w:val="110"/>
        </w:rPr>
        <w:t xml:space="preserve"> </w:t>
      </w:r>
      <w:r w:rsidRPr="00000522">
        <w:rPr>
          <w:w w:val="110"/>
        </w:rPr>
        <w:t>C,</w:t>
      </w:r>
      <w:r w:rsidRPr="00000522">
        <w:rPr>
          <w:spacing w:val="-4"/>
          <w:w w:val="110"/>
        </w:rPr>
        <w:t xml:space="preserve"> </w:t>
      </w:r>
      <w:r w:rsidRPr="00000522">
        <w:rPr>
          <w:w w:val="110"/>
        </w:rPr>
        <w:t>and</w:t>
      </w:r>
      <w:r w:rsidRPr="00000522">
        <w:rPr>
          <w:spacing w:val="-4"/>
          <w:w w:val="110"/>
        </w:rPr>
        <w:t xml:space="preserve"> </w:t>
      </w:r>
      <w:r w:rsidRPr="00000522">
        <w:rPr>
          <w:w w:val="110"/>
        </w:rPr>
        <w:t>D</w:t>
      </w:r>
      <w:r w:rsidRPr="00000522">
        <w:rPr>
          <w:spacing w:val="-4"/>
          <w:w w:val="110"/>
        </w:rPr>
        <w:t xml:space="preserve"> </w:t>
      </w:r>
      <w:r w:rsidRPr="00000522">
        <w:rPr>
          <w:w w:val="110"/>
        </w:rPr>
        <w:t>together</w:t>
      </w:r>
      <w:r w:rsidRPr="00000522">
        <w:rPr>
          <w:spacing w:val="-4"/>
          <w:w w:val="110"/>
        </w:rPr>
        <w:t xml:space="preserve"> </w:t>
      </w:r>
      <w:r w:rsidRPr="00000522">
        <w:rPr>
          <w:w w:val="110"/>
        </w:rPr>
        <w:t>constitute</w:t>
      </w:r>
      <w:r w:rsidRPr="00000522">
        <w:rPr>
          <w:spacing w:val="-4"/>
          <w:w w:val="110"/>
        </w:rPr>
        <w:t xml:space="preserve"> </w:t>
      </w:r>
      <w:r w:rsidRPr="00000522">
        <w:rPr>
          <w:w w:val="110"/>
        </w:rPr>
        <w:t>international</w:t>
      </w:r>
      <w:r w:rsidRPr="00000522">
        <w:rPr>
          <w:spacing w:val="-4"/>
          <w:w w:val="110"/>
        </w:rPr>
        <w:t xml:space="preserve"> </w:t>
      </w:r>
      <w:r w:rsidRPr="00000522">
        <w:rPr>
          <w:w w:val="110"/>
        </w:rPr>
        <w:t>assets</w:t>
      </w:r>
      <w:r w:rsidRPr="00000522">
        <w:rPr>
          <w:spacing w:val="-4"/>
          <w:w w:val="110"/>
        </w:rPr>
        <w:t xml:space="preserve"> </w:t>
      </w:r>
      <w:r w:rsidRPr="00000522">
        <w:rPr>
          <w:w w:val="110"/>
        </w:rPr>
        <w:t>and liabilities</w:t>
      </w:r>
      <w:r w:rsidRPr="00000522">
        <w:rPr>
          <w:spacing w:val="-4"/>
          <w:w w:val="110"/>
        </w:rPr>
        <w:t xml:space="preserve"> </w:t>
      </w:r>
      <w:r w:rsidRPr="00000522">
        <w:rPr>
          <w:w w:val="110"/>
        </w:rPr>
        <w:t>and</w:t>
      </w:r>
      <w:r w:rsidRPr="00000522">
        <w:rPr>
          <w:spacing w:val="-4"/>
          <w:w w:val="110"/>
        </w:rPr>
        <w:t xml:space="preserve"> </w:t>
      </w:r>
      <w:r w:rsidRPr="00000522">
        <w:rPr>
          <w:w w:val="110"/>
        </w:rPr>
        <w:t>form</w:t>
      </w:r>
      <w:r w:rsidRPr="00000522">
        <w:rPr>
          <w:spacing w:val="-4"/>
          <w:w w:val="110"/>
        </w:rPr>
        <w:t xml:space="preserve"> </w:t>
      </w:r>
      <w:r w:rsidRPr="00000522">
        <w:rPr>
          <w:w w:val="110"/>
        </w:rPr>
        <w:t>the</w:t>
      </w:r>
      <w:r w:rsidRPr="00000522">
        <w:rPr>
          <w:spacing w:val="-4"/>
          <w:w w:val="110"/>
        </w:rPr>
        <w:t xml:space="preserve"> </w:t>
      </w:r>
      <w:r w:rsidRPr="00000522">
        <w:rPr>
          <w:w w:val="110"/>
        </w:rPr>
        <w:t>reporting</w:t>
      </w:r>
      <w:r w:rsidRPr="00000522">
        <w:rPr>
          <w:spacing w:val="-5"/>
          <w:w w:val="110"/>
        </w:rPr>
        <w:t xml:space="preserve"> </w:t>
      </w:r>
      <w:r w:rsidRPr="00000522">
        <w:rPr>
          <w:w w:val="110"/>
        </w:rPr>
        <w:t>universe</w:t>
      </w:r>
      <w:r w:rsidRPr="00000522">
        <w:rPr>
          <w:spacing w:val="-4"/>
          <w:w w:val="110"/>
        </w:rPr>
        <w:t xml:space="preserve"> </w:t>
      </w:r>
      <w:r w:rsidRPr="00000522">
        <w:rPr>
          <w:w w:val="110"/>
        </w:rPr>
        <w:t>of</w:t>
      </w:r>
      <w:r w:rsidRPr="00000522">
        <w:rPr>
          <w:spacing w:val="-4"/>
          <w:w w:val="110"/>
        </w:rPr>
        <w:t xml:space="preserve"> </w:t>
      </w:r>
      <w:r w:rsidRPr="00000522">
        <w:rPr>
          <w:w w:val="110"/>
        </w:rPr>
        <w:t>the</w:t>
      </w:r>
      <w:r w:rsidRPr="00000522">
        <w:rPr>
          <w:spacing w:val="-4"/>
          <w:w w:val="110"/>
        </w:rPr>
        <w:t xml:space="preserve"> </w:t>
      </w:r>
      <w:r w:rsidRPr="00000522">
        <w:rPr>
          <w:w w:val="110"/>
        </w:rPr>
        <w:t>LBS</w:t>
      </w:r>
      <w:r w:rsidRPr="00000522">
        <w:rPr>
          <w:spacing w:val="-4"/>
          <w:w w:val="110"/>
        </w:rPr>
        <w:t xml:space="preserve"> </w:t>
      </w:r>
      <w:r w:rsidRPr="00000522">
        <w:rPr>
          <w:w w:val="110"/>
        </w:rPr>
        <w:t>return.</w:t>
      </w:r>
      <w:r w:rsidRPr="00000522">
        <w:rPr>
          <w:spacing w:val="14"/>
          <w:w w:val="110"/>
        </w:rPr>
        <w:t xml:space="preserve"> </w:t>
      </w:r>
      <w:r w:rsidRPr="00000522">
        <w:rPr>
          <w:w w:val="110"/>
        </w:rPr>
        <w:t>Category</w:t>
      </w:r>
      <w:r w:rsidRPr="00000522">
        <w:rPr>
          <w:spacing w:val="-4"/>
          <w:w w:val="110"/>
        </w:rPr>
        <w:t xml:space="preserve"> </w:t>
      </w:r>
      <w:r w:rsidRPr="00000522">
        <w:rPr>
          <w:w w:val="110"/>
        </w:rPr>
        <w:t>A is</w:t>
      </w:r>
      <w:r w:rsidRPr="00000522">
        <w:rPr>
          <w:spacing w:val="-13"/>
          <w:w w:val="110"/>
        </w:rPr>
        <w:t xml:space="preserve"> </w:t>
      </w:r>
      <w:r w:rsidRPr="00000522">
        <w:rPr>
          <w:w w:val="110"/>
        </w:rPr>
        <w:t>excluded,</w:t>
      </w:r>
      <w:r w:rsidRPr="00000522">
        <w:rPr>
          <w:spacing w:val="-12"/>
          <w:w w:val="110"/>
        </w:rPr>
        <w:t xml:space="preserve"> </w:t>
      </w:r>
      <w:r w:rsidRPr="00000522">
        <w:rPr>
          <w:w w:val="110"/>
        </w:rPr>
        <w:t>as</w:t>
      </w:r>
      <w:r w:rsidRPr="00000522">
        <w:rPr>
          <w:spacing w:val="-13"/>
          <w:w w:val="110"/>
        </w:rPr>
        <w:t xml:space="preserve"> </w:t>
      </w:r>
      <w:r w:rsidRPr="00000522">
        <w:rPr>
          <w:w w:val="110"/>
        </w:rPr>
        <w:t>it</w:t>
      </w:r>
      <w:r w:rsidRPr="00000522">
        <w:rPr>
          <w:spacing w:val="-12"/>
          <w:w w:val="110"/>
        </w:rPr>
        <w:t xml:space="preserve"> </w:t>
      </w:r>
      <w:r w:rsidRPr="00000522">
        <w:rPr>
          <w:w w:val="110"/>
        </w:rPr>
        <w:t>represents</w:t>
      </w:r>
      <w:r w:rsidRPr="00000522">
        <w:rPr>
          <w:spacing w:val="-13"/>
          <w:w w:val="110"/>
        </w:rPr>
        <w:t xml:space="preserve"> </w:t>
      </w:r>
      <w:r w:rsidRPr="00000522">
        <w:rPr>
          <w:w w:val="110"/>
        </w:rPr>
        <w:t>purely</w:t>
      </w:r>
      <w:r w:rsidRPr="00000522">
        <w:rPr>
          <w:spacing w:val="-12"/>
          <w:w w:val="110"/>
        </w:rPr>
        <w:t xml:space="preserve"> </w:t>
      </w:r>
      <w:r w:rsidRPr="00000522">
        <w:rPr>
          <w:w w:val="110"/>
        </w:rPr>
        <w:t>domestic</w:t>
      </w:r>
      <w:r w:rsidRPr="00000522">
        <w:rPr>
          <w:spacing w:val="-13"/>
          <w:w w:val="110"/>
        </w:rPr>
        <w:t xml:space="preserve"> </w:t>
      </w:r>
      <w:r w:rsidRPr="00000522">
        <w:rPr>
          <w:w w:val="110"/>
        </w:rPr>
        <w:t>INR-denominated</w:t>
      </w:r>
      <w:r w:rsidRPr="00000522">
        <w:rPr>
          <w:spacing w:val="-12"/>
          <w:w w:val="110"/>
        </w:rPr>
        <w:t xml:space="preserve"> </w:t>
      </w:r>
      <w:r w:rsidRPr="00000522">
        <w:rPr>
          <w:w w:val="110"/>
        </w:rPr>
        <w:t>positions without cross-border exposure.</w:t>
      </w:r>
    </w:p>
    <w:p w14:paraId="623DB302" w14:textId="172ABA0F" w:rsidR="001767F0" w:rsidRPr="00000522" w:rsidRDefault="007E085B" w:rsidP="001A71FB">
      <w:pPr>
        <w:pStyle w:val="BodyText"/>
      </w:pPr>
      <w:r w:rsidRPr="00000522">
        <w:rPr>
          <w:noProof/>
        </w:rPr>
        <w:lastRenderedPageBreak/>
        <w:drawing>
          <wp:anchor distT="0" distB="0" distL="0" distR="0" simplePos="0" relativeHeight="487588352" behindDoc="1" locked="0" layoutInCell="1" allowOverlap="1" wp14:anchorId="623DB51A" wp14:editId="0154EA0D">
            <wp:simplePos x="0" y="0"/>
            <wp:positionH relativeFrom="page">
              <wp:posOffset>1193800</wp:posOffset>
            </wp:positionH>
            <wp:positionV relativeFrom="paragraph">
              <wp:posOffset>1598930</wp:posOffset>
            </wp:positionV>
            <wp:extent cx="5363845" cy="1325880"/>
            <wp:effectExtent l="0" t="0" r="8255" b="762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363845" cy="1325880"/>
                    </a:xfrm>
                    <a:prstGeom prst="rect">
                      <a:avLst/>
                    </a:prstGeom>
                  </pic:spPr>
                </pic:pic>
              </a:graphicData>
            </a:graphic>
            <wp14:sizeRelH relativeFrom="margin">
              <wp14:pctWidth>0</wp14:pctWidth>
            </wp14:sizeRelH>
          </wp:anchor>
        </w:drawing>
      </w:r>
      <w:r w:rsidR="001426C5" w:rsidRPr="00000522">
        <w:rPr>
          <w:w w:val="105"/>
        </w:rPr>
        <w:t xml:space="preserve">By integrating information across these </w:t>
      </w:r>
      <w:r w:rsidR="005145CB" w:rsidRPr="00000522">
        <w:rPr>
          <w:w w:val="105"/>
        </w:rPr>
        <w:t>dimensions’</w:t>
      </w:r>
      <w:r w:rsidR="00B7106B">
        <w:rPr>
          <w:w w:val="105"/>
        </w:rPr>
        <w:t xml:space="preserve"> </w:t>
      </w:r>
      <w:r w:rsidR="001426C5" w:rsidRPr="00000522">
        <w:rPr>
          <w:w w:val="105"/>
        </w:rPr>
        <w:t>currency, counterparty residence, instrument type, maturity structure, and sectoral classification</w:t>
      </w:r>
      <w:r w:rsidR="00502EDE">
        <w:rPr>
          <w:w w:val="105"/>
        </w:rPr>
        <w:t xml:space="preserve"> </w:t>
      </w:r>
      <w:r w:rsidR="001426C5" w:rsidRPr="00000522">
        <w:rPr>
          <w:w w:val="105"/>
        </w:rPr>
        <w:t>the</w:t>
      </w:r>
      <w:r w:rsidR="001426C5" w:rsidRPr="00000522">
        <w:rPr>
          <w:spacing w:val="40"/>
          <w:w w:val="105"/>
        </w:rPr>
        <w:t xml:space="preserve"> </w:t>
      </w:r>
      <w:r w:rsidR="001426C5" w:rsidRPr="00000522">
        <w:rPr>
          <w:w w:val="105"/>
        </w:rPr>
        <w:t>LBS</w:t>
      </w:r>
      <w:r w:rsidR="001426C5" w:rsidRPr="00000522">
        <w:rPr>
          <w:spacing w:val="40"/>
          <w:w w:val="105"/>
        </w:rPr>
        <w:t xml:space="preserve"> </w:t>
      </w:r>
      <w:r w:rsidR="001426C5" w:rsidRPr="00000522">
        <w:rPr>
          <w:w w:val="105"/>
        </w:rPr>
        <w:t>framework</w:t>
      </w:r>
      <w:r w:rsidR="001426C5" w:rsidRPr="00000522">
        <w:rPr>
          <w:spacing w:val="40"/>
          <w:w w:val="105"/>
        </w:rPr>
        <w:t xml:space="preserve"> </w:t>
      </w:r>
      <w:r w:rsidR="001426C5" w:rsidRPr="00000522">
        <w:rPr>
          <w:w w:val="105"/>
        </w:rPr>
        <w:t>provides</w:t>
      </w:r>
      <w:r w:rsidR="001426C5" w:rsidRPr="00000522">
        <w:rPr>
          <w:spacing w:val="40"/>
          <w:w w:val="105"/>
        </w:rPr>
        <w:t xml:space="preserve"> </w:t>
      </w:r>
      <w:r w:rsidR="001426C5" w:rsidRPr="00000522">
        <w:rPr>
          <w:w w:val="105"/>
        </w:rPr>
        <w:t>a</w:t>
      </w:r>
      <w:r w:rsidR="001426C5" w:rsidRPr="00000522">
        <w:rPr>
          <w:spacing w:val="40"/>
          <w:w w:val="105"/>
        </w:rPr>
        <w:t xml:space="preserve"> </w:t>
      </w:r>
      <w:r w:rsidR="001426C5" w:rsidRPr="00000522">
        <w:rPr>
          <w:w w:val="105"/>
        </w:rPr>
        <w:t>detailed</w:t>
      </w:r>
      <w:r w:rsidR="001426C5" w:rsidRPr="00000522">
        <w:rPr>
          <w:spacing w:val="40"/>
          <w:w w:val="105"/>
        </w:rPr>
        <w:t xml:space="preserve"> </w:t>
      </w:r>
      <w:r w:rsidR="001426C5" w:rsidRPr="00000522">
        <w:rPr>
          <w:w w:val="105"/>
        </w:rPr>
        <w:t>and</w:t>
      </w:r>
      <w:r w:rsidR="001426C5" w:rsidRPr="00000522">
        <w:rPr>
          <w:spacing w:val="40"/>
          <w:w w:val="105"/>
        </w:rPr>
        <w:t xml:space="preserve"> </w:t>
      </w:r>
      <w:r w:rsidR="001426C5" w:rsidRPr="00000522">
        <w:rPr>
          <w:w w:val="105"/>
        </w:rPr>
        <w:t>structured</w:t>
      </w:r>
      <w:r w:rsidR="001426C5" w:rsidRPr="00000522">
        <w:rPr>
          <w:spacing w:val="40"/>
          <w:w w:val="105"/>
        </w:rPr>
        <w:t xml:space="preserve"> </w:t>
      </w:r>
      <w:r w:rsidR="001426C5" w:rsidRPr="00000522">
        <w:rPr>
          <w:w w:val="105"/>
        </w:rPr>
        <w:t>view of India’s international banking activity.</w:t>
      </w:r>
      <w:r w:rsidR="001426C5" w:rsidRPr="00000522">
        <w:rPr>
          <w:spacing w:val="40"/>
          <w:w w:val="105"/>
        </w:rPr>
        <w:t xml:space="preserve"> </w:t>
      </w:r>
      <w:r w:rsidR="001426C5" w:rsidRPr="00000522">
        <w:rPr>
          <w:w w:val="105"/>
        </w:rPr>
        <w:t>Its comprehensive data cover- age, aligned with BIS international standards, enhances transparency and supports</w:t>
      </w:r>
      <w:r w:rsidR="001426C5" w:rsidRPr="00000522">
        <w:rPr>
          <w:spacing w:val="-1"/>
          <w:w w:val="105"/>
        </w:rPr>
        <w:t xml:space="preserve"> </w:t>
      </w:r>
      <w:r w:rsidR="001426C5" w:rsidRPr="00000522">
        <w:rPr>
          <w:w w:val="105"/>
        </w:rPr>
        <w:t>rigorous</w:t>
      </w:r>
      <w:r w:rsidR="001426C5" w:rsidRPr="00000522">
        <w:rPr>
          <w:spacing w:val="-1"/>
          <w:w w:val="105"/>
        </w:rPr>
        <w:t xml:space="preserve"> </w:t>
      </w:r>
      <w:r w:rsidR="001426C5" w:rsidRPr="00000522">
        <w:rPr>
          <w:w w:val="105"/>
        </w:rPr>
        <w:t>analysis</w:t>
      </w:r>
      <w:r w:rsidR="001426C5" w:rsidRPr="00000522">
        <w:rPr>
          <w:spacing w:val="-1"/>
          <w:w w:val="105"/>
        </w:rPr>
        <w:t xml:space="preserve"> </w:t>
      </w:r>
      <w:r w:rsidR="001426C5" w:rsidRPr="00000522">
        <w:rPr>
          <w:w w:val="105"/>
        </w:rPr>
        <w:t>of</w:t>
      </w:r>
      <w:r w:rsidR="001426C5" w:rsidRPr="00000522">
        <w:rPr>
          <w:spacing w:val="-1"/>
          <w:w w:val="105"/>
        </w:rPr>
        <w:t xml:space="preserve"> </w:t>
      </w:r>
      <w:r w:rsidR="001426C5" w:rsidRPr="00000522">
        <w:rPr>
          <w:w w:val="105"/>
        </w:rPr>
        <w:t>external</w:t>
      </w:r>
      <w:r w:rsidR="001426C5" w:rsidRPr="00000522">
        <w:rPr>
          <w:spacing w:val="-1"/>
          <w:w w:val="105"/>
        </w:rPr>
        <w:t xml:space="preserve"> </w:t>
      </w:r>
      <w:r w:rsidR="001426C5" w:rsidRPr="00000522">
        <w:rPr>
          <w:w w:val="105"/>
        </w:rPr>
        <w:t>vulnerability, funding</w:t>
      </w:r>
      <w:r w:rsidR="001426C5" w:rsidRPr="00000522">
        <w:rPr>
          <w:spacing w:val="-1"/>
          <w:w w:val="105"/>
        </w:rPr>
        <w:t xml:space="preserve"> </w:t>
      </w:r>
      <w:r w:rsidR="001426C5" w:rsidRPr="00000522">
        <w:rPr>
          <w:w w:val="105"/>
        </w:rPr>
        <w:t>dependencies, and global interconnectedness of the Indian banking system.</w:t>
      </w:r>
    </w:p>
    <w:p w14:paraId="623DB303" w14:textId="0A91D1CF" w:rsidR="001767F0" w:rsidRPr="00000522" w:rsidRDefault="001767F0" w:rsidP="001A71FB">
      <w:pPr>
        <w:pStyle w:val="BodyText"/>
      </w:pPr>
    </w:p>
    <w:p w14:paraId="623DB304" w14:textId="77777777" w:rsidR="001767F0" w:rsidRDefault="001426C5" w:rsidP="00EF79C7">
      <w:pPr>
        <w:pStyle w:val="BodyText"/>
        <w:jc w:val="center"/>
        <w:rPr>
          <w:spacing w:val="-2"/>
          <w:w w:val="110"/>
        </w:rPr>
      </w:pPr>
      <w:r w:rsidRPr="00000522">
        <w:rPr>
          <w:w w:val="110"/>
        </w:rPr>
        <w:t>Figure</w:t>
      </w:r>
      <w:r w:rsidRPr="00000522">
        <w:rPr>
          <w:spacing w:val="28"/>
          <w:w w:val="110"/>
        </w:rPr>
        <w:t xml:space="preserve"> </w:t>
      </w:r>
      <w:r w:rsidRPr="00000522">
        <w:rPr>
          <w:w w:val="110"/>
        </w:rPr>
        <w:t>2:</w:t>
      </w:r>
      <w:r w:rsidRPr="00000522">
        <w:rPr>
          <w:spacing w:val="55"/>
          <w:w w:val="110"/>
        </w:rPr>
        <w:t xml:space="preserve"> </w:t>
      </w:r>
      <w:r w:rsidRPr="00000522">
        <w:rPr>
          <w:w w:val="110"/>
        </w:rPr>
        <w:t>LBS</w:t>
      </w:r>
      <w:r w:rsidRPr="00000522">
        <w:rPr>
          <w:spacing w:val="29"/>
          <w:w w:val="110"/>
        </w:rPr>
        <w:t xml:space="preserve"> </w:t>
      </w:r>
      <w:r w:rsidRPr="00000522">
        <w:rPr>
          <w:w w:val="110"/>
        </w:rPr>
        <w:t>Data</w:t>
      </w:r>
      <w:r w:rsidRPr="00000522">
        <w:rPr>
          <w:spacing w:val="29"/>
          <w:w w:val="110"/>
        </w:rPr>
        <w:t xml:space="preserve"> </w:t>
      </w:r>
      <w:r w:rsidRPr="00000522">
        <w:rPr>
          <w:spacing w:val="-2"/>
          <w:w w:val="110"/>
        </w:rPr>
        <w:t>Coverage</w:t>
      </w:r>
    </w:p>
    <w:p w14:paraId="0CA84C25" w14:textId="77777777" w:rsidR="00AE6879" w:rsidRPr="00000522" w:rsidRDefault="00AE6879" w:rsidP="00EF79C7">
      <w:pPr>
        <w:pStyle w:val="BodyText"/>
        <w:jc w:val="center"/>
      </w:pPr>
    </w:p>
    <w:p w14:paraId="623DB308" w14:textId="77777777" w:rsidR="001767F0" w:rsidRPr="005145CB" w:rsidRDefault="001426C5" w:rsidP="000E577A">
      <w:pPr>
        <w:pStyle w:val="Heading2"/>
        <w:numPr>
          <w:ilvl w:val="1"/>
          <w:numId w:val="5"/>
        </w:numPr>
        <w:tabs>
          <w:tab w:val="left" w:pos="1986"/>
        </w:tabs>
        <w:spacing w:before="0"/>
        <w:ind w:left="0" w:rightChars="1531" w:right="3368"/>
        <w:jc w:val="both"/>
        <w:rPr>
          <w:rFonts w:ascii="Arial" w:hAnsi="Arial" w:cs="Arial"/>
        </w:rPr>
      </w:pPr>
      <w:bookmarkStart w:id="6" w:name="_Toc221657752"/>
      <w:r w:rsidRPr="005145CB">
        <w:rPr>
          <w:rFonts w:ascii="Arial" w:hAnsi="Arial" w:cs="Arial"/>
          <w:w w:val="115"/>
        </w:rPr>
        <w:t>Data</w:t>
      </w:r>
      <w:r w:rsidRPr="005145CB">
        <w:rPr>
          <w:rFonts w:ascii="Arial" w:hAnsi="Arial" w:cs="Arial"/>
          <w:spacing w:val="44"/>
          <w:w w:val="115"/>
        </w:rPr>
        <w:t xml:space="preserve"> </w:t>
      </w:r>
      <w:r w:rsidRPr="005145CB">
        <w:rPr>
          <w:rFonts w:ascii="Arial" w:hAnsi="Arial" w:cs="Arial"/>
          <w:w w:val="115"/>
        </w:rPr>
        <w:t>Processing</w:t>
      </w:r>
      <w:r w:rsidRPr="005145CB">
        <w:rPr>
          <w:rFonts w:ascii="Arial" w:hAnsi="Arial" w:cs="Arial"/>
          <w:spacing w:val="44"/>
          <w:w w:val="115"/>
        </w:rPr>
        <w:t xml:space="preserve"> </w:t>
      </w:r>
      <w:r w:rsidRPr="005145CB">
        <w:rPr>
          <w:rFonts w:ascii="Arial" w:hAnsi="Arial" w:cs="Arial"/>
          <w:w w:val="115"/>
        </w:rPr>
        <w:t>and</w:t>
      </w:r>
      <w:r w:rsidRPr="005145CB">
        <w:rPr>
          <w:rFonts w:ascii="Arial" w:hAnsi="Arial" w:cs="Arial"/>
          <w:spacing w:val="44"/>
          <w:w w:val="115"/>
        </w:rPr>
        <w:t xml:space="preserve"> </w:t>
      </w:r>
      <w:r w:rsidRPr="005145CB">
        <w:rPr>
          <w:rFonts w:ascii="Arial" w:hAnsi="Arial" w:cs="Arial"/>
          <w:spacing w:val="-4"/>
          <w:w w:val="115"/>
        </w:rPr>
        <w:t>Tools</w:t>
      </w:r>
      <w:bookmarkEnd w:id="6"/>
    </w:p>
    <w:p w14:paraId="623DB30B" w14:textId="0B874A91" w:rsidR="001767F0" w:rsidRPr="00000522" w:rsidRDefault="001426C5" w:rsidP="001A71FB">
      <w:pPr>
        <w:pStyle w:val="BodyText"/>
      </w:pPr>
      <w:r w:rsidRPr="00000522">
        <w:rPr>
          <w:w w:val="115"/>
        </w:rPr>
        <w:t>The</w:t>
      </w:r>
      <w:r w:rsidRPr="00000522">
        <w:rPr>
          <w:spacing w:val="-8"/>
          <w:w w:val="115"/>
        </w:rPr>
        <w:t xml:space="preserve"> </w:t>
      </w:r>
      <w:r w:rsidRPr="00000522">
        <w:rPr>
          <w:w w:val="115"/>
        </w:rPr>
        <w:t>raw</w:t>
      </w:r>
      <w:r w:rsidRPr="00000522">
        <w:rPr>
          <w:spacing w:val="-8"/>
          <w:w w:val="115"/>
        </w:rPr>
        <w:t xml:space="preserve"> </w:t>
      </w:r>
      <w:r w:rsidRPr="00000522">
        <w:rPr>
          <w:w w:val="115"/>
        </w:rPr>
        <w:t>Location</w:t>
      </w:r>
      <w:r w:rsidRPr="00000522">
        <w:rPr>
          <w:spacing w:val="-8"/>
          <w:w w:val="115"/>
        </w:rPr>
        <w:t xml:space="preserve"> </w:t>
      </w:r>
      <w:r w:rsidRPr="00000522">
        <w:rPr>
          <w:w w:val="115"/>
        </w:rPr>
        <w:t>Banking</w:t>
      </w:r>
      <w:r w:rsidRPr="00000522">
        <w:rPr>
          <w:spacing w:val="-8"/>
          <w:w w:val="115"/>
        </w:rPr>
        <w:t xml:space="preserve"> </w:t>
      </w:r>
      <w:r w:rsidRPr="00000522">
        <w:rPr>
          <w:w w:val="115"/>
        </w:rPr>
        <w:t>Statistics</w:t>
      </w:r>
      <w:r w:rsidRPr="00000522">
        <w:rPr>
          <w:spacing w:val="-8"/>
          <w:w w:val="115"/>
        </w:rPr>
        <w:t xml:space="preserve"> </w:t>
      </w:r>
      <w:r w:rsidRPr="00000522">
        <w:rPr>
          <w:w w:val="115"/>
        </w:rPr>
        <w:t>(LBS)</w:t>
      </w:r>
      <w:r w:rsidRPr="00000522">
        <w:rPr>
          <w:spacing w:val="-8"/>
          <w:w w:val="115"/>
        </w:rPr>
        <w:t xml:space="preserve"> </w:t>
      </w:r>
      <w:r w:rsidR="005145CB" w:rsidRPr="00000522">
        <w:rPr>
          <w:w w:val="115"/>
        </w:rPr>
        <w:t>Level 2</w:t>
      </w:r>
      <w:r w:rsidRPr="00000522">
        <w:rPr>
          <w:spacing w:val="-8"/>
          <w:w w:val="115"/>
        </w:rPr>
        <w:t xml:space="preserve"> </w:t>
      </w:r>
      <w:r w:rsidRPr="00000522">
        <w:rPr>
          <w:w w:val="115"/>
        </w:rPr>
        <w:t>data</w:t>
      </w:r>
      <w:r w:rsidRPr="00000522">
        <w:rPr>
          <w:spacing w:val="-8"/>
          <w:w w:val="115"/>
        </w:rPr>
        <w:t xml:space="preserve"> </w:t>
      </w:r>
      <w:r w:rsidRPr="00000522">
        <w:rPr>
          <w:w w:val="115"/>
        </w:rPr>
        <w:t>were</w:t>
      </w:r>
      <w:r w:rsidRPr="00000522">
        <w:rPr>
          <w:spacing w:val="-8"/>
          <w:w w:val="115"/>
        </w:rPr>
        <w:t xml:space="preserve"> </w:t>
      </w:r>
      <w:r w:rsidRPr="00000522">
        <w:rPr>
          <w:w w:val="115"/>
        </w:rPr>
        <w:t xml:space="preserve">obtained </w:t>
      </w:r>
      <w:r w:rsidRPr="00000522">
        <w:t>from the Centralised Information Management System (CIMS) in comma</w:t>
      </w:r>
      <w:r w:rsidR="00CD5D31">
        <w:t xml:space="preserve"> </w:t>
      </w:r>
      <w:r w:rsidRPr="00000522">
        <w:rPr>
          <w:w w:val="110"/>
        </w:rPr>
        <w:t>separated</w:t>
      </w:r>
      <w:r w:rsidRPr="00000522">
        <w:rPr>
          <w:spacing w:val="-13"/>
          <w:w w:val="110"/>
        </w:rPr>
        <w:t xml:space="preserve"> </w:t>
      </w:r>
      <w:r w:rsidRPr="00000522">
        <w:rPr>
          <w:w w:val="110"/>
        </w:rPr>
        <w:t>values</w:t>
      </w:r>
      <w:r w:rsidRPr="00000522">
        <w:rPr>
          <w:spacing w:val="-12"/>
          <w:w w:val="110"/>
        </w:rPr>
        <w:t xml:space="preserve"> </w:t>
      </w:r>
      <w:r w:rsidRPr="00000522">
        <w:rPr>
          <w:w w:val="110"/>
        </w:rPr>
        <w:t>(CSV)</w:t>
      </w:r>
      <w:r w:rsidRPr="00000522">
        <w:rPr>
          <w:spacing w:val="-12"/>
          <w:w w:val="110"/>
        </w:rPr>
        <w:t xml:space="preserve"> </w:t>
      </w:r>
      <w:r w:rsidRPr="00000522">
        <w:rPr>
          <w:w w:val="110"/>
        </w:rPr>
        <w:t>format</w:t>
      </w:r>
      <w:r w:rsidRPr="00000522">
        <w:rPr>
          <w:spacing w:val="-13"/>
          <w:w w:val="110"/>
        </w:rPr>
        <w:t xml:space="preserve"> </w:t>
      </w:r>
      <w:r w:rsidRPr="00000522">
        <w:rPr>
          <w:w w:val="110"/>
        </w:rPr>
        <w:t>for</w:t>
      </w:r>
      <w:r w:rsidRPr="00000522">
        <w:rPr>
          <w:spacing w:val="-12"/>
          <w:w w:val="110"/>
        </w:rPr>
        <w:t xml:space="preserve"> </w:t>
      </w:r>
      <w:r w:rsidRPr="00000522">
        <w:rPr>
          <w:w w:val="110"/>
        </w:rPr>
        <w:t>the</w:t>
      </w:r>
      <w:r w:rsidRPr="00000522">
        <w:rPr>
          <w:spacing w:val="-12"/>
          <w:w w:val="110"/>
        </w:rPr>
        <w:t xml:space="preserve"> </w:t>
      </w:r>
      <w:r w:rsidRPr="00000522">
        <w:rPr>
          <w:w w:val="110"/>
        </w:rPr>
        <w:t>quarterly</w:t>
      </w:r>
      <w:r w:rsidRPr="00000522">
        <w:rPr>
          <w:spacing w:val="-13"/>
          <w:w w:val="110"/>
        </w:rPr>
        <w:t xml:space="preserve"> </w:t>
      </w:r>
      <w:r w:rsidRPr="00000522">
        <w:rPr>
          <w:w w:val="110"/>
        </w:rPr>
        <w:t>period</w:t>
      </w:r>
      <w:r w:rsidRPr="00000522">
        <w:rPr>
          <w:spacing w:val="-12"/>
          <w:w w:val="110"/>
        </w:rPr>
        <w:t xml:space="preserve"> </w:t>
      </w:r>
      <w:r w:rsidRPr="00000522">
        <w:rPr>
          <w:w w:val="110"/>
        </w:rPr>
        <w:t>spanning</w:t>
      </w:r>
      <w:r w:rsidRPr="00000522">
        <w:rPr>
          <w:spacing w:val="-12"/>
          <w:w w:val="110"/>
        </w:rPr>
        <w:t xml:space="preserve"> </w:t>
      </w:r>
      <w:r w:rsidRPr="00000522">
        <w:rPr>
          <w:w w:val="110"/>
        </w:rPr>
        <w:t>2022</w:t>
      </w:r>
      <w:r w:rsidRPr="00000522">
        <w:rPr>
          <w:spacing w:val="-13"/>
          <w:w w:val="110"/>
        </w:rPr>
        <w:t xml:space="preserve"> </w:t>
      </w:r>
      <w:r w:rsidRPr="00000522">
        <w:rPr>
          <w:w w:val="110"/>
        </w:rPr>
        <w:t xml:space="preserve">to </w:t>
      </w:r>
      <w:r w:rsidRPr="00000522">
        <w:t>2025.</w:t>
      </w:r>
      <w:r w:rsidRPr="00000522">
        <w:rPr>
          <w:spacing w:val="40"/>
        </w:rPr>
        <w:t xml:space="preserve"> </w:t>
      </w:r>
      <w:r w:rsidRPr="00000522">
        <w:t>At the granular account level, the raw dataset primarily contains numeric and alphanumeric reporting codes</w:t>
      </w:r>
      <w:r w:rsidR="00526A47">
        <w:t xml:space="preserve"> </w:t>
      </w:r>
      <w:r w:rsidRPr="00000522">
        <w:t>such as Assets/Liabilities Cate</w:t>
      </w:r>
      <w:r w:rsidRPr="00000522">
        <w:rPr>
          <w:w w:val="115"/>
        </w:rPr>
        <w:t xml:space="preserve">gory Code (ALCD), Type Code (TYPECD), Sector Code (SECTD), and </w:t>
      </w:r>
      <w:r w:rsidRPr="00000522">
        <w:rPr>
          <w:w w:val="110"/>
        </w:rPr>
        <w:t>currency</w:t>
      </w:r>
      <w:r w:rsidRPr="00000522">
        <w:rPr>
          <w:spacing w:val="-7"/>
          <w:w w:val="110"/>
        </w:rPr>
        <w:t xml:space="preserve"> </w:t>
      </w:r>
      <w:r w:rsidRPr="00000522">
        <w:rPr>
          <w:w w:val="110"/>
        </w:rPr>
        <w:t>and</w:t>
      </w:r>
      <w:r w:rsidRPr="00000522">
        <w:rPr>
          <w:spacing w:val="-7"/>
          <w:w w:val="110"/>
        </w:rPr>
        <w:t xml:space="preserve"> </w:t>
      </w:r>
      <w:r w:rsidRPr="00000522">
        <w:rPr>
          <w:w w:val="110"/>
        </w:rPr>
        <w:t>country</w:t>
      </w:r>
      <w:r w:rsidRPr="00000522">
        <w:rPr>
          <w:spacing w:val="-7"/>
          <w:w w:val="110"/>
        </w:rPr>
        <w:t xml:space="preserve"> </w:t>
      </w:r>
      <w:r w:rsidRPr="00000522">
        <w:rPr>
          <w:w w:val="110"/>
        </w:rPr>
        <w:t>identifiers</w:t>
      </w:r>
      <w:r w:rsidR="005145CB">
        <w:rPr>
          <w:w w:val="110"/>
        </w:rPr>
        <w:t xml:space="preserve"> </w:t>
      </w:r>
      <w:r w:rsidRPr="00000522">
        <w:rPr>
          <w:w w:val="110"/>
        </w:rPr>
        <w:t>without</w:t>
      </w:r>
      <w:r w:rsidRPr="00000522">
        <w:rPr>
          <w:spacing w:val="-7"/>
          <w:w w:val="110"/>
        </w:rPr>
        <w:t xml:space="preserve"> </w:t>
      </w:r>
      <w:r w:rsidRPr="00000522">
        <w:rPr>
          <w:w w:val="110"/>
        </w:rPr>
        <w:t>descriptive</w:t>
      </w:r>
      <w:r w:rsidRPr="00000522">
        <w:rPr>
          <w:spacing w:val="-7"/>
          <w:w w:val="110"/>
        </w:rPr>
        <w:t xml:space="preserve"> </w:t>
      </w:r>
      <w:r w:rsidRPr="00000522">
        <w:rPr>
          <w:w w:val="110"/>
        </w:rPr>
        <w:t>labels.</w:t>
      </w:r>
      <w:r w:rsidRPr="00000522">
        <w:rPr>
          <w:spacing w:val="19"/>
          <w:w w:val="110"/>
        </w:rPr>
        <w:t xml:space="preserve"> </w:t>
      </w:r>
      <w:r w:rsidRPr="00000522">
        <w:rPr>
          <w:w w:val="110"/>
        </w:rPr>
        <w:t>While</w:t>
      </w:r>
      <w:r w:rsidRPr="00000522">
        <w:rPr>
          <w:spacing w:val="-7"/>
          <w:w w:val="110"/>
        </w:rPr>
        <w:t xml:space="preserve"> </w:t>
      </w:r>
      <w:r w:rsidRPr="00000522">
        <w:rPr>
          <w:w w:val="110"/>
        </w:rPr>
        <w:t xml:space="preserve">this </w:t>
      </w:r>
      <w:r w:rsidRPr="00000522">
        <w:t>coding</w:t>
      </w:r>
      <w:r w:rsidRPr="00000522">
        <w:rPr>
          <w:spacing w:val="40"/>
        </w:rPr>
        <w:t xml:space="preserve"> </w:t>
      </w:r>
      <w:r w:rsidRPr="00000522">
        <w:t>structure</w:t>
      </w:r>
      <w:r w:rsidRPr="00000522">
        <w:rPr>
          <w:spacing w:val="40"/>
        </w:rPr>
        <w:t xml:space="preserve"> </w:t>
      </w:r>
      <w:r w:rsidRPr="00000522">
        <w:t>is</w:t>
      </w:r>
      <w:r w:rsidRPr="00000522">
        <w:rPr>
          <w:spacing w:val="40"/>
        </w:rPr>
        <w:t xml:space="preserve"> </w:t>
      </w:r>
      <w:r w:rsidRPr="00000522">
        <w:t>suitable</w:t>
      </w:r>
      <w:r w:rsidRPr="00000522">
        <w:rPr>
          <w:spacing w:val="40"/>
        </w:rPr>
        <w:t xml:space="preserve"> </w:t>
      </w:r>
      <w:r w:rsidRPr="00000522">
        <w:t>for</w:t>
      </w:r>
      <w:r w:rsidRPr="00000522">
        <w:rPr>
          <w:spacing w:val="40"/>
        </w:rPr>
        <w:t xml:space="preserve"> </w:t>
      </w:r>
      <w:r w:rsidRPr="00000522">
        <w:t>regulatory</w:t>
      </w:r>
      <w:r w:rsidRPr="00000522">
        <w:rPr>
          <w:spacing w:val="40"/>
        </w:rPr>
        <w:t xml:space="preserve"> </w:t>
      </w:r>
      <w:r w:rsidRPr="00000522">
        <w:t>submission,</w:t>
      </w:r>
      <w:r w:rsidRPr="00000522">
        <w:rPr>
          <w:spacing w:val="40"/>
        </w:rPr>
        <w:t xml:space="preserve"> </w:t>
      </w:r>
      <w:r w:rsidRPr="00000522">
        <w:t>it</w:t>
      </w:r>
      <w:r w:rsidRPr="00000522">
        <w:rPr>
          <w:spacing w:val="40"/>
        </w:rPr>
        <w:t xml:space="preserve"> </w:t>
      </w:r>
      <w:r w:rsidRPr="00000522">
        <w:t>necessitates</w:t>
      </w:r>
      <w:r w:rsidRPr="00000522">
        <w:rPr>
          <w:spacing w:val="40"/>
        </w:rPr>
        <w:t xml:space="preserve"> </w:t>
      </w:r>
      <w:r w:rsidRPr="00000522">
        <w:t>fur</w:t>
      </w:r>
      <w:r w:rsidRPr="00000522">
        <w:rPr>
          <w:w w:val="110"/>
        </w:rPr>
        <w:t xml:space="preserve">ther processing to enable analytical interpretation and </w:t>
      </w:r>
      <w:r w:rsidR="00CD5D31" w:rsidRPr="00000522">
        <w:rPr>
          <w:w w:val="110"/>
        </w:rPr>
        <w:t>visualization</w:t>
      </w:r>
      <w:r w:rsidRPr="00000522">
        <w:rPr>
          <w:w w:val="110"/>
        </w:rPr>
        <w:t>.</w:t>
      </w:r>
      <w:r w:rsidR="00EF79C7">
        <w:rPr>
          <w:w w:val="110"/>
        </w:rPr>
        <w:t xml:space="preserve"> </w:t>
      </w:r>
      <w:r w:rsidRPr="00000522">
        <w:rPr>
          <w:w w:val="105"/>
        </w:rPr>
        <w:t>Accordingly, a structured data</w:t>
      </w:r>
      <w:r w:rsidR="005C4408">
        <w:rPr>
          <w:w w:val="105"/>
        </w:rPr>
        <w:t xml:space="preserve"> </w:t>
      </w:r>
      <w:r w:rsidRPr="00000522">
        <w:rPr>
          <w:w w:val="105"/>
        </w:rPr>
        <w:t>processing pipeline was developed using Python to enhance the interpretability of the dataset.</w:t>
      </w:r>
      <w:r w:rsidRPr="00000522">
        <w:rPr>
          <w:spacing w:val="40"/>
          <w:w w:val="105"/>
        </w:rPr>
        <w:t xml:space="preserve"> </w:t>
      </w:r>
      <w:r w:rsidRPr="00000522">
        <w:rPr>
          <w:w w:val="105"/>
        </w:rPr>
        <w:t>The first step involved importing and consolidating the quarterly LBS files into a unified panel dataset, ensuring consistency in variable names, formats, and reporting periods.</w:t>
      </w:r>
      <w:r w:rsidRPr="00000522">
        <w:rPr>
          <w:spacing w:val="40"/>
          <w:w w:val="105"/>
        </w:rPr>
        <w:t xml:space="preserve"> </w:t>
      </w:r>
      <w:r w:rsidRPr="00000522">
        <w:rPr>
          <w:w w:val="105"/>
        </w:rPr>
        <w:t>Basic data</w:t>
      </w:r>
      <w:r w:rsidR="005C4408">
        <w:rPr>
          <w:w w:val="105"/>
        </w:rPr>
        <w:t xml:space="preserve"> </w:t>
      </w:r>
      <w:r w:rsidRPr="00000522">
        <w:rPr>
          <w:w w:val="105"/>
        </w:rPr>
        <w:t>quality checks were applied to identify missing values, validate code formats, and ensure internal consistency across reporting dimensions.</w:t>
      </w:r>
      <w:r w:rsidR="00EF79C7">
        <w:rPr>
          <w:w w:val="105"/>
        </w:rPr>
        <w:t xml:space="preserve"> </w:t>
      </w:r>
      <w:r w:rsidRPr="00000522">
        <w:t xml:space="preserve">Subsequently, additional descriptive columns were created by mapping the regulatory codes to their corresponding classifications as prescribed in the </w:t>
      </w:r>
      <w:r w:rsidRPr="00000522">
        <w:rPr>
          <w:w w:val="110"/>
        </w:rPr>
        <w:lastRenderedPageBreak/>
        <w:t>RBI’s International Banking Statistics Reporting Guidelines.</w:t>
      </w:r>
      <w:r w:rsidRPr="00000522">
        <w:rPr>
          <w:spacing w:val="40"/>
          <w:w w:val="110"/>
        </w:rPr>
        <w:t xml:space="preserve"> </w:t>
      </w:r>
      <w:r w:rsidRPr="00000522">
        <w:rPr>
          <w:w w:val="110"/>
        </w:rPr>
        <w:t>In particular, the Assets/Liabilities Category Code (ALCD) was mapped to high</w:t>
      </w:r>
      <w:r w:rsidR="00F94577">
        <w:rPr>
          <w:w w:val="110"/>
        </w:rPr>
        <w:t xml:space="preserve"> </w:t>
      </w:r>
      <w:r w:rsidRPr="00000522">
        <w:t>level position categories such as International Loans and Deposits, International</w:t>
      </w:r>
      <w:r w:rsidRPr="00000522">
        <w:rPr>
          <w:spacing w:val="40"/>
        </w:rPr>
        <w:t xml:space="preserve"> </w:t>
      </w:r>
      <w:r w:rsidRPr="00000522">
        <w:t>Holdings</w:t>
      </w:r>
      <w:r w:rsidRPr="00000522">
        <w:rPr>
          <w:spacing w:val="40"/>
        </w:rPr>
        <w:t xml:space="preserve"> </w:t>
      </w:r>
      <w:r w:rsidRPr="00000522">
        <w:t>of</w:t>
      </w:r>
      <w:r w:rsidRPr="00000522">
        <w:rPr>
          <w:spacing w:val="40"/>
        </w:rPr>
        <w:t xml:space="preserve"> </w:t>
      </w:r>
      <w:r w:rsidRPr="00000522">
        <w:t>Debt</w:t>
      </w:r>
      <w:r w:rsidRPr="00000522">
        <w:rPr>
          <w:spacing w:val="40"/>
        </w:rPr>
        <w:t xml:space="preserve"> </w:t>
      </w:r>
      <w:r w:rsidRPr="00000522">
        <w:t>Securities,</w:t>
      </w:r>
      <w:r w:rsidRPr="00000522">
        <w:rPr>
          <w:spacing w:val="40"/>
        </w:rPr>
        <w:t xml:space="preserve"> </w:t>
      </w:r>
      <w:r w:rsidRPr="00000522">
        <w:t>International</w:t>
      </w:r>
      <w:r w:rsidRPr="00000522">
        <w:rPr>
          <w:spacing w:val="40"/>
        </w:rPr>
        <w:t xml:space="preserve"> </w:t>
      </w:r>
      <w:r w:rsidRPr="00000522">
        <w:t>Other</w:t>
      </w:r>
      <w:r w:rsidRPr="00000522">
        <w:rPr>
          <w:spacing w:val="40"/>
        </w:rPr>
        <w:t xml:space="preserve"> </w:t>
      </w:r>
      <w:r w:rsidRPr="00000522">
        <w:t>Assets,</w:t>
      </w:r>
      <w:r w:rsidRPr="00000522">
        <w:rPr>
          <w:spacing w:val="40"/>
        </w:rPr>
        <w:t xml:space="preserve"> </w:t>
      </w:r>
      <w:r w:rsidRPr="00000522">
        <w:t>Own</w:t>
      </w:r>
      <w:r w:rsidRPr="00000522">
        <w:rPr>
          <w:spacing w:val="40"/>
        </w:rPr>
        <w:t xml:space="preserve"> </w:t>
      </w:r>
      <w:r w:rsidRPr="00000522">
        <w:t xml:space="preserve">Issues </w:t>
      </w:r>
      <w:r w:rsidRPr="00000522">
        <w:rPr>
          <w:w w:val="110"/>
        </w:rPr>
        <w:t>of International Debt Securities, International Other Liabilities, Derivatives,</w:t>
      </w:r>
      <w:r w:rsidRPr="00000522">
        <w:rPr>
          <w:spacing w:val="-4"/>
          <w:w w:val="110"/>
        </w:rPr>
        <w:t xml:space="preserve"> </w:t>
      </w:r>
      <w:r w:rsidRPr="00000522">
        <w:rPr>
          <w:w w:val="110"/>
        </w:rPr>
        <w:t>and</w:t>
      </w:r>
      <w:r w:rsidRPr="00000522">
        <w:rPr>
          <w:spacing w:val="-5"/>
          <w:w w:val="110"/>
        </w:rPr>
        <w:t xml:space="preserve"> </w:t>
      </w:r>
      <w:r w:rsidRPr="00000522">
        <w:rPr>
          <w:w w:val="110"/>
        </w:rPr>
        <w:t>Local</w:t>
      </w:r>
      <w:r w:rsidRPr="00000522">
        <w:rPr>
          <w:spacing w:val="-5"/>
          <w:w w:val="110"/>
        </w:rPr>
        <w:t xml:space="preserve"> </w:t>
      </w:r>
      <w:r w:rsidRPr="00000522">
        <w:rPr>
          <w:w w:val="110"/>
        </w:rPr>
        <w:t>Positions.</w:t>
      </w:r>
      <w:r w:rsidRPr="00000522">
        <w:rPr>
          <w:spacing w:val="15"/>
          <w:w w:val="110"/>
        </w:rPr>
        <w:t xml:space="preserve"> </w:t>
      </w:r>
      <w:r w:rsidRPr="00000522">
        <w:rPr>
          <w:w w:val="110"/>
        </w:rPr>
        <w:t>This</w:t>
      </w:r>
      <w:r w:rsidRPr="00000522">
        <w:rPr>
          <w:spacing w:val="-5"/>
          <w:w w:val="110"/>
        </w:rPr>
        <w:t xml:space="preserve"> </w:t>
      </w:r>
      <w:r w:rsidRPr="00000522">
        <w:rPr>
          <w:w w:val="110"/>
        </w:rPr>
        <w:t>step</w:t>
      </w:r>
      <w:r w:rsidRPr="00000522">
        <w:rPr>
          <w:spacing w:val="-5"/>
          <w:w w:val="110"/>
        </w:rPr>
        <w:t xml:space="preserve"> </w:t>
      </w:r>
      <w:r w:rsidRPr="00000522">
        <w:rPr>
          <w:w w:val="110"/>
        </w:rPr>
        <w:t>enabled</w:t>
      </w:r>
      <w:r w:rsidRPr="00000522">
        <w:rPr>
          <w:spacing w:val="-5"/>
          <w:w w:val="110"/>
        </w:rPr>
        <w:t xml:space="preserve"> </w:t>
      </w:r>
      <w:r w:rsidRPr="00000522">
        <w:rPr>
          <w:w w:val="110"/>
        </w:rPr>
        <w:t>a</w:t>
      </w:r>
      <w:r w:rsidRPr="00000522">
        <w:rPr>
          <w:spacing w:val="-5"/>
          <w:w w:val="110"/>
        </w:rPr>
        <w:t xml:space="preserve"> </w:t>
      </w:r>
      <w:r w:rsidRPr="00000522">
        <w:rPr>
          <w:w w:val="110"/>
        </w:rPr>
        <w:t>clear</w:t>
      </w:r>
      <w:r w:rsidRPr="00000522">
        <w:rPr>
          <w:spacing w:val="-5"/>
          <w:w w:val="110"/>
        </w:rPr>
        <w:t xml:space="preserve"> </w:t>
      </w:r>
      <w:r w:rsidRPr="00000522">
        <w:rPr>
          <w:w w:val="110"/>
        </w:rPr>
        <w:t>distinction</w:t>
      </w:r>
      <w:r w:rsidRPr="00000522">
        <w:rPr>
          <w:spacing w:val="-5"/>
          <w:w w:val="110"/>
        </w:rPr>
        <w:t xml:space="preserve"> </w:t>
      </w:r>
      <w:r w:rsidRPr="00000522">
        <w:rPr>
          <w:w w:val="110"/>
        </w:rPr>
        <w:t>between assets, liabilities, derivatives, and local claims and liabilities within the analytical dataset.</w:t>
      </w:r>
    </w:p>
    <w:p w14:paraId="623DB30C" w14:textId="1C263B0C" w:rsidR="001767F0" w:rsidRPr="00000522" w:rsidRDefault="001426C5" w:rsidP="001A71FB">
      <w:pPr>
        <w:pStyle w:val="BodyText"/>
      </w:pPr>
      <w:r w:rsidRPr="00000522">
        <w:rPr>
          <w:w w:val="110"/>
        </w:rPr>
        <w:t>Further</w:t>
      </w:r>
      <w:r w:rsidRPr="00000522">
        <w:rPr>
          <w:spacing w:val="-6"/>
          <w:w w:val="110"/>
        </w:rPr>
        <w:t xml:space="preserve"> </w:t>
      </w:r>
      <w:r w:rsidRPr="00000522">
        <w:rPr>
          <w:w w:val="110"/>
        </w:rPr>
        <w:t>granularity</w:t>
      </w:r>
      <w:r w:rsidRPr="00000522">
        <w:rPr>
          <w:spacing w:val="-6"/>
          <w:w w:val="110"/>
        </w:rPr>
        <w:t xml:space="preserve"> </w:t>
      </w:r>
      <w:r w:rsidRPr="00000522">
        <w:rPr>
          <w:w w:val="110"/>
        </w:rPr>
        <w:t>was</w:t>
      </w:r>
      <w:r w:rsidRPr="00000522">
        <w:rPr>
          <w:spacing w:val="-6"/>
          <w:w w:val="110"/>
        </w:rPr>
        <w:t xml:space="preserve"> </w:t>
      </w:r>
      <w:r w:rsidRPr="00000522">
        <w:rPr>
          <w:w w:val="110"/>
        </w:rPr>
        <w:t>introduced</w:t>
      </w:r>
      <w:r w:rsidRPr="00000522">
        <w:rPr>
          <w:spacing w:val="-6"/>
          <w:w w:val="110"/>
        </w:rPr>
        <w:t xml:space="preserve"> </w:t>
      </w:r>
      <w:r w:rsidRPr="00000522">
        <w:rPr>
          <w:w w:val="110"/>
        </w:rPr>
        <w:t>by</w:t>
      </w:r>
      <w:r w:rsidRPr="00000522">
        <w:rPr>
          <w:spacing w:val="-6"/>
          <w:w w:val="110"/>
        </w:rPr>
        <w:t xml:space="preserve"> </w:t>
      </w:r>
      <w:r w:rsidRPr="00000522">
        <w:rPr>
          <w:w w:val="110"/>
        </w:rPr>
        <w:t>mapping</w:t>
      </w:r>
      <w:r w:rsidRPr="00000522">
        <w:rPr>
          <w:spacing w:val="-6"/>
          <w:w w:val="110"/>
        </w:rPr>
        <w:t xml:space="preserve"> </w:t>
      </w:r>
      <w:r w:rsidRPr="00000522">
        <w:rPr>
          <w:w w:val="110"/>
        </w:rPr>
        <w:t>the</w:t>
      </w:r>
      <w:r w:rsidRPr="00000522">
        <w:rPr>
          <w:spacing w:val="-6"/>
          <w:w w:val="110"/>
        </w:rPr>
        <w:t xml:space="preserve"> </w:t>
      </w:r>
      <w:r w:rsidRPr="00000522">
        <w:rPr>
          <w:w w:val="110"/>
        </w:rPr>
        <w:t>Type</w:t>
      </w:r>
      <w:r w:rsidRPr="00000522">
        <w:rPr>
          <w:spacing w:val="-6"/>
          <w:w w:val="110"/>
        </w:rPr>
        <w:t xml:space="preserve"> </w:t>
      </w:r>
      <w:r w:rsidRPr="00000522">
        <w:rPr>
          <w:w w:val="110"/>
        </w:rPr>
        <w:t>Code</w:t>
      </w:r>
      <w:r w:rsidRPr="00000522">
        <w:rPr>
          <w:spacing w:val="-6"/>
          <w:w w:val="110"/>
        </w:rPr>
        <w:t xml:space="preserve"> </w:t>
      </w:r>
      <w:r w:rsidRPr="00000522">
        <w:rPr>
          <w:w w:val="110"/>
        </w:rPr>
        <w:t xml:space="preserve">(TYPECD) </w:t>
      </w:r>
      <w:r w:rsidR="00EF79C7" w:rsidRPr="00000522">
        <w:rPr>
          <w:w w:val="110"/>
        </w:rPr>
        <w:t>into</w:t>
      </w:r>
      <w:r w:rsidRPr="00000522">
        <w:rPr>
          <w:w w:val="110"/>
        </w:rPr>
        <w:t xml:space="preserve"> detailed instrument-level descriptions.</w:t>
      </w:r>
      <w:r w:rsidRPr="00000522">
        <w:rPr>
          <w:spacing w:val="33"/>
          <w:w w:val="110"/>
        </w:rPr>
        <w:t xml:space="preserve"> </w:t>
      </w:r>
      <w:r w:rsidRPr="00000522">
        <w:rPr>
          <w:w w:val="110"/>
        </w:rPr>
        <w:t>For example, within ALCD 11 (International Loans and Deposits–Assets), TYPECDs were mapped to instruments</w:t>
      </w:r>
      <w:r w:rsidRPr="00000522">
        <w:rPr>
          <w:spacing w:val="-1"/>
          <w:w w:val="110"/>
        </w:rPr>
        <w:t xml:space="preserve"> </w:t>
      </w:r>
      <w:r w:rsidRPr="00000522">
        <w:rPr>
          <w:w w:val="110"/>
        </w:rPr>
        <w:t>such</w:t>
      </w:r>
      <w:r w:rsidRPr="00000522">
        <w:rPr>
          <w:spacing w:val="-1"/>
          <w:w w:val="110"/>
        </w:rPr>
        <w:t xml:space="preserve"> </w:t>
      </w:r>
      <w:r w:rsidRPr="00000522">
        <w:rPr>
          <w:w w:val="110"/>
        </w:rPr>
        <w:t>as</w:t>
      </w:r>
      <w:r w:rsidRPr="00000522">
        <w:rPr>
          <w:spacing w:val="-1"/>
          <w:w w:val="110"/>
        </w:rPr>
        <w:t xml:space="preserve"> </w:t>
      </w:r>
      <w:r w:rsidRPr="00000522">
        <w:rPr>
          <w:w w:val="110"/>
        </w:rPr>
        <w:t>Loans</w:t>
      </w:r>
      <w:r w:rsidRPr="00000522">
        <w:rPr>
          <w:spacing w:val="-1"/>
          <w:w w:val="110"/>
        </w:rPr>
        <w:t xml:space="preserve"> </w:t>
      </w:r>
      <w:r w:rsidRPr="00000522">
        <w:rPr>
          <w:w w:val="110"/>
        </w:rPr>
        <w:t>to</w:t>
      </w:r>
      <w:r w:rsidRPr="00000522">
        <w:rPr>
          <w:spacing w:val="-1"/>
          <w:w w:val="110"/>
        </w:rPr>
        <w:t xml:space="preserve"> </w:t>
      </w:r>
      <w:r w:rsidRPr="00000522">
        <w:rPr>
          <w:w w:val="110"/>
        </w:rPr>
        <w:t>Non-Residents, Foreign</w:t>
      </w:r>
      <w:r w:rsidRPr="00000522">
        <w:rPr>
          <w:spacing w:val="-1"/>
          <w:w w:val="110"/>
        </w:rPr>
        <w:t xml:space="preserve"> </w:t>
      </w:r>
      <w:r w:rsidRPr="00000522">
        <w:rPr>
          <w:w w:val="110"/>
        </w:rPr>
        <w:t>Currency</w:t>
      </w:r>
      <w:r w:rsidRPr="00000522">
        <w:rPr>
          <w:spacing w:val="-1"/>
          <w:w w:val="110"/>
        </w:rPr>
        <w:t xml:space="preserve"> </w:t>
      </w:r>
      <w:r w:rsidRPr="00000522">
        <w:rPr>
          <w:w w:val="110"/>
        </w:rPr>
        <w:t>Loans</w:t>
      </w:r>
      <w:r w:rsidRPr="00000522">
        <w:rPr>
          <w:spacing w:val="-1"/>
          <w:w w:val="110"/>
        </w:rPr>
        <w:t xml:space="preserve"> </w:t>
      </w:r>
      <w:r w:rsidRPr="00000522">
        <w:rPr>
          <w:w w:val="110"/>
        </w:rPr>
        <w:t>to Residents, Outstanding</w:t>
      </w:r>
      <w:r w:rsidRPr="00000522">
        <w:rPr>
          <w:spacing w:val="-1"/>
          <w:w w:val="110"/>
        </w:rPr>
        <w:t xml:space="preserve"> </w:t>
      </w:r>
      <w:r w:rsidRPr="00000522">
        <w:rPr>
          <w:w w:val="110"/>
        </w:rPr>
        <w:t>Export</w:t>
      </w:r>
      <w:r w:rsidRPr="00000522">
        <w:rPr>
          <w:spacing w:val="-1"/>
          <w:w w:val="110"/>
        </w:rPr>
        <w:t xml:space="preserve"> </w:t>
      </w:r>
      <w:r w:rsidRPr="00000522">
        <w:rPr>
          <w:w w:val="110"/>
        </w:rPr>
        <w:t>Bills, Foreign Currency</w:t>
      </w:r>
      <w:r w:rsidRPr="00000522">
        <w:rPr>
          <w:spacing w:val="-1"/>
          <w:w w:val="110"/>
        </w:rPr>
        <w:t xml:space="preserve"> </w:t>
      </w:r>
      <w:r w:rsidRPr="00000522">
        <w:rPr>
          <w:w w:val="110"/>
        </w:rPr>
        <w:t>in</w:t>
      </w:r>
      <w:r w:rsidRPr="00000522">
        <w:rPr>
          <w:spacing w:val="-1"/>
          <w:w w:val="110"/>
        </w:rPr>
        <w:t xml:space="preserve"> </w:t>
      </w:r>
      <w:r w:rsidRPr="00000522">
        <w:rPr>
          <w:w w:val="110"/>
        </w:rPr>
        <w:t>Hand</w:t>
      </w:r>
      <w:r w:rsidRPr="00000522">
        <w:rPr>
          <w:spacing w:val="-1"/>
          <w:w w:val="110"/>
        </w:rPr>
        <w:t xml:space="preserve"> </w:t>
      </w:r>
      <w:r w:rsidRPr="00000522">
        <w:rPr>
          <w:w w:val="110"/>
        </w:rPr>
        <w:t xml:space="preserve">and </w:t>
      </w:r>
      <w:r w:rsidR="001A52EA" w:rsidRPr="00000522">
        <w:rPr>
          <w:w w:val="110"/>
        </w:rPr>
        <w:t>Trav</w:t>
      </w:r>
      <w:r w:rsidR="001A52EA" w:rsidRPr="00000522">
        <w:rPr>
          <w:w w:val="115"/>
        </w:rPr>
        <w:t>elers’</w:t>
      </w:r>
      <w:r w:rsidRPr="00000522">
        <w:rPr>
          <w:spacing w:val="-13"/>
          <w:w w:val="115"/>
        </w:rPr>
        <w:t xml:space="preserve"> </w:t>
      </w:r>
      <w:r w:rsidRPr="00000522">
        <w:rPr>
          <w:w w:val="115"/>
        </w:rPr>
        <w:t>Cheques,</w:t>
      </w:r>
      <w:r w:rsidRPr="00000522">
        <w:rPr>
          <w:spacing w:val="-11"/>
          <w:w w:val="115"/>
        </w:rPr>
        <w:t xml:space="preserve"> </w:t>
      </w:r>
      <w:r w:rsidRPr="00000522">
        <w:rPr>
          <w:w w:val="115"/>
        </w:rPr>
        <w:t>and</w:t>
      </w:r>
      <w:r w:rsidRPr="00000522">
        <w:rPr>
          <w:spacing w:val="-13"/>
          <w:w w:val="115"/>
        </w:rPr>
        <w:t xml:space="preserve"> </w:t>
      </w:r>
      <w:r w:rsidRPr="00000522">
        <w:rPr>
          <w:w w:val="115"/>
        </w:rPr>
        <w:t>NOSTRO</w:t>
      </w:r>
      <w:r w:rsidRPr="00000522">
        <w:rPr>
          <w:spacing w:val="-13"/>
          <w:w w:val="115"/>
        </w:rPr>
        <w:t xml:space="preserve"> </w:t>
      </w:r>
      <w:r w:rsidRPr="00000522">
        <w:rPr>
          <w:w w:val="115"/>
        </w:rPr>
        <w:t>Balances</w:t>
      </w:r>
      <w:r w:rsidRPr="00000522">
        <w:rPr>
          <w:spacing w:val="-13"/>
          <w:w w:val="115"/>
        </w:rPr>
        <w:t xml:space="preserve"> </w:t>
      </w:r>
      <w:r w:rsidRPr="00000522">
        <w:rPr>
          <w:w w:val="115"/>
        </w:rPr>
        <w:t>and</w:t>
      </w:r>
      <w:r w:rsidRPr="00000522">
        <w:rPr>
          <w:spacing w:val="-13"/>
          <w:w w:val="115"/>
        </w:rPr>
        <w:t xml:space="preserve"> </w:t>
      </w:r>
      <w:r w:rsidRPr="00000522">
        <w:rPr>
          <w:w w:val="115"/>
        </w:rPr>
        <w:t>Placements</w:t>
      </w:r>
      <w:r w:rsidRPr="00000522">
        <w:rPr>
          <w:spacing w:val="-13"/>
          <w:w w:val="115"/>
        </w:rPr>
        <w:t xml:space="preserve"> </w:t>
      </w:r>
      <w:r w:rsidRPr="00000522">
        <w:rPr>
          <w:w w:val="115"/>
        </w:rPr>
        <w:t>Abroad.</w:t>
      </w:r>
      <w:r w:rsidRPr="00000522">
        <w:rPr>
          <w:spacing w:val="12"/>
          <w:w w:val="115"/>
        </w:rPr>
        <w:t xml:space="preserve"> </w:t>
      </w:r>
      <w:r w:rsidRPr="00000522">
        <w:rPr>
          <w:w w:val="115"/>
        </w:rPr>
        <w:t>Similarly, on the liabilities side (ALCD 51), TYPECD mappings were used to identify FCNR(B), NRE, NRO, RFC, EEFC deposits, VOSTRO bal</w:t>
      </w:r>
      <w:r w:rsidRPr="00000522">
        <w:t>ances, borrowings, embassy accounts, and escrow accounts.</w:t>
      </w:r>
      <w:r w:rsidRPr="00000522">
        <w:rPr>
          <w:spacing w:val="40"/>
        </w:rPr>
        <w:t xml:space="preserve"> </w:t>
      </w:r>
      <w:r w:rsidRPr="00000522">
        <w:t>This mapping allowed the transformation of code-based entries into economically mean</w:t>
      </w:r>
      <w:r w:rsidRPr="00000522">
        <w:rPr>
          <w:w w:val="110"/>
        </w:rPr>
        <w:t>ingful instrument categories suitable for analysis.</w:t>
      </w:r>
    </w:p>
    <w:p w14:paraId="623DB311" w14:textId="3DDF0CB4" w:rsidR="001767F0" w:rsidRPr="00000522" w:rsidRDefault="001426C5" w:rsidP="001A71FB">
      <w:pPr>
        <w:pStyle w:val="BodyText"/>
      </w:pPr>
      <w:r w:rsidRPr="00000522">
        <w:rPr>
          <w:w w:val="110"/>
        </w:rPr>
        <w:t>In addition, sector-level interpretation was facilitated by mapping the Sector Code (SECTD) to descriptive sector classifications such as Banks (related</w:t>
      </w:r>
      <w:r w:rsidRPr="00000522">
        <w:rPr>
          <w:spacing w:val="-8"/>
          <w:w w:val="110"/>
        </w:rPr>
        <w:t xml:space="preserve"> </w:t>
      </w:r>
      <w:r w:rsidRPr="00000522">
        <w:rPr>
          <w:w w:val="110"/>
        </w:rPr>
        <w:t>and</w:t>
      </w:r>
      <w:r w:rsidRPr="00000522">
        <w:rPr>
          <w:spacing w:val="-8"/>
          <w:w w:val="110"/>
        </w:rPr>
        <w:t xml:space="preserve"> </w:t>
      </w:r>
      <w:r w:rsidRPr="00000522">
        <w:rPr>
          <w:w w:val="110"/>
        </w:rPr>
        <w:t>unrelated),</w:t>
      </w:r>
      <w:r w:rsidRPr="00000522">
        <w:rPr>
          <w:spacing w:val="-7"/>
          <w:w w:val="110"/>
        </w:rPr>
        <w:t xml:space="preserve"> </w:t>
      </w:r>
      <w:r w:rsidRPr="00000522">
        <w:rPr>
          <w:w w:val="110"/>
        </w:rPr>
        <w:t>Central</w:t>
      </w:r>
      <w:r w:rsidRPr="00000522">
        <w:rPr>
          <w:spacing w:val="-8"/>
          <w:w w:val="110"/>
        </w:rPr>
        <w:t xml:space="preserve"> </w:t>
      </w:r>
      <w:r w:rsidRPr="00000522">
        <w:rPr>
          <w:w w:val="110"/>
        </w:rPr>
        <w:t>Banks,</w:t>
      </w:r>
      <w:r w:rsidRPr="00000522">
        <w:rPr>
          <w:spacing w:val="-7"/>
          <w:w w:val="110"/>
        </w:rPr>
        <w:t xml:space="preserve"> </w:t>
      </w:r>
      <w:r w:rsidRPr="00000522">
        <w:rPr>
          <w:w w:val="110"/>
        </w:rPr>
        <w:t>General</w:t>
      </w:r>
      <w:r w:rsidRPr="00000522">
        <w:rPr>
          <w:spacing w:val="-8"/>
          <w:w w:val="110"/>
        </w:rPr>
        <w:t xml:space="preserve"> </w:t>
      </w:r>
      <w:r w:rsidRPr="00000522">
        <w:rPr>
          <w:w w:val="110"/>
        </w:rPr>
        <w:t>Government,</w:t>
      </w:r>
      <w:r w:rsidRPr="00000522">
        <w:rPr>
          <w:spacing w:val="-7"/>
          <w:w w:val="110"/>
        </w:rPr>
        <w:t xml:space="preserve"> </w:t>
      </w:r>
      <w:r w:rsidRPr="00000522">
        <w:rPr>
          <w:w w:val="110"/>
        </w:rPr>
        <w:t>Non-Bank Financial</w:t>
      </w:r>
      <w:r w:rsidRPr="00000522">
        <w:rPr>
          <w:spacing w:val="-4"/>
          <w:w w:val="110"/>
        </w:rPr>
        <w:t xml:space="preserve"> </w:t>
      </w:r>
      <w:r w:rsidRPr="00000522">
        <w:rPr>
          <w:w w:val="110"/>
        </w:rPr>
        <w:t>Institutions,</w:t>
      </w:r>
      <w:r w:rsidRPr="00000522">
        <w:rPr>
          <w:spacing w:val="-4"/>
          <w:w w:val="110"/>
        </w:rPr>
        <w:t xml:space="preserve"> </w:t>
      </w:r>
      <w:r w:rsidRPr="00000522">
        <w:rPr>
          <w:w w:val="110"/>
        </w:rPr>
        <w:t>Non-Financial</w:t>
      </w:r>
      <w:r w:rsidRPr="00000522">
        <w:rPr>
          <w:spacing w:val="-5"/>
          <w:w w:val="110"/>
        </w:rPr>
        <w:t xml:space="preserve"> </w:t>
      </w:r>
      <w:r w:rsidRPr="00000522">
        <w:rPr>
          <w:w w:val="110"/>
        </w:rPr>
        <w:t>Corporations,</w:t>
      </w:r>
      <w:r w:rsidRPr="00000522">
        <w:rPr>
          <w:spacing w:val="-4"/>
          <w:w w:val="110"/>
        </w:rPr>
        <w:t xml:space="preserve"> </w:t>
      </w:r>
      <w:r w:rsidRPr="00000522">
        <w:rPr>
          <w:w w:val="110"/>
        </w:rPr>
        <w:t>Households,</w:t>
      </w:r>
      <w:r w:rsidRPr="00000522">
        <w:rPr>
          <w:spacing w:val="-4"/>
          <w:w w:val="110"/>
        </w:rPr>
        <w:t xml:space="preserve"> </w:t>
      </w:r>
      <w:r w:rsidRPr="00000522">
        <w:rPr>
          <w:w w:val="110"/>
        </w:rPr>
        <w:t>and</w:t>
      </w:r>
      <w:r w:rsidRPr="00000522">
        <w:rPr>
          <w:spacing w:val="-5"/>
          <w:w w:val="110"/>
        </w:rPr>
        <w:t xml:space="preserve"> </w:t>
      </w:r>
      <w:r w:rsidRPr="00000522">
        <w:rPr>
          <w:w w:val="110"/>
        </w:rPr>
        <w:t>Unallocated categories.</w:t>
      </w:r>
      <w:r w:rsidRPr="00000522">
        <w:rPr>
          <w:spacing w:val="40"/>
          <w:w w:val="110"/>
        </w:rPr>
        <w:t xml:space="preserve"> </w:t>
      </w:r>
      <w:r w:rsidRPr="00000522">
        <w:rPr>
          <w:w w:val="110"/>
        </w:rPr>
        <w:t>To further improve analytical clarity, supplemen</w:t>
      </w:r>
      <w:r w:rsidRPr="00000522">
        <w:t>tary</w:t>
      </w:r>
      <w:r w:rsidRPr="00000522">
        <w:rPr>
          <w:spacing w:val="62"/>
        </w:rPr>
        <w:t xml:space="preserve"> </w:t>
      </w:r>
      <w:r w:rsidRPr="00000522">
        <w:t>aggregation</w:t>
      </w:r>
      <w:r w:rsidRPr="00000522">
        <w:rPr>
          <w:spacing w:val="63"/>
        </w:rPr>
        <w:t xml:space="preserve"> </w:t>
      </w:r>
      <w:r w:rsidRPr="00000522">
        <w:t>fields</w:t>
      </w:r>
      <w:r w:rsidRPr="00000522">
        <w:rPr>
          <w:spacing w:val="63"/>
        </w:rPr>
        <w:t xml:space="preserve"> </w:t>
      </w:r>
      <w:r w:rsidRPr="00000522">
        <w:t>were</w:t>
      </w:r>
      <w:r w:rsidRPr="00000522">
        <w:rPr>
          <w:spacing w:val="62"/>
        </w:rPr>
        <w:t xml:space="preserve"> </w:t>
      </w:r>
      <w:r w:rsidRPr="00000522">
        <w:t>created</w:t>
      </w:r>
      <w:r w:rsidR="003D597D">
        <w:t xml:space="preserve"> </w:t>
      </w:r>
      <w:r w:rsidRPr="00000522">
        <w:t>such</w:t>
      </w:r>
      <w:r w:rsidRPr="00000522">
        <w:rPr>
          <w:spacing w:val="63"/>
        </w:rPr>
        <w:t xml:space="preserve"> </w:t>
      </w:r>
      <w:r w:rsidRPr="00000522">
        <w:t>as</w:t>
      </w:r>
      <w:r w:rsidRPr="00000522">
        <w:rPr>
          <w:spacing w:val="63"/>
        </w:rPr>
        <w:t xml:space="preserve"> </w:t>
      </w:r>
      <w:r w:rsidRPr="00000522">
        <w:t>broader</w:t>
      </w:r>
      <w:r w:rsidRPr="00000522">
        <w:rPr>
          <w:spacing w:val="62"/>
        </w:rPr>
        <w:t xml:space="preserve"> </w:t>
      </w:r>
      <w:r w:rsidRPr="00000522">
        <w:t>sector</w:t>
      </w:r>
      <w:r w:rsidRPr="00000522">
        <w:rPr>
          <w:spacing w:val="63"/>
        </w:rPr>
        <w:t xml:space="preserve"> </w:t>
      </w:r>
      <w:r w:rsidRPr="00000522">
        <w:rPr>
          <w:spacing w:val="-2"/>
        </w:rPr>
        <w:t>groupings</w:t>
      </w:r>
      <w:r w:rsidR="00DF70CC">
        <w:rPr>
          <w:spacing w:val="-2"/>
        </w:rPr>
        <w:t xml:space="preserve"> </w:t>
      </w:r>
      <w:r w:rsidRPr="00000522">
        <w:rPr>
          <w:w w:val="105"/>
        </w:rPr>
        <w:t>(e.g.,</w:t>
      </w:r>
      <w:r w:rsidRPr="00000522">
        <w:rPr>
          <w:spacing w:val="40"/>
          <w:w w:val="105"/>
        </w:rPr>
        <w:t xml:space="preserve"> </w:t>
      </w:r>
      <w:r w:rsidRPr="00000522">
        <w:rPr>
          <w:w w:val="105"/>
        </w:rPr>
        <w:t>Banking Sector,</w:t>
      </w:r>
      <w:r w:rsidRPr="00000522">
        <w:rPr>
          <w:spacing w:val="40"/>
          <w:w w:val="105"/>
        </w:rPr>
        <w:t xml:space="preserve"> </w:t>
      </w:r>
      <w:r w:rsidRPr="00000522">
        <w:rPr>
          <w:w w:val="105"/>
        </w:rPr>
        <w:t>Non-Financial Sector,</w:t>
      </w:r>
      <w:r w:rsidRPr="00000522">
        <w:rPr>
          <w:spacing w:val="40"/>
          <w:w w:val="105"/>
        </w:rPr>
        <w:t xml:space="preserve"> </w:t>
      </w:r>
      <w:r w:rsidRPr="00000522">
        <w:rPr>
          <w:w w:val="105"/>
        </w:rPr>
        <w:t>Unallocated)</w:t>
      </w:r>
      <w:r w:rsidR="003D597D">
        <w:rPr>
          <w:w w:val="105"/>
        </w:rPr>
        <w:t xml:space="preserve"> </w:t>
      </w:r>
      <w:r w:rsidRPr="00000522">
        <w:rPr>
          <w:w w:val="105"/>
        </w:rPr>
        <w:t>which support higher-level sectoral analysis while remaining consistent with LBS reporting standards.</w:t>
      </w:r>
    </w:p>
    <w:p w14:paraId="623DB312" w14:textId="35E53626" w:rsidR="001767F0" w:rsidRPr="00000522" w:rsidRDefault="001426C5" w:rsidP="001A71FB">
      <w:pPr>
        <w:pStyle w:val="BodyText"/>
      </w:pPr>
      <w:r w:rsidRPr="00000522">
        <w:rPr>
          <w:w w:val="105"/>
        </w:rPr>
        <w:t>These</w:t>
      </w:r>
      <w:r w:rsidRPr="00000522">
        <w:rPr>
          <w:spacing w:val="-8"/>
          <w:w w:val="105"/>
        </w:rPr>
        <w:t xml:space="preserve"> </w:t>
      </w:r>
      <w:r w:rsidRPr="00000522">
        <w:rPr>
          <w:w w:val="105"/>
        </w:rPr>
        <w:t>mapping</w:t>
      </w:r>
      <w:r w:rsidRPr="00000522">
        <w:rPr>
          <w:spacing w:val="-8"/>
          <w:w w:val="105"/>
        </w:rPr>
        <w:t xml:space="preserve"> </w:t>
      </w:r>
      <w:r w:rsidRPr="00000522">
        <w:rPr>
          <w:w w:val="105"/>
        </w:rPr>
        <w:t>operations</w:t>
      </w:r>
      <w:r w:rsidRPr="00000522">
        <w:rPr>
          <w:spacing w:val="-8"/>
          <w:w w:val="105"/>
        </w:rPr>
        <w:t xml:space="preserve"> </w:t>
      </w:r>
      <w:r w:rsidRPr="00000522">
        <w:rPr>
          <w:w w:val="105"/>
        </w:rPr>
        <w:t>were</w:t>
      </w:r>
      <w:r w:rsidRPr="00000522">
        <w:rPr>
          <w:spacing w:val="-8"/>
          <w:w w:val="105"/>
        </w:rPr>
        <w:t xml:space="preserve"> </w:t>
      </w:r>
      <w:r w:rsidRPr="00000522">
        <w:rPr>
          <w:w w:val="105"/>
        </w:rPr>
        <w:t>implemented</w:t>
      </w:r>
      <w:r w:rsidRPr="00000522">
        <w:rPr>
          <w:spacing w:val="-8"/>
          <w:w w:val="105"/>
        </w:rPr>
        <w:t xml:space="preserve"> </w:t>
      </w:r>
      <w:r w:rsidRPr="00000522">
        <w:rPr>
          <w:w w:val="105"/>
        </w:rPr>
        <w:t>through</w:t>
      </w:r>
      <w:r w:rsidRPr="00000522">
        <w:rPr>
          <w:spacing w:val="-8"/>
          <w:w w:val="105"/>
        </w:rPr>
        <w:t xml:space="preserve"> </w:t>
      </w:r>
      <w:r w:rsidRPr="00000522">
        <w:rPr>
          <w:w w:val="105"/>
        </w:rPr>
        <w:t>Python-based</w:t>
      </w:r>
      <w:r w:rsidRPr="00000522">
        <w:rPr>
          <w:spacing w:val="-8"/>
          <w:w w:val="105"/>
        </w:rPr>
        <w:t xml:space="preserve"> </w:t>
      </w:r>
      <w:r w:rsidRPr="00000522">
        <w:rPr>
          <w:w w:val="105"/>
        </w:rPr>
        <w:t>data- processing scripts using libraries such as pandas and numpy.</w:t>
      </w:r>
      <w:r w:rsidRPr="00000522">
        <w:rPr>
          <w:spacing w:val="30"/>
          <w:w w:val="105"/>
        </w:rPr>
        <w:t xml:space="preserve"> </w:t>
      </w:r>
      <w:r w:rsidRPr="00000522">
        <w:rPr>
          <w:w w:val="105"/>
        </w:rPr>
        <w:t>The processing</w:t>
      </w:r>
      <w:r w:rsidRPr="00000522">
        <w:rPr>
          <w:spacing w:val="-2"/>
          <w:w w:val="105"/>
        </w:rPr>
        <w:t xml:space="preserve"> </w:t>
      </w:r>
      <w:r w:rsidRPr="00000522">
        <w:rPr>
          <w:w w:val="105"/>
        </w:rPr>
        <w:t>framework</w:t>
      </w:r>
      <w:r w:rsidRPr="00000522">
        <w:rPr>
          <w:spacing w:val="-2"/>
          <w:w w:val="105"/>
        </w:rPr>
        <w:t xml:space="preserve"> </w:t>
      </w:r>
      <w:r w:rsidRPr="00000522">
        <w:rPr>
          <w:w w:val="105"/>
        </w:rPr>
        <w:t>was</w:t>
      </w:r>
      <w:r w:rsidRPr="00000522">
        <w:rPr>
          <w:spacing w:val="-2"/>
          <w:w w:val="105"/>
        </w:rPr>
        <w:t xml:space="preserve"> </w:t>
      </w:r>
      <w:r w:rsidRPr="00000522">
        <w:rPr>
          <w:w w:val="105"/>
        </w:rPr>
        <w:t>designed</w:t>
      </w:r>
      <w:r w:rsidRPr="00000522">
        <w:rPr>
          <w:spacing w:val="-2"/>
          <w:w w:val="105"/>
        </w:rPr>
        <w:t xml:space="preserve"> </w:t>
      </w:r>
      <w:r w:rsidRPr="00000522">
        <w:rPr>
          <w:w w:val="105"/>
        </w:rPr>
        <w:t>to</w:t>
      </w:r>
      <w:r w:rsidRPr="00000522">
        <w:rPr>
          <w:spacing w:val="-2"/>
          <w:w w:val="105"/>
        </w:rPr>
        <w:t xml:space="preserve"> </w:t>
      </w:r>
      <w:r w:rsidRPr="00000522">
        <w:rPr>
          <w:w w:val="105"/>
        </w:rPr>
        <w:t>be</w:t>
      </w:r>
      <w:r w:rsidRPr="00000522">
        <w:rPr>
          <w:spacing w:val="-2"/>
          <w:w w:val="105"/>
        </w:rPr>
        <w:t xml:space="preserve"> </w:t>
      </w:r>
      <w:r w:rsidRPr="00000522">
        <w:rPr>
          <w:w w:val="105"/>
        </w:rPr>
        <w:t>modular</w:t>
      </w:r>
      <w:r w:rsidRPr="00000522">
        <w:rPr>
          <w:spacing w:val="-2"/>
          <w:w w:val="105"/>
        </w:rPr>
        <w:t xml:space="preserve"> </w:t>
      </w:r>
      <w:r w:rsidRPr="00000522">
        <w:rPr>
          <w:w w:val="105"/>
        </w:rPr>
        <w:t>and</w:t>
      </w:r>
      <w:r w:rsidRPr="00000522">
        <w:rPr>
          <w:spacing w:val="-2"/>
          <w:w w:val="105"/>
        </w:rPr>
        <w:t xml:space="preserve"> </w:t>
      </w:r>
      <w:r w:rsidRPr="00000522">
        <w:rPr>
          <w:w w:val="105"/>
        </w:rPr>
        <w:t>reproducible,</w:t>
      </w:r>
      <w:r w:rsidRPr="00000522">
        <w:rPr>
          <w:spacing w:val="-1"/>
          <w:w w:val="105"/>
        </w:rPr>
        <w:t xml:space="preserve"> </w:t>
      </w:r>
      <w:r w:rsidRPr="00000522">
        <w:rPr>
          <w:w w:val="105"/>
        </w:rPr>
        <w:t>allowing</w:t>
      </w:r>
      <w:r w:rsidRPr="00000522">
        <w:rPr>
          <w:spacing w:val="-2"/>
          <w:w w:val="105"/>
        </w:rPr>
        <w:t xml:space="preserve"> </w:t>
      </w:r>
      <w:r w:rsidRPr="00000522">
        <w:rPr>
          <w:w w:val="105"/>
        </w:rPr>
        <w:t>up</w:t>
      </w:r>
      <w:r w:rsidR="00EF79C7" w:rsidRPr="00000522">
        <w:rPr>
          <w:w w:val="105"/>
        </w:rPr>
        <w:t>dates</w:t>
      </w:r>
      <w:r w:rsidRPr="00000522">
        <w:rPr>
          <w:w w:val="105"/>
        </w:rPr>
        <w:t xml:space="preserve"> in the mapping tables or additional reporting periods to be incorporated with minimal manual intervention.</w:t>
      </w:r>
      <w:r w:rsidRPr="00000522">
        <w:rPr>
          <w:spacing w:val="40"/>
          <w:w w:val="105"/>
        </w:rPr>
        <w:t xml:space="preserve"> </w:t>
      </w:r>
      <w:r w:rsidRPr="00000522">
        <w:rPr>
          <w:w w:val="105"/>
        </w:rPr>
        <w:t xml:space="preserve">The enhanced dataset retained all original reporting variables while augmenting them with </w:t>
      </w:r>
      <w:r w:rsidRPr="00000522">
        <w:rPr>
          <w:w w:val="105"/>
        </w:rPr>
        <w:lastRenderedPageBreak/>
        <w:t>multiple derived columns that provide hierarchical views of instruments, sectors, and balance-sheet positions.</w:t>
      </w:r>
    </w:p>
    <w:p w14:paraId="623DB313" w14:textId="0C159675" w:rsidR="001767F0" w:rsidRPr="00000522" w:rsidRDefault="001426C5" w:rsidP="001A71FB">
      <w:pPr>
        <w:pStyle w:val="BodyText"/>
      </w:pPr>
      <w:r w:rsidRPr="00000522">
        <w:t xml:space="preserve">Once preprocessing and enrichment were completed, the transformed dataset </w:t>
      </w:r>
      <w:r w:rsidRPr="00000522">
        <w:rPr>
          <w:w w:val="105"/>
        </w:rPr>
        <w:t xml:space="preserve">was imported into Power BI for analysis and </w:t>
      </w:r>
      <w:r w:rsidR="00824B9A" w:rsidRPr="00000522">
        <w:rPr>
          <w:w w:val="105"/>
        </w:rPr>
        <w:t>visualization</w:t>
      </w:r>
      <w:r w:rsidRPr="00000522">
        <w:rPr>
          <w:w w:val="105"/>
        </w:rPr>
        <w:t>.</w:t>
      </w:r>
      <w:r w:rsidRPr="00000522">
        <w:rPr>
          <w:spacing w:val="40"/>
          <w:w w:val="105"/>
        </w:rPr>
        <w:t xml:space="preserve"> </w:t>
      </w:r>
      <w:r w:rsidRPr="00000522">
        <w:rPr>
          <w:w w:val="105"/>
        </w:rPr>
        <w:t>Power BI was</w:t>
      </w:r>
      <w:r w:rsidRPr="00000522">
        <w:rPr>
          <w:spacing w:val="40"/>
          <w:w w:val="105"/>
        </w:rPr>
        <w:t xml:space="preserve"> </w:t>
      </w:r>
      <w:r w:rsidRPr="00000522">
        <w:rPr>
          <w:w w:val="105"/>
        </w:rPr>
        <w:t>used</w:t>
      </w:r>
      <w:r w:rsidRPr="00000522">
        <w:rPr>
          <w:spacing w:val="40"/>
          <w:w w:val="105"/>
        </w:rPr>
        <w:t xml:space="preserve"> </w:t>
      </w:r>
      <w:r w:rsidRPr="00000522">
        <w:rPr>
          <w:w w:val="105"/>
        </w:rPr>
        <w:t>to</w:t>
      </w:r>
      <w:r w:rsidRPr="00000522">
        <w:rPr>
          <w:spacing w:val="40"/>
          <w:w w:val="105"/>
        </w:rPr>
        <w:t xml:space="preserve"> </w:t>
      </w:r>
      <w:r w:rsidRPr="00000522">
        <w:rPr>
          <w:w w:val="105"/>
        </w:rPr>
        <w:t>construct</w:t>
      </w:r>
      <w:r w:rsidRPr="00000522">
        <w:rPr>
          <w:spacing w:val="40"/>
          <w:w w:val="105"/>
        </w:rPr>
        <w:t xml:space="preserve"> </w:t>
      </w:r>
      <w:r w:rsidRPr="00000522">
        <w:rPr>
          <w:w w:val="105"/>
        </w:rPr>
        <w:t>interactive</w:t>
      </w:r>
      <w:r w:rsidRPr="00000522">
        <w:rPr>
          <w:spacing w:val="40"/>
          <w:w w:val="105"/>
        </w:rPr>
        <w:t xml:space="preserve"> </w:t>
      </w:r>
      <w:r w:rsidRPr="00000522">
        <w:rPr>
          <w:w w:val="105"/>
        </w:rPr>
        <w:t>dashboards</w:t>
      </w:r>
      <w:r w:rsidRPr="00000522">
        <w:rPr>
          <w:spacing w:val="40"/>
          <w:w w:val="105"/>
        </w:rPr>
        <w:t xml:space="preserve"> </w:t>
      </w:r>
      <w:r w:rsidRPr="00000522">
        <w:rPr>
          <w:w w:val="105"/>
        </w:rPr>
        <w:t>illustrating</w:t>
      </w:r>
      <w:r w:rsidRPr="00000522">
        <w:rPr>
          <w:spacing w:val="40"/>
          <w:w w:val="105"/>
        </w:rPr>
        <w:t xml:space="preserve"> </w:t>
      </w:r>
      <w:r w:rsidRPr="00000522">
        <w:rPr>
          <w:w w:val="105"/>
        </w:rPr>
        <w:t>trends</w:t>
      </w:r>
      <w:r w:rsidRPr="00000522">
        <w:rPr>
          <w:spacing w:val="40"/>
          <w:w w:val="105"/>
        </w:rPr>
        <w:t xml:space="preserve"> </w:t>
      </w:r>
      <w:r w:rsidRPr="00000522">
        <w:rPr>
          <w:w w:val="105"/>
        </w:rPr>
        <w:t>in</w:t>
      </w:r>
      <w:r w:rsidRPr="00000522">
        <w:rPr>
          <w:spacing w:val="40"/>
          <w:w w:val="105"/>
        </w:rPr>
        <w:t xml:space="preserve"> </w:t>
      </w:r>
      <w:r w:rsidRPr="00000522">
        <w:rPr>
          <w:w w:val="105"/>
        </w:rPr>
        <w:t>international</w:t>
      </w:r>
      <w:r w:rsidRPr="00000522">
        <w:rPr>
          <w:spacing w:val="40"/>
          <w:w w:val="105"/>
        </w:rPr>
        <w:t xml:space="preserve"> </w:t>
      </w:r>
      <w:r w:rsidRPr="00000522">
        <w:rPr>
          <w:w w:val="105"/>
        </w:rPr>
        <w:t>assets,</w:t>
      </w:r>
      <w:r w:rsidRPr="00000522">
        <w:rPr>
          <w:spacing w:val="40"/>
          <w:w w:val="105"/>
        </w:rPr>
        <w:t xml:space="preserve"> </w:t>
      </w:r>
      <w:r w:rsidRPr="00000522">
        <w:rPr>
          <w:w w:val="105"/>
        </w:rPr>
        <w:t>international</w:t>
      </w:r>
      <w:r w:rsidRPr="00000522">
        <w:rPr>
          <w:spacing w:val="40"/>
          <w:w w:val="105"/>
        </w:rPr>
        <w:t xml:space="preserve"> </w:t>
      </w:r>
      <w:r w:rsidRPr="00000522">
        <w:rPr>
          <w:w w:val="105"/>
        </w:rPr>
        <w:t>liabilities,</w:t>
      </w:r>
      <w:r w:rsidRPr="00000522">
        <w:rPr>
          <w:spacing w:val="40"/>
          <w:w w:val="105"/>
        </w:rPr>
        <w:t xml:space="preserve"> </w:t>
      </w:r>
      <w:r w:rsidRPr="00000522">
        <w:rPr>
          <w:w w:val="105"/>
        </w:rPr>
        <w:t>derivatives,</w:t>
      </w:r>
      <w:r w:rsidRPr="00000522">
        <w:rPr>
          <w:spacing w:val="40"/>
          <w:w w:val="105"/>
        </w:rPr>
        <w:t xml:space="preserve"> </w:t>
      </w:r>
      <w:r w:rsidRPr="00000522">
        <w:rPr>
          <w:w w:val="105"/>
        </w:rPr>
        <w:t>and</w:t>
      </w:r>
      <w:r w:rsidRPr="00000522">
        <w:rPr>
          <w:spacing w:val="40"/>
          <w:w w:val="105"/>
        </w:rPr>
        <w:t xml:space="preserve"> </w:t>
      </w:r>
      <w:r w:rsidRPr="00000522">
        <w:rPr>
          <w:w w:val="105"/>
        </w:rPr>
        <w:t>off-balance-sheet exposures</w:t>
      </w:r>
      <w:r w:rsidRPr="00000522">
        <w:rPr>
          <w:spacing w:val="40"/>
          <w:w w:val="105"/>
        </w:rPr>
        <w:t xml:space="preserve"> </w:t>
      </w:r>
      <w:r w:rsidRPr="00000522">
        <w:rPr>
          <w:w w:val="105"/>
        </w:rPr>
        <w:t>across</w:t>
      </w:r>
      <w:r w:rsidRPr="00000522">
        <w:rPr>
          <w:spacing w:val="40"/>
          <w:w w:val="105"/>
        </w:rPr>
        <w:t xml:space="preserve"> </w:t>
      </w:r>
      <w:r w:rsidRPr="00000522">
        <w:rPr>
          <w:w w:val="105"/>
        </w:rPr>
        <w:t>time,</w:t>
      </w:r>
      <w:r w:rsidRPr="00000522">
        <w:rPr>
          <w:spacing w:val="40"/>
          <w:w w:val="105"/>
        </w:rPr>
        <w:t xml:space="preserve"> </w:t>
      </w:r>
      <w:r w:rsidRPr="00000522">
        <w:rPr>
          <w:w w:val="105"/>
        </w:rPr>
        <w:t>sectors,</w:t>
      </w:r>
      <w:r w:rsidRPr="00000522">
        <w:rPr>
          <w:spacing w:val="40"/>
          <w:w w:val="105"/>
        </w:rPr>
        <w:t xml:space="preserve"> </w:t>
      </w:r>
      <w:r w:rsidRPr="00000522">
        <w:rPr>
          <w:w w:val="105"/>
        </w:rPr>
        <w:t>countries,</w:t>
      </w:r>
      <w:r w:rsidRPr="00000522">
        <w:rPr>
          <w:spacing w:val="40"/>
          <w:w w:val="105"/>
        </w:rPr>
        <w:t xml:space="preserve"> </w:t>
      </w:r>
      <w:r w:rsidRPr="00000522">
        <w:rPr>
          <w:w w:val="105"/>
        </w:rPr>
        <w:t>and</w:t>
      </w:r>
      <w:r w:rsidRPr="00000522">
        <w:rPr>
          <w:spacing w:val="40"/>
          <w:w w:val="105"/>
        </w:rPr>
        <w:t xml:space="preserve"> </w:t>
      </w:r>
      <w:r w:rsidRPr="00000522">
        <w:rPr>
          <w:w w:val="105"/>
        </w:rPr>
        <w:t>currencies.</w:t>
      </w:r>
      <w:r w:rsidRPr="00000522">
        <w:rPr>
          <w:spacing w:val="40"/>
          <w:w w:val="105"/>
        </w:rPr>
        <w:t xml:space="preserve"> </w:t>
      </w:r>
      <w:r w:rsidRPr="00000522">
        <w:rPr>
          <w:w w:val="105"/>
        </w:rPr>
        <w:t>The</w:t>
      </w:r>
      <w:r w:rsidRPr="00000522">
        <w:rPr>
          <w:spacing w:val="40"/>
          <w:w w:val="105"/>
        </w:rPr>
        <w:t xml:space="preserve"> </w:t>
      </w:r>
      <w:r w:rsidRPr="00000522">
        <w:rPr>
          <w:w w:val="105"/>
        </w:rPr>
        <w:t>combination</w:t>
      </w:r>
      <w:r w:rsidRPr="00000522">
        <w:rPr>
          <w:spacing w:val="40"/>
          <w:w w:val="105"/>
        </w:rPr>
        <w:t xml:space="preserve"> </w:t>
      </w:r>
      <w:r w:rsidRPr="00000522">
        <w:rPr>
          <w:w w:val="105"/>
        </w:rPr>
        <w:t>of</w:t>
      </w:r>
      <w:r w:rsidRPr="00000522">
        <w:rPr>
          <w:spacing w:val="40"/>
          <w:w w:val="105"/>
        </w:rPr>
        <w:t xml:space="preserve"> </w:t>
      </w:r>
      <w:r w:rsidRPr="00000522">
        <w:rPr>
          <w:w w:val="105"/>
        </w:rPr>
        <w:t>Python-based</w:t>
      </w:r>
      <w:r w:rsidRPr="00000522">
        <w:rPr>
          <w:spacing w:val="40"/>
          <w:w w:val="105"/>
        </w:rPr>
        <w:t xml:space="preserve"> </w:t>
      </w:r>
      <w:r w:rsidRPr="00000522">
        <w:rPr>
          <w:w w:val="105"/>
        </w:rPr>
        <w:t>preprocessing</w:t>
      </w:r>
      <w:r w:rsidRPr="00000522">
        <w:rPr>
          <w:spacing w:val="40"/>
          <w:w w:val="105"/>
        </w:rPr>
        <w:t xml:space="preserve"> </w:t>
      </w:r>
      <w:r w:rsidRPr="00000522">
        <w:rPr>
          <w:w w:val="105"/>
        </w:rPr>
        <w:t>and</w:t>
      </w:r>
      <w:r w:rsidRPr="00000522">
        <w:rPr>
          <w:spacing w:val="40"/>
          <w:w w:val="105"/>
        </w:rPr>
        <w:t xml:space="preserve"> </w:t>
      </w:r>
      <w:r w:rsidRPr="00000522">
        <w:rPr>
          <w:w w:val="105"/>
        </w:rPr>
        <w:t>Power</w:t>
      </w:r>
      <w:r w:rsidRPr="00000522">
        <w:rPr>
          <w:spacing w:val="40"/>
          <w:w w:val="105"/>
        </w:rPr>
        <w:t xml:space="preserve"> </w:t>
      </w:r>
      <w:r w:rsidRPr="00000522">
        <w:rPr>
          <w:w w:val="105"/>
        </w:rPr>
        <w:t>BI-based</w:t>
      </w:r>
      <w:r w:rsidRPr="00000522">
        <w:rPr>
          <w:spacing w:val="40"/>
          <w:w w:val="105"/>
        </w:rPr>
        <w:t xml:space="preserve"> </w:t>
      </w:r>
      <w:r w:rsidRPr="00000522">
        <w:rPr>
          <w:w w:val="105"/>
        </w:rPr>
        <w:t>visual</w:t>
      </w:r>
      <w:r w:rsidRPr="00000522">
        <w:rPr>
          <w:spacing w:val="40"/>
          <w:w w:val="105"/>
        </w:rPr>
        <w:t xml:space="preserve"> </w:t>
      </w:r>
      <w:r w:rsidRPr="00000522">
        <w:rPr>
          <w:w w:val="105"/>
        </w:rPr>
        <w:t>analytics ensured both computational accuracy and interpretive clarity, enabling a comprehensive</w:t>
      </w:r>
      <w:r w:rsidRPr="00000522">
        <w:rPr>
          <w:spacing w:val="40"/>
          <w:w w:val="105"/>
        </w:rPr>
        <w:t xml:space="preserve"> </w:t>
      </w:r>
      <w:r w:rsidRPr="00000522">
        <w:rPr>
          <w:w w:val="105"/>
        </w:rPr>
        <w:t>exploration</w:t>
      </w:r>
      <w:r w:rsidRPr="00000522">
        <w:rPr>
          <w:spacing w:val="40"/>
          <w:w w:val="105"/>
        </w:rPr>
        <w:t xml:space="preserve"> </w:t>
      </w:r>
      <w:r w:rsidRPr="00000522">
        <w:rPr>
          <w:w w:val="105"/>
        </w:rPr>
        <w:t>of</w:t>
      </w:r>
      <w:r w:rsidRPr="00000522">
        <w:rPr>
          <w:spacing w:val="40"/>
          <w:w w:val="105"/>
        </w:rPr>
        <w:t xml:space="preserve"> </w:t>
      </w:r>
      <w:r w:rsidRPr="00000522">
        <w:rPr>
          <w:w w:val="105"/>
        </w:rPr>
        <w:t>India’s</w:t>
      </w:r>
      <w:r w:rsidRPr="00000522">
        <w:rPr>
          <w:spacing w:val="40"/>
          <w:w w:val="105"/>
        </w:rPr>
        <w:t xml:space="preserve"> </w:t>
      </w:r>
      <w:r w:rsidRPr="00000522">
        <w:rPr>
          <w:w w:val="105"/>
        </w:rPr>
        <w:t>international</w:t>
      </w:r>
      <w:r w:rsidRPr="00000522">
        <w:rPr>
          <w:spacing w:val="40"/>
          <w:w w:val="105"/>
        </w:rPr>
        <w:t xml:space="preserve"> </w:t>
      </w:r>
      <w:r w:rsidRPr="00000522">
        <w:rPr>
          <w:w w:val="105"/>
        </w:rPr>
        <w:t>banking</w:t>
      </w:r>
      <w:r w:rsidRPr="00000522">
        <w:rPr>
          <w:spacing w:val="40"/>
          <w:w w:val="105"/>
        </w:rPr>
        <w:t xml:space="preserve"> </w:t>
      </w:r>
      <w:r w:rsidRPr="00000522">
        <w:rPr>
          <w:w w:val="105"/>
        </w:rPr>
        <w:t>positions</w:t>
      </w:r>
      <w:r w:rsidRPr="00000522">
        <w:rPr>
          <w:spacing w:val="40"/>
          <w:w w:val="105"/>
        </w:rPr>
        <w:t xml:space="preserve"> </w:t>
      </w:r>
      <w:r w:rsidRPr="00000522">
        <w:rPr>
          <w:w w:val="105"/>
        </w:rPr>
        <w:t>un- der the LBS framework.</w:t>
      </w:r>
    </w:p>
    <w:p w14:paraId="623DB314" w14:textId="3302FF86" w:rsidR="001767F0" w:rsidRPr="00000522" w:rsidRDefault="001426C5" w:rsidP="001A71FB">
      <w:pPr>
        <w:pStyle w:val="BodyText"/>
      </w:pPr>
      <w:r w:rsidRPr="00000522">
        <w:t xml:space="preserve">Overall, this data-processing approach bridges the gap between regulatory </w:t>
      </w:r>
      <w:r w:rsidRPr="00000522">
        <w:rPr>
          <w:w w:val="110"/>
        </w:rPr>
        <w:t>reporting</w:t>
      </w:r>
      <w:r w:rsidRPr="00000522">
        <w:rPr>
          <w:spacing w:val="-13"/>
          <w:w w:val="110"/>
        </w:rPr>
        <w:t xml:space="preserve"> </w:t>
      </w:r>
      <w:r w:rsidRPr="00000522">
        <w:rPr>
          <w:w w:val="110"/>
        </w:rPr>
        <w:t>codes</w:t>
      </w:r>
      <w:r w:rsidRPr="00000522">
        <w:rPr>
          <w:spacing w:val="-12"/>
          <w:w w:val="110"/>
        </w:rPr>
        <w:t xml:space="preserve"> </w:t>
      </w:r>
      <w:r w:rsidRPr="00000522">
        <w:rPr>
          <w:w w:val="110"/>
        </w:rPr>
        <w:t>and</w:t>
      </w:r>
      <w:r w:rsidRPr="00000522">
        <w:rPr>
          <w:spacing w:val="-13"/>
          <w:w w:val="110"/>
        </w:rPr>
        <w:t xml:space="preserve"> </w:t>
      </w:r>
      <w:r w:rsidRPr="00000522">
        <w:rPr>
          <w:w w:val="110"/>
        </w:rPr>
        <w:t>analytical</w:t>
      </w:r>
      <w:r w:rsidRPr="00000522">
        <w:rPr>
          <w:spacing w:val="-12"/>
          <w:w w:val="110"/>
        </w:rPr>
        <w:t xml:space="preserve"> </w:t>
      </w:r>
      <w:r w:rsidRPr="00000522">
        <w:rPr>
          <w:w w:val="110"/>
        </w:rPr>
        <w:t>requirements.</w:t>
      </w:r>
      <w:r w:rsidRPr="00000522">
        <w:rPr>
          <w:spacing w:val="-7"/>
          <w:w w:val="110"/>
        </w:rPr>
        <w:t xml:space="preserve"> </w:t>
      </w:r>
      <w:r w:rsidRPr="00000522">
        <w:rPr>
          <w:w w:val="110"/>
        </w:rPr>
        <w:t>By</w:t>
      </w:r>
      <w:r w:rsidRPr="00000522">
        <w:rPr>
          <w:spacing w:val="-13"/>
          <w:w w:val="110"/>
        </w:rPr>
        <w:t xml:space="preserve"> </w:t>
      </w:r>
      <w:r w:rsidRPr="00000522">
        <w:rPr>
          <w:w w:val="110"/>
        </w:rPr>
        <w:t>systematically</w:t>
      </w:r>
      <w:r w:rsidRPr="00000522">
        <w:rPr>
          <w:spacing w:val="-12"/>
          <w:w w:val="110"/>
        </w:rPr>
        <w:t xml:space="preserve"> </w:t>
      </w:r>
      <w:r w:rsidRPr="00000522">
        <w:rPr>
          <w:w w:val="110"/>
        </w:rPr>
        <w:t xml:space="preserve">mapping </w:t>
      </w:r>
      <w:r w:rsidRPr="00000522">
        <w:rPr>
          <w:w w:val="115"/>
        </w:rPr>
        <w:t xml:space="preserve">ALCD, TYPECD, and SECTD codes into descriptive and economically </w:t>
      </w:r>
      <w:r w:rsidRPr="00000522">
        <w:rPr>
          <w:spacing w:val="-2"/>
          <w:w w:val="110"/>
        </w:rPr>
        <w:t>meaningful categories, the</w:t>
      </w:r>
      <w:r w:rsidRPr="00000522">
        <w:rPr>
          <w:spacing w:val="-3"/>
          <w:w w:val="110"/>
        </w:rPr>
        <w:t xml:space="preserve"> </w:t>
      </w:r>
      <w:r w:rsidRPr="00000522">
        <w:rPr>
          <w:spacing w:val="-2"/>
          <w:w w:val="110"/>
        </w:rPr>
        <w:t>study ensures</w:t>
      </w:r>
      <w:r w:rsidRPr="00000522">
        <w:rPr>
          <w:spacing w:val="-3"/>
          <w:w w:val="110"/>
        </w:rPr>
        <w:t xml:space="preserve"> </w:t>
      </w:r>
      <w:r w:rsidRPr="00000522">
        <w:rPr>
          <w:spacing w:val="-2"/>
          <w:w w:val="110"/>
        </w:rPr>
        <w:t>that the</w:t>
      </w:r>
      <w:r w:rsidRPr="00000522">
        <w:rPr>
          <w:spacing w:val="-3"/>
          <w:w w:val="110"/>
        </w:rPr>
        <w:t xml:space="preserve"> </w:t>
      </w:r>
      <w:r w:rsidRPr="00000522">
        <w:rPr>
          <w:spacing w:val="-2"/>
          <w:w w:val="110"/>
        </w:rPr>
        <w:t>analysis</w:t>
      </w:r>
      <w:r w:rsidRPr="00000522">
        <w:rPr>
          <w:spacing w:val="-3"/>
          <w:w w:val="110"/>
        </w:rPr>
        <w:t xml:space="preserve"> </w:t>
      </w:r>
      <w:r w:rsidRPr="00000522">
        <w:rPr>
          <w:spacing w:val="-2"/>
          <w:w w:val="110"/>
        </w:rPr>
        <w:t>remains</w:t>
      </w:r>
      <w:r w:rsidRPr="00000522">
        <w:rPr>
          <w:spacing w:val="-3"/>
          <w:w w:val="110"/>
        </w:rPr>
        <w:t xml:space="preserve"> </w:t>
      </w:r>
      <w:r w:rsidRPr="00000522">
        <w:rPr>
          <w:spacing w:val="-2"/>
          <w:w w:val="110"/>
        </w:rPr>
        <w:t>faith</w:t>
      </w:r>
      <w:r w:rsidRPr="00000522">
        <w:rPr>
          <w:w w:val="115"/>
        </w:rPr>
        <w:t>ful</w:t>
      </w:r>
      <w:r w:rsidRPr="00000522">
        <w:rPr>
          <w:spacing w:val="-8"/>
          <w:w w:val="115"/>
        </w:rPr>
        <w:t xml:space="preserve"> </w:t>
      </w:r>
      <w:r w:rsidRPr="00000522">
        <w:rPr>
          <w:w w:val="115"/>
        </w:rPr>
        <w:t>to</w:t>
      </w:r>
      <w:r w:rsidRPr="00000522">
        <w:rPr>
          <w:spacing w:val="-8"/>
          <w:w w:val="115"/>
        </w:rPr>
        <w:t xml:space="preserve"> </w:t>
      </w:r>
      <w:r w:rsidRPr="00000522">
        <w:rPr>
          <w:w w:val="115"/>
        </w:rPr>
        <w:t>RBI</w:t>
      </w:r>
      <w:r w:rsidRPr="00000522">
        <w:rPr>
          <w:spacing w:val="-8"/>
          <w:w w:val="115"/>
        </w:rPr>
        <w:t xml:space="preserve"> </w:t>
      </w:r>
      <w:r w:rsidRPr="00000522">
        <w:rPr>
          <w:w w:val="115"/>
        </w:rPr>
        <w:t>and</w:t>
      </w:r>
      <w:r w:rsidRPr="00000522">
        <w:rPr>
          <w:spacing w:val="-8"/>
          <w:w w:val="115"/>
        </w:rPr>
        <w:t xml:space="preserve"> </w:t>
      </w:r>
      <w:r w:rsidRPr="00000522">
        <w:rPr>
          <w:w w:val="115"/>
        </w:rPr>
        <w:t>BIS</w:t>
      </w:r>
      <w:r w:rsidRPr="00000522">
        <w:rPr>
          <w:spacing w:val="-8"/>
          <w:w w:val="115"/>
        </w:rPr>
        <w:t xml:space="preserve"> </w:t>
      </w:r>
      <w:r w:rsidRPr="00000522">
        <w:rPr>
          <w:w w:val="115"/>
        </w:rPr>
        <w:t>reporting</w:t>
      </w:r>
      <w:r w:rsidRPr="00000522">
        <w:rPr>
          <w:spacing w:val="-8"/>
          <w:w w:val="115"/>
        </w:rPr>
        <w:t xml:space="preserve"> </w:t>
      </w:r>
      <w:r w:rsidRPr="00000522">
        <w:rPr>
          <w:w w:val="115"/>
        </w:rPr>
        <w:t>standards</w:t>
      </w:r>
      <w:r w:rsidRPr="00000522">
        <w:rPr>
          <w:spacing w:val="-8"/>
          <w:w w:val="115"/>
        </w:rPr>
        <w:t xml:space="preserve"> </w:t>
      </w:r>
      <w:r w:rsidRPr="00000522">
        <w:rPr>
          <w:w w:val="115"/>
        </w:rPr>
        <w:t>while</w:t>
      </w:r>
      <w:r w:rsidRPr="00000522">
        <w:rPr>
          <w:spacing w:val="-8"/>
          <w:w w:val="115"/>
        </w:rPr>
        <w:t xml:space="preserve"> </w:t>
      </w:r>
      <w:r w:rsidRPr="00000522">
        <w:rPr>
          <w:w w:val="115"/>
        </w:rPr>
        <w:t>enhancing</w:t>
      </w:r>
      <w:r w:rsidRPr="00000522">
        <w:rPr>
          <w:spacing w:val="-8"/>
          <w:w w:val="115"/>
        </w:rPr>
        <w:t xml:space="preserve"> </w:t>
      </w:r>
      <w:r w:rsidRPr="00000522">
        <w:rPr>
          <w:w w:val="115"/>
        </w:rPr>
        <w:t xml:space="preserve">transparency, </w:t>
      </w:r>
      <w:r w:rsidRPr="00000522">
        <w:rPr>
          <w:spacing w:val="-2"/>
          <w:w w:val="115"/>
        </w:rPr>
        <w:t>interpretability,</w:t>
      </w:r>
      <w:r w:rsidRPr="00000522">
        <w:rPr>
          <w:spacing w:val="-9"/>
          <w:w w:val="115"/>
        </w:rPr>
        <w:t xml:space="preserve"> </w:t>
      </w:r>
      <w:r w:rsidRPr="00000522">
        <w:rPr>
          <w:spacing w:val="-2"/>
          <w:w w:val="115"/>
        </w:rPr>
        <w:t>and</w:t>
      </w:r>
      <w:r w:rsidRPr="00000522">
        <w:rPr>
          <w:spacing w:val="-9"/>
          <w:w w:val="115"/>
        </w:rPr>
        <w:t xml:space="preserve"> </w:t>
      </w:r>
      <w:r w:rsidRPr="00000522">
        <w:rPr>
          <w:spacing w:val="-2"/>
          <w:w w:val="115"/>
        </w:rPr>
        <w:t>policy</w:t>
      </w:r>
      <w:r w:rsidRPr="00000522">
        <w:rPr>
          <w:spacing w:val="-9"/>
          <w:w w:val="115"/>
        </w:rPr>
        <w:t xml:space="preserve"> </w:t>
      </w:r>
      <w:r w:rsidRPr="00000522">
        <w:rPr>
          <w:spacing w:val="-2"/>
          <w:w w:val="115"/>
        </w:rPr>
        <w:t>relevance.</w:t>
      </w:r>
    </w:p>
    <w:p w14:paraId="623DB317" w14:textId="77777777" w:rsidR="001767F0" w:rsidRPr="00000522" w:rsidRDefault="001767F0" w:rsidP="001A71FB">
      <w:pPr>
        <w:pStyle w:val="BodyText"/>
      </w:pPr>
    </w:p>
    <w:p w14:paraId="623DB318" w14:textId="77777777" w:rsidR="001767F0" w:rsidRPr="00000522" w:rsidRDefault="001426C5" w:rsidP="000E577A">
      <w:pPr>
        <w:pStyle w:val="Heading2"/>
        <w:numPr>
          <w:ilvl w:val="1"/>
          <w:numId w:val="5"/>
        </w:numPr>
        <w:tabs>
          <w:tab w:val="left" w:pos="1986"/>
        </w:tabs>
        <w:spacing w:before="0"/>
        <w:ind w:left="0" w:rightChars="1531" w:right="3368"/>
        <w:jc w:val="both"/>
        <w:rPr>
          <w:rFonts w:ascii="Arial" w:hAnsi="Arial" w:cs="Arial"/>
          <w:b w:val="0"/>
          <w:bCs w:val="0"/>
          <w:sz w:val="22"/>
          <w:szCs w:val="22"/>
        </w:rPr>
      </w:pPr>
      <w:bookmarkStart w:id="7" w:name="_Toc221657753"/>
      <w:r w:rsidRPr="00000522">
        <w:rPr>
          <w:rFonts w:ascii="Arial" w:hAnsi="Arial" w:cs="Arial"/>
          <w:b w:val="0"/>
          <w:bCs w:val="0"/>
          <w:w w:val="120"/>
          <w:sz w:val="22"/>
          <w:szCs w:val="22"/>
        </w:rPr>
        <w:t>Classification</w:t>
      </w:r>
      <w:r w:rsidRPr="00000522">
        <w:rPr>
          <w:rFonts w:ascii="Arial" w:hAnsi="Arial" w:cs="Arial"/>
          <w:b w:val="0"/>
          <w:bCs w:val="0"/>
          <w:spacing w:val="-3"/>
          <w:w w:val="120"/>
          <w:sz w:val="22"/>
          <w:szCs w:val="22"/>
        </w:rPr>
        <w:t xml:space="preserve"> </w:t>
      </w:r>
      <w:r w:rsidRPr="00000522">
        <w:rPr>
          <w:rFonts w:ascii="Arial" w:hAnsi="Arial" w:cs="Arial"/>
          <w:b w:val="0"/>
          <w:bCs w:val="0"/>
          <w:spacing w:val="-2"/>
          <w:w w:val="120"/>
          <w:sz w:val="22"/>
          <w:szCs w:val="22"/>
        </w:rPr>
        <w:t>Framework</w:t>
      </w:r>
      <w:bookmarkEnd w:id="7"/>
    </w:p>
    <w:p w14:paraId="623DB319" w14:textId="77777777" w:rsidR="001767F0" w:rsidRPr="00000522" w:rsidRDefault="001426C5" w:rsidP="001A71FB">
      <w:pPr>
        <w:pStyle w:val="BodyText"/>
      </w:pPr>
      <w:r w:rsidRPr="00000522">
        <w:rPr>
          <w:noProof/>
        </w:rPr>
        <w:drawing>
          <wp:anchor distT="0" distB="0" distL="0" distR="0" simplePos="0" relativeHeight="487588864" behindDoc="1" locked="0" layoutInCell="1" allowOverlap="1" wp14:anchorId="623DB51C" wp14:editId="41B4D9EB">
            <wp:simplePos x="0" y="0"/>
            <wp:positionH relativeFrom="margin">
              <wp:align>left</wp:align>
            </wp:positionH>
            <wp:positionV relativeFrom="paragraph">
              <wp:posOffset>202565</wp:posOffset>
            </wp:positionV>
            <wp:extent cx="5456555" cy="1503045"/>
            <wp:effectExtent l="0" t="0" r="0" b="1905"/>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5456555" cy="1503045"/>
                    </a:xfrm>
                    <a:prstGeom prst="rect">
                      <a:avLst/>
                    </a:prstGeom>
                  </pic:spPr>
                </pic:pic>
              </a:graphicData>
            </a:graphic>
            <wp14:sizeRelH relativeFrom="margin">
              <wp14:pctWidth>0</wp14:pctWidth>
            </wp14:sizeRelH>
          </wp:anchor>
        </w:drawing>
      </w:r>
    </w:p>
    <w:p w14:paraId="623DB31A" w14:textId="53C26A3F" w:rsidR="001767F0" w:rsidRDefault="009B6EC7" w:rsidP="001A71FB">
      <w:pPr>
        <w:pStyle w:val="BodyText"/>
        <w:rPr>
          <w:spacing w:val="-2"/>
          <w:w w:val="110"/>
        </w:rPr>
      </w:pPr>
      <w:r>
        <w:rPr>
          <w:w w:val="110"/>
        </w:rPr>
        <w:t xml:space="preserve">  </w:t>
      </w:r>
      <w:r>
        <w:rPr>
          <w:w w:val="110"/>
        </w:rPr>
        <w:tab/>
      </w:r>
      <w:r>
        <w:rPr>
          <w:w w:val="110"/>
        </w:rPr>
        <w:tab/>
      </w:r>
      <w:r>
        <w:rPr>
          <w:w w:val="110"/>
        </w:rPr>
        <w:tab/>
      </w:r>
      <w:r>
        <w:rPr>
          <w:w w:val="110"/>
        </w:rPr>
        <w:tab/>
      </w:r>
      <w:r w:rsidR="001426C5" w:rsidRPr="00000522">
        <w:rPr>
          <w:w w:val="110"/>
        </w:rPr>
        <w:t>Figure</w:t>
      </w:r>
      <w:r w:rsidR="001426C5" w:rsidRPr="00000522">
        <w:rPr>
          <w:spacing w:val="14"/>
          <w:w w:val="110"/>
        </w:rPr>
        <w:t xml:space="preserve"> </w:t>
      </w:r>
      <w:r w:rsidR="001426C5" w:rsidRPr="00000522">
        <w:rPr>
          <w:w w:val="110"/>
        </w:rPr>
        <w:t>3:</w:t>
      </w:r>
      <w:r w:rsidR="001426C5" w:rsidRPr="00000522">
        <w:rPr>
          <w:spacing w:val="35"/>
          <w:w w:val="110"/>
        </w:rPr>
        <w:t xml:space="preserve"> </w:t>
      </w:r>
      <w:r w:rsidR="001426C5" w:rsidRPr="00000522">
        <w:rPr>
          <w:w w:val="110"/>
        </w:rPr>
        <w:t>List</w:t>
      </w:r>
      <w:r w:rsidR="001426C5" w:rsidRPr="00000522">
        <w:rPr>
          <w:spacing w:val="14"/>
          <w:w w:val="110"/>
        </w:rPr>
        <w:t xml:space="preserve"> </w:t>
      </w:r>
      <w:r w:rsidR="001426C5" w:rsidRPr="00000522">
        <w:rPr>
          <w:w w:val="110"/>
        </w:rPr>
        <w:t>of</w:t>
      </w:r>
      <w:r w:rsidR="001426C5" w:rsidRPr="00000522">
        <w:rPr>
          <w:spacing w:val="14"/>
          <w:w w:val="110"/>
        </w:rPr>
        <w:t xml:space="preserve"> </w:t>
      </w:r>
      <w:r w:rsidR="001426C5" w:rsidRPr="00000522">
        <w:rPr>
          <w:spacing w:val="-2"/>
          <w:w w:val="110"/>
        </w:rPr>
        <w:t>Assets</w:t>
      </w:r>
    </w:p>
    <w:p w14:paraId="623DB31B" w14:textId="77777777" w:rsidR="001767F0" w:rsidRPr="00000522" w:rsidRDefault="001426C5" w:rsidP="001A71FB">
      <w:pPr>
        <w:pStyle w:val="BodyText"/>
      </w:pPr>
      <w:r w:rsidRPr="00000522">
        <w:rPr>
          <w:noProof/>
        </w:rPr>
        <w:lastRenderedPageBreak/>
        <w:drawing>
          <wp:anchor distT="0" distB="0" distL="0" distR="0" simplePos="0" relativeHeight="487589376" behindDoc="1" locked="0" layoutInCell="1" allowOverlap="1" wp14:anchorId="623DB51E" wp14:editId="0D87389D">
            <wp:simplePos x="0" y="0"/>
            <wp:positionH relativeFrom="margin">
              <wp:align>left</wp:align>
            </wp:positionH>
            <wp:positionV relativeFrom="paragraph">
              <wp:posOffset>306070</wp:posOffset>
            </wp:positionV>
            <wp:extent cx="5695315" cy="1965960"/>
            <wp:effectExtent l="0" t="0" r="635"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5695315" cy="1965960"/>
                    </a:xfrm>
                    <a:prstGeom prst="rect">
                      <a:avLst/>
                    </a:prstGeom>
                  </pic:spPr>
                </pic:pic>
              </a:graphicData>
            </a:graphic>
            <wp14:sizeRelH relativeFrom="margin">
              <wp14:pctWidth>0</wp14:pctWidth>
            </wp14:sizeRelH>
          </wp:anchor>
        </w:drawing>
      </w:r>
    </w:p>
    <w:p w14:paraId="623DB31C" w14:textId="77777777" w:rsidR="001767F0" w:rsidRPr="00000522" w:rsidRDefault="001426C5" w:rsidP="009B6EC7">
      <w:pPr>
        <w:pStyle w:val="BodyText"/>
        <w:ind w:left="2160" w:firstLine="720"/>
      </w:pPr>
      <w:r w:rsidRPr="00000522">
        <w:rPr>
          <w:w w:val="110"/>
        </w:rPr>
        <w:t>Figure</w:t>
      </w:r>
      <w:r w:rsidRPr="00000522">
        <w:rPr>
          <w:spacing w:val="14"/>
          <w:w w:val="110"/>
        </w:rPr>
        <w:t xml:space="preserve"> </w:t>
      </w:r>
      <w:r w:rsidRPr="00000522">
        <w:rPr>
          <w:w w:val="110"/>
        </w:rPr>
        <w:t>4:</w:t>
      </w:r>
      <w:r w:rsidRPr="00000522">
        <w:rPr>
          <w:spacing w:val="35"/>
          <w:w w:val="110"/>
        </w:rPr>
        <w:t xml:space="preserve"> </w:t>
      </w:r>
      <w:r w:rsidRPr="00000522">
        <w:rPr>
          <w:w w:val="110"/>
        </w:rPr>
        <w:t>List</w:t>
      </w:r>
      <w:r w:rsidRPr="00000522">
        <w:rPr>
          <w:spacing w:val="14"/>
          <w:w w:val="110"/>
        </w:rPr>
        <w:t xml:space="preserve"> </w:t>
      </w:r>
      <w:r w:rsidRPr="00000522">
        <w:rPr>
          <w:w w:val="110"/>
        </w:rPr>
        <w:t>of</w:t>
      </w:r>
      <w:r w:rsidRPr="00000522">
        <w:rPr>
          <w:spacing w:val="14"/>
          <w:w w:val="110"/>
        </w:rPr>
        <w:t xml:space="preserve"> </w:t>
      </w:r>
      <w:r w:rsidRPr="00000522">
        <w:rPr>
          <w:spacing w:val="-2"/>
          <w:w w:val="110"/>
        </w:rPr>
        <w:t>Liabilities</w:t>
      </w:r>
    </w:p>
    <w:p w14:paraId="623DB31D" w14:textId="77777777" w:rsidR="001767F0" w:rsidRPr="00000522" w:rsidRDefault="001426C5" w:rsidP="001A71FB">
      <w:pPr>
        <w:pStyle w:val="BodyText"/>
      </w:pPr>
      <w:r w:rsidRPr="00000522">
        <w:rPr>
          <w:noProof/>
        </w:rPr>
        <w:drawing>
          <wp:anchor distT="0" distB="0" distL="0" distR="0" simplePos="0" relativeHeight="487589888" behindDoc="1" locked="0" layoutInCell="1" allowOverlap="1" wp14:anchorId="623DB520" wp14:editId="79C1E15F">
            <wp:simplePos x="0" y="0"/>
            <wp:positionH relativeFrom="page">
              <wp:posOffset>1181735</wp:posOffset>
            </wp:positionH>
            <wp:positionV relativeFrom="paragraph">
              <wp:posOffset>309245</wp:posOffset>
            </wp:positionV>
            <wp:extent cx="5584825" cy="1057275"/>
            <wp:effectExtent l="0" t="0" r="0" b="9525"/>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5584825" cy="1057275"/>
                    </a:xfrm>
                    <a:prstGeom prst="rect">
                      <a:avLst/>
                    </a:prstGeom>
                  </pic:spPr>
                </pic:pic>
              </a:graphicData>
            </a:graphic>
            <wp14:sizeRelH relativeFrom="margin">
              <wp14:pctWidth>0</wp14:pctWidth>
            </wp14:sizeRelH>
          </wp:anchor>
        </w:drawing>
      </w:r>
    </w:p>
    <w:p w14:paraId="623DB31E" w14:textId="77777777" w:rsidR="001767F0" w:rsidRPr="00000522" w:rsidRDefault="001426C5" w:rsidP="009B6EC7">
      <w:pPr>
        <w:pStyle w:val="BodyText"/>
        <w:ind w:left="2160" w:firstLine="720"/>
      </w:pPr>
      <w:r w:rsidRPr="00000522">
        <w:rPr>
          <w:w w:val="110"/>
        </w:rPr>
        <w:t>Figure</w:t>
      </w:r>
      <w:r w:rsidRPr="00000522">
        <w:rPr>
          <w:spacing w:val="14"/>
          <w:w w:val="110"/>
        </w:rPr>
        <w:t xml:space="preserve"> </w:t>
      </w:r>
      <w:r w:rsidRPr="00000522">
        <w:rPr>
          <w:w w:val="110"/>
        </w:rPr>
        <w:t>5:</w:t>
      </w:r>
      <w:r w:rsidRPr="00000522">
        <w:rPr>
          <w:spacing w:val="35"/>
          <w:w w:val="110"/>
        </w:rPr>
        <w:t xml:space="preserve"> </w:t>
      </w:r>
      <w:r w:rsidRPr="00000522">
        <w:rPr>
          <w:w w:val="110"/>
        </w:rPr>
        <w:t>List</w:t>
      </w:r>
      <w:r w:rsidRPr="00000522">
        <w:rPr>
          <w:spacing w:val="14"/>
          <w:w w:val="110"/>
        </w:rPr>
        <w:t xml:space="preserve"> </w:t>
      </w:r>
      <w:r w:rsidRPr="00000522">
        <w:rPr>
          <w:w w:val="110"/>
        </w:rPr>
        <w:t>of</w:t>
      </w:r>
      <w:r w:rsidRPr="00000522">
        <w:rPr>
          <w:spacing w:val="14"/>
          <w:w w:val="110"/>
        </w:rPr>
        <w:t xml:space="preserve"> </w:t>
      </w:r>
      <w:r w:rsidRPr="00000522">
        <w:rPr>
          <w:spacing w:val="-2"/>
          <w:w w:val="110"/>
        </w:rPr>
        <w:t>Derivatives</w:t>
      </w:r>
    </w:p>
    <w:p w14:paraId="623DB31F" w14:textId="77777777" w:rsidR="001767F0" w:rsidRPr="00000522" w:rsidRDefault="001767F0" w:rsidP="001A71FB">
      <w:pPr>
        <w:pStyle w:val="BodyText"/>
        <w:sectPr w:rsidR="001767F0" w:rsidRPr="00000522">
          <w:pgSz w:w="12240" w:h="15840"/>
          <w:pgMar w:top="1820" w:right="360" w:bottom="1920" w:left="1800" w:header="0" w:footer="1737" w:gutter="0"/>
          <w:cols w:space="720"/>
        </w:sectPr>
      </w:pPr>
    </w:p>
    <w:p w14:paraId="623DB320" w14:textId="77777777" w:rsidR="001767F0" w:rsidRPr="00000522" w:rsidRDefault="001767F0" w:rsidP="001A71FB">
      <w:pPr>
        <w:pStyle w:val="BodyText"/>
      </w:pPr>
    </w:p>
    <w:p w14:paraId="623DB321" w14:textId="77777777" w:rsidR="001767F0" w:rsidRPr="00000522" w:rsidRDefault="001767F0" w:rsidP="001A71FB">
      <w:pPr>
        <w:pStyle w:val="BodyText"/>
      </w:pPr>
    </w:p>
    <w:p w14:paraId="623DB323" w14:textId="0F13B070" w:rsidR="001767F0" w:rsidRPr="00000522" w:rsidRDefault="001426C5" w:rsidP="001A71FB">
      <w:pPr>
        <w:pStyle w:val="BodyText"/>
      </w:pPr>
      <w:r w:rsidRPr="00000522">
        <w:rPr>
          <w:noProof/>
        </w:rPr>
        <w:drawing>
          <wp:inline distT="0" distB="0" distL="0" distR="0" wp14:anchorId="623DB522" wp14:editId="623DB523">
            <wp:extent cx="5639847" cy="6676072"/>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5639847" cy="6676072"/>
                    </a:xfrm>
                    <a:prstGeom prst="rect">
                      <a:avLst/>
                    </a:prstGeom>
                  </pic:spPr>
                </pic:pic>
              </a:graphicData>
            </a:graphic>
          </wp:inline>
        </w:drawing>
      </w:r>
    </w:p>
    <w:p w14:paraId="623DB324" w14:textId="77777777" w:rsidR="001767F0" w:rsidRPr="00000522" w:rsidRDefault="001426C5" w:rsidP="009B6EC7">
      <w:pPr>
        <w:pStyle w:val="BodyText"/>
        <w:jc w:val="center"/>
      </w:pPr>
      <w:r w:rsidRPr="00000522">
        <w:rPr>
          <w:w w:val="110"/>
        </w:rPr>
        <w:t>Figure</w:t>
      </w:r>
      <w:r w:rsidRPr="00000522">
        <w:rPr>
          <w:spacing w:val="2"/>
          <w:w w:val="110"/>
        </w:rPr>
        <w:t xml:space="preserve"> </w:t>
      </w:r>
      <w:r w:rsidRPr="00000522">
        <w:rPr>
          <w:w w:val="110"/>
        </w:rPr>
        <w:t>6:</w:t>
      </w:r>
      <w:r w:rsidRPr="00000522">
        <w:rPr>
          <w:spacing w:val="19"/>
          <w:w w:val="110"/>
        </w:rPr>
        <w:t xml:space="preserve"> </w:t>
      </w:r>
      <w:r w:rsidRPr="00000522">
        <w:rPr>
          <w:w w:val="110"/>
        </w:rPr>
        <w:t>Sector</w:t>
      </w:r>
      <w:r w:rsidRPr="00000522">
        <w:rPr>
          <w:spacing w:val="2"/>
          <w:w w:val="110"/>
        </w:rPr>
        <w:t xml:space="preserve"> </w:t>
      </w:r>
      <w:r w:rsidRPr="00000522">
        <w:rPr>
          <w:spacing w:val="-4"/>
          <w:w w:val="110"/>
        </w:rPr>
        <w:t>List</w:t>
      </w:r>
    </w:p>
    <w:p w14:paraId="623DB325" w14:textId="77777777" w:rsidR="001767F0" w:rsidRPr="00000522" w:rsidRDefault="001767F0" w:rsidP="001A71FB">
      <w:pPr>
        <w:pStyle w:val="BodyText"/>
        <w:sectPr w:rsidR="001767F0" w:rsidRPr="00000522">
          <w:pgSz w:w="12240" w:h="15840"/>
          <w:pgMar w:top="1820" w:right="360" w:bottom="1920" w:left="1800" w:header="0" w:footer="1737" w:gutter="0"/>
          <w:cols w:space="720"/>
        </w:sectPr>
      </w:pPr>
    </w:p>
    <w:p w14:paraId="623DB327" w14:textId="77777777" w:rsidR="001767F0" w:rsidRPr="00ED7601" w:rsidRDefault="001426C5" w:rsidP="000E577A">
      <w:pPr>
        <w:pStyle w:val="Heading1"/>
        <w:numPr>
          <w:ilvl w:val="0"/>
          <w:numId w:val="5"/>
        </w:numPr>
        <w:tabs>
          <w:tab w:val="left" w:pos="1857"/>
        </w:tabs>
        <w:spacing w:before="0"/>
        <w:ind w:left="0" w:rightChars="1531" w:right="3368"/>
        <w:jc w:val="both"/>
        <w:rPr>
          <w:rFonts w:ascii="Arial" w:hAnsi="Arial" w:cs="Arial"/>
          <w:b w:val="0"/>
          <w:bCs w:val="0"/>
          <w:sz w:val="24"/>
          <w:szCs w:val="24"/>
        </w:rPr>
      </w:pPr>
      <w:bookmarkStart w:id="8" w:name="_Toc221657754"/>
      <w:r w:rsidRPr="00ED7601">
        <w:rPr>
          <w:rFonts w:ascii="Arial" w:hAnsi="Arial" w:cs="Arial"/>
          <w:b w:val="0"/>
          <w:bCs w:val="0"/>
          <w:w w:val="120"/>
          <w:sz w:val="24"/>
          <w:szCs w:val="24"/>
        </w:rPr>
        <w:lastRenderedPageBreak/>
        <w:t>Analysis</w:t>
      </w:r>
      <w:r w:rsidRPr="00ED7601">
        <w:rPr>
          <w:rFonts w:ascii="Arial" w:hAnsi="Arial" w:cs="Arial"/>
          <w:b w:val="0"/>
          <w:bCs w:val="0"/>
          <w:spacing w:val="32"/>
          <w:w w:val="120"/>
          <w:sz w:val="24"/>
          <w:szCs w:val="24"/>
        </w:rPr>
        <w:t xml:space="preserve"> </w:t>
      </w:r>
      <w:r w:rsidRPr="00ED7601">
        <w:rPr>
          <w:rFonts w:ascii="Arial" w:hAnsi="Arial" w:cs="Arial"/>
          <w:b w:val="0"/>
          <w:bCs w:val="0"/>
          <w:w w:val="120"/>
          <w:sz w:val="24"/>
          <w:szCs w:val="24"/>
        </w:rPr>
        <w:t>of</w:t>
      </w:r>
      <w:r w:rsidRPr="00ED7601">
        <w:rPr>
          <w:rFonts w:ascii="Arial" w:hAnsi="Arial" w:cs="Arial"/>
          <w:b w:val="0"/>
          <w:bCs w:val="0"/>
          <w:spacing w:val="33"/>
          <w:w w:val="120"/>
          <w:sz w:val="24"/>
          <w:szCs w:val="24"/>
        </w:rPr>
        <w:t xml:space="preserve"> </w:t>
      </w:r>
      <w:r w:rsidRPr="00ED7601">
        <w:rPr>
          <w:rFonts w:ascii="Arial" w:hAnsi="Arial" w:cs="Arial"/>
          <w:b w:val="0"/>
          <w:bCs w:val="0"/>
          <w:w w:val="120"/>
          <w:sz w:val="24"/>
          <w:szCs w:val="24"/>
        </w:rPr>
        <w:t>International</w:t>
      </w:r>
      <w:r w:rsidRPr="00ED7601">
        <w:rPr>
          <w:rFonts w:ascii="Arial" w:hAnsi="Arial" w:cs="Arial"/>
          <w:b w:val="0"/>
          <w:bCs w:val="0"/>
          <w:spacing w:val="32"/>
          <w:w w:val="120"/>
          <w:sz w:val="24"/>
          <w:szCs w:val="24"/>
        </w:rPr>
        <w:t xml:space="preserve"> </w:t>
      </w:r>
      <w:r w:rsidRPr="00ED7601">
        <w:rPr>
          <w:rFonts w:ascii="Arial" w:hAnsi="Arial" w:cs="Arial"/>
          <w:b w:val="0"/>
          <w:bCs w:val="0"/>
          <w:spacing w:val="-2"/>
          <w:w w:val="120"/>
          <w:sz w:val="24"/>
          <w:szCs w:val="24"/>
        </w:rPr>
        <w:t>Assets</w:t>
      </w:r>
      <w:bookmarkEnd w:id="8"/>
    </w:p>
    <w:p w14:paraId="623DB328" w14:textId="77777777" w:rsidR="001767F0" w:rsidRPr="0012047B" w:rsidRDefault="001426C5" w:rsidP="000E577A">
      <w:pPr>
        <w:pStyle w:val="Heading2"/>
        <w:numPr>
          <w:ilvl w:val="1"/>
          <w:numId w:val="5"/>
        </w:numPr>
        <w:tabs>
          <w:tab w:val="left" w:pos="1986"/>
        </w:tabs>
        <w:spacing w:before="0"/>
        <w:ind w:left="0" w:rightChars="1531" w:right="3368"/>
        <w:jc w:val="both"/>
        <w:rPr>
          <w:rFonts w:ascii="Arial" w:hAnsi="Arial" w:cs="Arial"/>
        </w:rPr>
      </w:pPr>
      <w:bookmarkStart w:id="9" w:name="_Toc221657755"/>
      <w:r w:rsidRPr="0012047B">
        <w:rPr>
          <w:rFonts w:ascii="Arial" w:hAnsi="Arial" w:cs="Arial"/>
          <w:w w:val="115"/>
        </w:rPr>
        <w:t>International</w:t>
      </w:r>
      <w:r w:rsidRPr="0012047B">
        <w:rPr>
          <w:rFonts w:ascii="Arial" w:hAnsi="Arial" w:cs="Arial"/>
          <w:spacing w:val="45"/>
          <w:w w:val="115"/>
        </w:rPr>
        <w:t xml:space="preserve"> </w:t>
      </w:r>
      <w:r w:rsidRPr="0012047B">
        <w:rPr>
          <w:rFonts w:ascii="Arial" w:hAnsi="Arial" w:cs="Arial"/>
          <w:spacing w:val="-2"/>
          <w:w w:val="115"/>
        </w:rPr>
        <w:t>Assets</w:t>
      </w:r>
      <w:bookmarkEnd w:id="9"/>
    </w:p>
    <w:p w14:paraId="623DB329" w14:textId="02A8D7D8" w:rsidR="001767F0" w:rsidRPr="00000522" w:rsidRDefault="001426C5" w:rsidP="001A71FB">
      <w:pPr>
        <w:pStyle w:val="BodyText"/>
      </w:pPr>
      <w:r w:rsidRPr="00000522">
        <w:rPr>
          <w:w w:val="110"/>
        </w:rPr>
        <w:t>International</w:t>
      </w:r>
      <w:r w:rsidRPr="00000522">
        <w:rPr>
          <w:spacing w:val="-2"/>
          <w:w w:val="110"/>
        </w:rPr>
        <w:t xml:space="preserve"> </w:t>
      </w:r>
      <w:r w:rsidRPr="00000522">
        <w:rPr>
          <w:w w:val="110"/>
        </w:rPr>
        <w:t>Assets</w:t>
      </w:r>
      <w:r w:rsidRPr="00000522">
        <w:rPr>
          <w:spacing w:val="-2"/>
          <w:w w:val="110"/>
        </w:rPr>
        <w:t xml:space="preserve"> </w:t>
      </w:r>
      <w:r w:rsidRPr="00000522">
        <w:rPr>
          <w:w w:val="110"/>
        </w:rPr>
        <w:t>represent</w:t>
      </w:r>
      <w:r w:rsidRPr="00000522">
        <w:rPr>
          <w:spacing w:val="-2"/>
          <w:w w:val="110"/>
        </w:rPr>
        <w:t xml:space="preserve"> </w:t>
      </w:r>
      <w:r w:rsidRPr="00000522">
        <w:rPr>
          <w:w w:val="110"/>
        </w:rPr>
        <w:t>all</w:t>
      </w:r>
      <w:r w:rsidRPr="00000522">
        <w:rPr>
          <w:spacing w:val="-2"/>
          <w:w w:val="110"/>
        </w:rPr>
        <w:t xml:space="preserve"> </w:t>
      </w:r>
      <w:r w:rsidRPr="00000522">
        <w:rPr>
          <w:w w:val="110"/>
        </w:rPr>
        <w:t>financial</w:t>
      </w:r>
      <w:r w:rsidRPr="00000522">
        <w:rPr>
          <w:spacing w:val="-2"/>
          <w:w w:val="110"/>
        </w:rPr>
        <w:t xml:space="preserve"> </w:t>
      </w:r>
      <w:r w:rsidRPr="00000522">
        <w:rPr>
          <w:w w:val="110"/>
        </w:rPr>
        <w:t>claims</w:t>
      </w:r>
      <w:r w:rsidRPr="00000522">
        <w:rPr>
          <w:spacing w:val="-2"/>
          <w:w w:val="110"/>
        </w:rPr>
        <w:t xml:space="preserve"> </w:t>
      </w:r>
      <w:r w:rsidRPr="00000522">
        <w:rPr>
          <w:w w:val="110"/>
        </w:rPr>
        <w:t>that</w:t>
      </w:r>
      <w:r w:rsidRPr="00000522">
        <w:rPr>
          <w:spacing w:val="-2"/>
          <w:w w:val="110"/>
        </w:rPr>
        <w:t xml:space="preserve"> </w:t>
      </w:r>
      <w:r w:rsidRPr="00000522">
        <w:rPr>
          <w:w w:val="110"/>
        </w:rPr>
        <w:t>Indian</w:t>
      </w:r>
      <w:r w:rsidRPr="00000522">
        <w:rPr>
          <w:spacing w:val="-2"/>
          <w:w w:val="110"/>
        </w:rPr>
        <w:t xml:space="preserve"> </w:t>
      </w:r>
      <w:r w:rsidRPr="00000522">
        <w:rPr>
          <w:w w:val="110"/>
        </w:rPr>
        <w:t>banks</w:t>
      </w:r>
      <w:r w:rsidRPr="00000522">
        <w:rPr>
          <w:spacing w:val="-2"/>
          <w:w w:val="110"/>
        </w:rPr>
        <w:t xml:space="preserve"> </w:t>
      </w:r>
      <w:r w:rsidRPr="00000522">
        <w:rPr>
          <w:w w:val="110"/>
        </w:rPr>
        <w:t xml:space="preserve">and </w:t>
      </w:r>
      <w:r w:rsidRPr="00000522">
        <w:t xml:space="preserve">foreign banks operating in India hold </w:t>
      </w:r>
      <w:r w:rsidR="001A52EA" w:rsidRPr="00000522">
        <w:t>on to</w:t>
      </w:r>
      <w:r w:rsidRPr="00000522">
        <w:t xml:space="preserve"> non-resident entities.</w:t>
      </w:r>
      <w:r w:rsidRPr="00000522">
        <w:rPr>
          <w:spacing w:val="40"/>
        </w:rPr>
        <w:t xml:space="preserve"> </w:t>
      </w:r>
      <w:r w:rsidRPr="00000522">
        <w:t>These assets include</w:t>
      </w:r>
      <w:r w:rsidRPr="00000522">
        <w:rPr>
          <w:spacing w:val="22"/>
        </w:rPr>
        <w:t xml:space="preserve"> </w:t>
      </w:r>
      <w:r w:rsidRPr="00000522">
        <w:t>positions</w:t>
      </w:r>
      <w:r w:rsidRPr="00000522">
        <w:rPr>
          <w:spacing w:val="22"/>
        </w:rPr>
        <w:t xml:space="preserve"> </w:t>
      </w:r>
      <w:r w:rsidRPr="00000522">
        <w:t>in</w:t>
      </w:r>
      <w:r w:rsidRPr="00000522">
        <w:rPr>
          <w:spacing w:val="22"/>
        </w:rPr>
        <w:t xml:space="preserve"> </w:t>
      </w:r>
      <w:r w:rsidRPr="00000522">
        <w:t>foreign</w:t>
      </w:r>
      <w:r w:rsidRPr="00000522">
        <w:rPr>
          <w:spacing w:val="22"/>
        </w:rPr>
        <w:t xml:space="preserve"> </w:t>
      </w:r>
      <w:r w:rsidRPr="00000522">
        <w:t>currency</w:t>
      </w:r>
      <w:r w:rsidRPr="00000522">
        <w:rPr>
          <w:spacing w:val="22"/>
        </w:rPr>
        <w:t xml:space="preserve"> </w:t>
      </w:r>
      <w:r w:rsidRPr="00000522">
        <w:t>as</w:t>
      </w:r>
      <w:r w:rsidRPr="00000522">
        <w:rPr>
          <w:spacing w:val="22"/>
        </w:rPr>
        <w:t xml:space="preserve"> </w:t>
      </w:r>
      <w:r w:rsidRPr="00000522">
        <w:t>well</w:t>
      </w:r>
      <w:r w:rsidRPr="00000522">
        <w:rPr>
          <w:spacing w:val="22"/>
        </w:rPr>
        <w:t xml:space="preserve"> </w:t>
      </w:r>
      <w:r w:rsidRPr="00000522">
        <w:t>as</w:t>
      </w:r>
      <w:r w:rsidRPr="00000522">
        <w:rPr>
          <w:spacing w:val="22"/>
        </w:rPr>
        <w:t xml:space="preserve"> </w:t>
      </w:r>
      <w:r w:rsidRPr="00000522">
        <w:t>any</w:t>
      </w:r>
      <w:r w:rsidRPr="00000522">
        <w:rPr>
          <w:spacing w:val="22"/>
        </w:rPr>
        <w:t xml:space="preserve"> </w:t>
      </w:r>
      <w:r w:rsidRPr="00000522">
        <w:t>claim</w:t>
      </w:r>
      <w:r w:rsidRPr="00000522">
        <w:rPr>
          <w:spacing w:val="22"/>
        </w:rPr>
        <w:t xml:space="preserve"> </w:t>
      </w:r>
      <w:r w:rsidRPr="00000522">
        <w:t>on</w:t>
      </w:r>
      <w:r w:rsidRPr="00000522">
        <w:rPr>
          <w:spacing w:val="22"/>
        </w:rPr>
        <w:t xml:space="preserve"> </w:t>
      </w:r>
      <w:r w:rsidRPr="00000522">
        <w:t>a</w:t>
      </w:r>
      <w:r w:rsidRPr="00000522">
        <w:rPr>
          <w:spacing w:val="22"/>
        </w:rPr>
        <w:t xml:space="preserve"> </w:t>
      </w:r>
      <w:r w:rsidRPr="00000522">
        <w:t>non-resident in domestic currency, thereby forming a comprehensive measure of India’s outward cross-border financial exposure.</w:t>
      </w:r>
      <w:r w:rsidRPr="00000522">
        <w:rPr>
          <w:spacing w:val="40"/>
        </w:rPr>
        <w:t xml:space="preserve"> </w:t>
      </w:r>
      <w:r w:rsidRPr="00000522">
        <w:t xml:space="preserve">According to the RBI’s Location </w:t>
      </w:r>
      <w:r w:rsidRPr="00000522">
        <w:rPr>
          <w:w w:val="110"/>
        </w:rPr>
        <w:t>Banking Statistics (LBS) Reporting Guidelines International assets com</w:t>
      </w:r>
      <w:r w:rsidRPr="00000522">
        <w:t>prise</w:t>
      </w:r>
      <w:r w:rsidRPr="00000522">
        <w:rPr>
          <w:spacing w:val="40"/>
        </w:rPr>
        <w:t xml:space="preserve"> </w:t>
      </w:r>
      <w:r w:rsidRPr="00000522">
        <w:t>both</w:t>
      </w:r>
      <w:r w:rsidRPr="00000522">
        <w:rPr>
          <w:spacing w:val="40"/>
        </w:rPr>
        <w:t xml:space="preserve"> </w:t>
      </w:r>
      <w:r w:rsidRPr="00000522">
        <w:t>on-balance-sheet</w:t>
      </w:r>
      <w:r w:rsidRPr="00000522">
        <w:rPr>
          <w:spacing w:val="40"/>
        </w:rPr>
        <w:t xml:space="preserve"> </w:t>
      </w:r>
      <w:r w:rsidRPr="00000522">
        <w:t>and</w:t>
      </w:r>
      <w:r w:rsidRPr="00000522">
        <w:rPr>
          <w:spacing w:val="40"/>
        </w:rPr>
        <w:t xml:space="preserve"> </w:t>
      </w:r>
      <w:r w:rsidRPr="00000522">
        <w:t>off-balance-sheet</w:t>
      </w:r>
      <w:r w:rsidRPr="00000522">
        <w:rPr>
          <w:spacing w:val="40"/>
        </w:rPr>
        <w:t xml:space="preserve"> </w:t>
      </w:r>
      <w:r w:rsidRPr="00000522">
        <w:t>positions</w:t>
      </w:r>
      <w:r w:rsidRPr="00000522">
        <w:rPr>
          <w:spacing w:val="40"/>
        </w:rPr>
        <w:t xml:space="preserve"> </w:t>
      </w:r>
      <w:r w:rsidRPr="00000522">
        <w:t>and</w:t>
      </w:r>
      <w:r w:rsidRPr="00000522">
        <w:rPr>
          <w:spacing w:val="40"/>
        </w:rPr>
        <w:t xml:space="preserve"> </w:t>
      </w:r>
      <w:r w:rsidRPr="00000522">
        <w:t xml:space="preserve">capture </w:t>
      </w:r>
      <w:r w:rsidRPr="00000522">
        <w:rPr>
          <w:w w:val="110"/>
        </w:rPr>
        <w:t>the full spectrum of a bank’s external claims.</w:t>
      </w:r>
    </w:p>
    <w:p w14:paraId="623DB32A" w14:textId="77777777" w:rsidR="001767F0" w:rsidRPr="00000522" w:rsidRDefault="001426C5" w:rsidP="001A71FB">
      <w:pPr>
        <w:pStyle w:val="BodyText"/>
      </w:pPr>
      <w:r w:rsidRPr="00000522">
        <w:rPr>
          <w:w w:val="105"/>
        </w:rPr>
        <w:t>As</w:t>
      </w:r>
      <w:r w:rsidRPr="00000522">
        <w:rPr>
          <w:spacing w:val="40"/>
          <w:w w:val="105"/>
        </w:rPr>
        <w:t xml:space="preserve"> </w:t>
      </w:r>
      <w:r w:rsidRPr="00000522">
        <w:rPr>
          <w:w w:val="105"/>
        </w:rPr>
        <w:t>outlined</w:t>
      </w:r>
      <w:r w:rsidRPr="00000522">
        <w:rPr>
          <w:spacing w:val="40"/>
          <w:w w:val="105"/>
        </w:rPr>
        <w:t xml:space="preserve"> </w:t>
      </w:r>
      <w:r w:rsidRPr="00000522">
        <w:rPr>
          <w:w w:val="105"/>
        </w:rPr>
        <w:t>in</w:t>
      </w:r>
      <w:r w:rsidRPr="00000522">
        <w:rPr>
          <w:spacing w:val="40"/>
          <w:w w:val="105"/>
        </w:rPr>
        <w:t xml:space="preserve"> </w:t>
      </w:r>
      <w:r w:rsidRPr="00000522">
        <w:rPr>
          <w:w w:val="105"/>
        </w:rPr>
        <w:t>the</w:t>
      </w:r>
      <w:r w:rsidRPr="00000522">
        <w:rPr>
          <w:spacing w:val="40"/>
          <w:w w:val="105"/>
        </w:rPr>
        <w:t xml:space="preserve"> </w:t>
      </w:r>
      <w:r w:rsidRPr="00000522">
        <w:rPr>
          <w:w w:val="105"/>
        </w:rPr>
        <w:t>LBS</w:t>
      </w:r>
      <w:r w:rsidRPr="00000522">
        <w:rPr>
          <w:spacing w:val="40"/>
          <w:w w:val="105"/>
        </w:rPr>
        <w:t xml:space="preserve"> </w:t>
      </w:r>
      <w:r w:rsidRPr="00000522">
        <w:rPr>
          <w:w w:val="105"/>
        </w:rPr>
        <w:t>classification</w:t>
      </w:r>
      <w:r w:rsidRPr="00000522">
        <w:rPr>
          <w:spacing w:val="40"/>
          <w:w w:val="105"/>
        </w:rPr>
        <w:t xml:space="preserve"> </w:t>
      </w:r>
      <w:r w:rsidRPr="00000522">
        <w:rPr>
          <w:w w:val="105"/>
        </w:rPr>
        <w:t>(see</w:t>
      </w:r>
      <w:r w:rsidRPr="00000522">
        <w:rPr>
          <w:spacing w:val="40"/>
          <w:w w:val="105"/>
        </w:rPr>
        <w:t xml:space="preserve"> </w:t>
      </w:r>
      <w:r w:rsidRPr="00000522">
        <w:rPr>
          <w:w w:val="105"/>
        </w:rPr>
        <w:t>Table</w:t>
      </w:r>
      <w:r w:rsidRPr="00000522">
        <w:rPr>
          <w:spacing w:val="40"/>
          <w:w w:val="105"/>
        </w:rPr>
        <w:t xml:space="preserve"> </w:t>
      </w:r>
      <w:r w:rsidRPr="00000522">
        <w:rPr>
          <w:w w:val="105"/>
        </w:rPr>
        <w:t>1),</w:t>
      </w:r>
      <w:r w:rsidRPr="00000522">
        <w:rPr>
          <w:spacing w:val="40"/>
          <w:w w:val="105"/>
        </w:rPr>
        <w:t xml:space="preserve"> </w:t>
      </w:r>
      <w:r w:rsidRPr="00000522">
        <w:rPr>
          <w:w w:val="105"/>
        </w:rPr>
        <w:t>international</w:t>
      </w:r>
      <w:r w:rsidRPr="00000522">
        <w:rPr>
          <w:spacing w:val="40"/>
          <w:w w:val="105"/>
        </w:rPr>
        <w:t xml:space="preserve"> </w:t>
      </w:r>
      <w:r w:rsidRPr="00000522">
        <w:rPr>
          <w:w w:val="105"/>
        </w:rPr>
        <w:t>assets fall into four major categories:</w:t>
      </w:r>
    </w:p>
    <w:p w14:paraId="623DB32B" w14:textId="724ECF97" w:rsidR="001767F0" w:rsidRPr="00000522" w:rsidRDefault="001426C5" w:rsidP="00A1382D">
      <w:pPr>
        <w:pStyle w:val="ListParagraph"/>
        <w:numPr>
          <w:ilvl w:val="0"/>
          <w:numId w:val="4"/>
        </w:numPr>
        <w:tabs>
          <w:tab w:val="left" w:pos="1809"/>
          <w:tab w:val="left" w:pos="1811"/>
        </w:tabs>
        <w:spacing w:before="0"/>
        <w:ind w:left="0" w:rightChars="650" w:right="1430" w:hanging="357"/>
        <w:rPr>
          <w:rFonts w:ascii="Arial" w:hAnsi="Arial" w:cs="Arial"/>
        </w:rPr>
      </w:pPr>
      <w:r w:rsidRPr="00000522">
        <w:rPr>
          <w:rFonts w:ascii="Arial" w:hAnsi="Arial" w:cs="Arial"/>
          <w:w w:val="110"/>
        </w:rPr>
        <w:t xml:space="preserve">International Loans and Deposits (ALCD </w:t>
      </w:r>
      <w:r w:rsidRPr="00000522">
        <w:rPr>
          <w:rFonts w:ascii="Arial" w:hAnsi="Arial" w:cs="Arial"/>
          <w:w w:val="125"/>
        </w:rPr>
        <w:t xml:space="preserve">= </w:t>
      </w:r>
      <w:r w:rsidRPr="00000522">
        <w:rPr>
          <w:rFonts w:ascii="Arial" w:hAnsi="Arial" w:cs="Arial"/>
          <w:w w:val="110"/>
        </w:rPr>
        <w:t>11) – loans to non-residents,</w:t>
      </w:r>
      <w:r w:rsidRPr="00000522">
        <w:rPr>
          <w:rFonts w:ascii="Arial" w:hAnsi="Arial" w:cs="Arial"/>
          <w:spacing w:val="-11"/>
          <w:w w:val="110"/>
        </w:rPr>
        <w:t xml:space="preserve"> </w:t>
      </w:r>
      <w:r w:rsidRPr="00000522">
        <w:rPr>
          <w:rFonts w:ascii="Arial" w:hAnsi="Arial" w:cs="Arial"/>
          <w:w w:val="110"/>
        </w:rPr>
        <w:t>foreign</w:t>
      </w:r>
      <w:r w:rsidRPr="00000522">
        <w:rPr>
          <w:rFonts w:ascii="Arial" w:hAnsi="Arial" w:cs="Arial"/>
          <w:spacing w:val="-12"/>
          <w:w w:val="110"/>
        </w:rPr>
        <w:t xml:space="preserve"> </w:t>
      </w:r>
      <w:r w:rsidRPr="00000522">
        <w:rPr>
          <w:rFonts w:ascii="Arial" w:hAnsi="Arial" w:cs="Arial"/>
          <w:w w:val="110"/>
        </w:rPr>
        <w:t>currency</w:t>
      </w:r>
      <w:r w:rsidRPr="00000522">
        <w:rPr>
          <w:rFonts w:ascii="Arial" w:hAnsi="Arial" w:cs="Arial"/>
          <w:spacing w:val="-12"/>
          <w:w w:val="110"/>
        </w:rPr>
        <w:t xml:space="preserve"> </w:t>
      </w:r>
      <w:r w:rsidRPr="00000522">
        <w:rPr>
          <w:rFonts w:ascii="Arial" w:hAnsi="Arial" w:cs="Arial"/>
          <w:w w:val="110"/>
        </w:rPr>
        <w:t>loans</w:t>
      </w:r>
      <w:r w:rsidRPr="00000522">
        <w:rPr>
          <w:rFonts w:ascii="Arial" w:hAnsi="Arial" w:cs="Arial"/>
          <w:spacing w:val="-12"/>
          <w:w w:val="110"/>
        </w:rPr>
        <w:t xml:space="preserve"> </w:t>
      </w:r>
      <w:r w:rsidRPr="00000522">
        <w:rPr>
          <w:rFonts w:ascii="Arial" w:hAnsi="Arial" w:cs="Arial"/>
          <w:w w:val="110"/>
        </w:rPr>
        <w:t>to</w:t>
      </w:r>
      <w:r w:rsidRPr="00000522">
        <w:rPr>
          <w:rFonts w:ascii="Arial" w:hAnsi="Arial" w:cs="Arial"/>
          <w:spacing w:val="-12"/>
          <w:w w:val="110"/>
        </w:rPr>
        <w:t xml:space="preserve"> </w:t>
      </w:r>
      <w:r w:rsidRPr="00000522">
        <w:rPr>
          <w:rFonts w:ascii="Arial" w:hAnsi="Arial" w:cs="Arial"/>
          <w:w w:val="110"/>
        </w:rPr>
        <w:t>residents,</w:t>
      </w:r>
      <w:r w:rsidRPr="00000522">
        <w:rPr>
          <w:rFonts w:ascii="Arial" w:hAnsi="Arial" w:cs="Arial"/>
          <w:spacing w:val="-11"/>
          <w:w w:val="110"/>
        </w:rPr>
        <w:t xml:space="preserve"> </w:t>
      </w:r>
      <w:r w:rsidRPr="00000522">
        <w:rPr>
          <w:rFonts w:ascii="Arial" w:hAnsi="Arial" w:cs="Arial"/>
          <w:w w:val="110"/>
        </w:rPr>
        <w:t>export</w:t>
      </w:r>
      <w:r w:rsidRPr="00000522">
        <w:rPr>
          <w:rFonts w:ascii="Arial" w:hAnsi="Arial" w:cs="Arial"/>
          <w:spacing w:val="-12"/>
          <w:w w:val="110"/>
        </w:rPr>
        <w:t xml:space="preserve"> </w:t>
      </w:r>
      <w:r w:rsidRPr="00000522">
        <w:rPr>
          <w:rFonts w:ascii="Arial" w:hAnsi="Arial" w:cs="Arial"/>
          <w:w w:val="110"/>
        </w:rPr>
        <w:t>bills,</w:t>
      </w:r>
      <w:r w:rsidRPr="00000522">
        <w:rPr>
          <w:rFonts w:ascii="Arial" w:hAnsi="Arial" w:cs="Arial"/>
          <w:spacing w:val="-11"/>
          <w:w w:val="110"/>
        </w:rPr>
        <w:t xml:space="preserve"> </w:t>
      </w:r>
      <w:r w:rsidRPr="00000522">
        <w:rPr>
          <w:rFonts w:ascii="Arial" w:hAnsi="Arial" w:cs="Arial"/>
          <w:w w:val="110"/>
        </w:rPr>
        <w:t>NOSTRO balances, and outstanding TC/DDs.</w:t>
      </w:r>
    </w:p>
    <w:p w14:paraId="623DB32C" w14:textId="77777777" w:rsidR="001767F0" w:rsidRPr="00000522" w:rsidRDefault="001426C5" w:rsidP="00A1382D">
      <w:pPr>
        <w:pStyle w:val="ListParagraph"/>
        <w:numPr>
          <w:ilvl w:val="0"/>
          <w:numId w:val="4"/>
        </w:numPr>
        <w:tabs>
          <w:tab w:val="left" w:pos="1809"/>
          <w:tab w:val="left" w:pos="1811"/>
        </w:tabs>
        <w:spacing w:before="0"/>
        <w:ind w:left="0" w:rightChars="650" w:right="1430" w:hanging="357"/>
        <w:rPr>
          <w:rFonts w:ascii="Arial" w:hAnsi="Arial" w:cs="Arial"/>
        </w:rPr>
      </w:pPr>
      <w:r w:rsidRPr="00000522">
        <w:rPr>
          <w:rFonts w:ascii="Arial" w:hAnsi="Arial" w:cs="Arial"/>
          <w:w w:val="110"/>
        </w:rPr>
        <w:t xml:space="preserve">Foreign Currency Investments (ALCD </w:t>
      </w:r>
      <w:r w:rsidRPr="00000522">
        <w:rPr>
          <w:rFonts w:ascii="Arial" w:hAnsi="Arial" w:cs="Arial"/>
          <w:w w:val="125"/>
        </w:rPr>
        <w:t xml:space="preserve">= </w:t>
      </w:r>
      <w:r w:rsidRPr="00000522">
        <w:rPr>
          <w:rFonts w:ascii="Arial" w:hAnsi="Arial" w:cs="Arial"/>
          <w:w w:val="110"/>
        </w:rPr>
        <w:t>12) – investments in debt and equity securities issued abroad.</w:t>
      </w:r>
    </w:p>
    <w:p w14:paraId="623DB32D" w14:textId="77777777" w:rsidR="001767F0" w:rsidRPr="00000522" w:rsidRDefault="001426C5" w:rsidP="00A1382D">
      <w:pPr>
        <w:pStyle w:val="ListParagraph"/>
        <w:numPr>
          <w:ilvl w:val="0"/>
          <w:numId w:val="4"/>
        </w:numPr>
        <w:tabs>
          <w:tab w:val="left" w:pos="1809"/>
          <w:tab w:val="left" w:pos="1811"/>
        </w:tabs>
        <w:spacing w:before="0"/>
        <w:ind w:left="0" w:rightChars="650" w:right="1430" w:hanging="357"/>
        <w:rPr>
          <w:rFonts w:ascii="Arial" w:hAnsi="Arial" w:cs="Arial"/>
        </w:rPr>
      </w:pPr>
      <w:r w:rsidRPr="00000522">
        <w:rPr>
          <w:rFonts w:ascii="Arial" w:hAnsi="Arial" w:cs="Arial"/>
          <w:w w:val="110"/>
        </w:rPr>
        <w:t xml:space="preserve">International Other Assets (ALCD </w:t>
      </w:r>
      <w:r w:rsidRPr="00000522">
        <w:rPr>
          <w:rFonts w:ascii="Arial" w:hAnsi="Arial" w:cs="Arial"/>
          <w:w w:val="125"/>
        </w:rPr>
        <w:t xml:space="preserve">= </w:t>
      </w:r>
      <w:r w:rsidRPr="00000522">
        <w:rPr>
          <w:rFonts w:ascii="Arial" w:hAnsi="Arial" w:cs="Arial"/>
          <w:w w:val="110"/>
        </w:rPr>
        <w:t xml:space="preserve">31) – capital subscribed to </w:t>
      </w:r>
      <w:r w:rsidRPr="00000522">
        <w:rPr>
          <w:rFonts w:ascii="Arial" w:hAnsi="Arial" w:cs="Arial"/>
        </w:rPr>
        <w:t xml:space="preserve">foreign branches and subsidiaries, receivables, accrued interest, and </w:t>
      </w:r>
      <w:r w:rsidRPr="00000522">
        <w:rPr>
          <w:rFonts w:ascii="Arial" w:hAnsi="Arial" w:cs="Arial"/>
          <w:w w:val="110"/>
        </w:rPr>
        <w:t>other miscellaneous foreign claims.</w:t>
      </w:r>
    </w:p>
    <w:p w14:paraId="623DB32E" w14:textId="2A227357" w:rsidR="001767F0" w:rsidRPr="00000522" w:rsidRDefault="001426C5" w:rsidP="00A1382D">
      <w:pPr>
        <w:pStyle w:val="ListParagraph"/>
        <w:numPr>
          <w:ilvl w:val="0"/>
          <w:numId w:val="4"/>
        </w:numPr>
        <w:tabs>
          <w:tab w:val="left" w:pos="1809"/>
          <w:tab w:val="left" w:pos="1811"/>
        </w:tabs>
        <w:spacing w:before="0"/>
        <w:ind w:left="0" w:rightChars="650" w:right="1430" w:hanging="357"/>
        <w:rPr>
          <w:rFonts w:ascii="Arial" w:hAnsi="Arial" w:cs="Arial"/>
        </w:rPr>
      </w:pPr>
      <w:r w:rsidRPr="00000522">
        <w:rPr>
          <w:rFonts w:ascii="Arial" w:hAnsi="Arial" w:cs="Arial"/>
          <w:w w:val="110"/>
        </w:rPr>
        <w:t xml:space="preserve">On-Balance-Sheet Derivatives (ALCD </w:t>
      </w:r>
      <w:r w:rsidRPr="00000522">
        <w:rPr>
          <w:rFonts w:ascii="Arial" w:hAnsi="Arial" w:cs="Arial"/>
          <w:w w:val="125"/>
        </w:rPr>
        <w:t xml:space="preserve">= </w:t>
      </w:r>
      <w:r w:rsidRPr="00000522">
        <w:rPr>
          <w:rFonts w:ascii="Arial" w:hAnsi="Arial" w:cs="Arial"/>
          <w:w w:val="110"/>
        </w:rPr>
        <w:t>41) – positive marked-to-market (MTM) values of derivative contracts with non-residents.</w:t>
      </w:r>
    </w:p>
    <w:p w14:paraId="623DB32F" w14:textId="77777777" w:rsidR="001767F0" w:rsidRPr="00000522" w:rsidRDefault="001426C5" w:rsidP="001A71FB">
      <w:pPr>
        <w:pStyle w:val="BodyText"/>
      </w:pPr>
      <w:r w:rsidRPr="00000522">
        <w:rPr>
          <w:w w:val="105"/>
        </w:rPr>
        <w:t>These assets reflect the outward linkages of the Indian banking system with global financial markets.</w:t>
      </w:r>
      <w:r w:rsidRPr="00000522">
        <w:rPr>
          <w:spacing w:val="40"/>
          <w:w w:val="105"/>
        </w:rPr>
        <w:t xml:space="preserve"> </w:t>
      </w:r>
      <w:r w:rsidRPr="00000522">
        <w:rPr>
          <w:w w:val="105"/>
        </w:rPr>
        <w:t>They encompass lending to non-residents, investments</w:t>
      </w:r>
      <w:r w:rsidRPr="00000522">
        <w:rPr>
          <w:spacing w:val="-10"/>
          <w:w w:val="105"/>
        </w:rPr>
        <w:t xml:space="preserve"> </w:t>
      </w:r>
      <w:r w:rsidRPr="00000522">
        <w:rPr>
          <w:w w:val="105"/>
        </w:rPr>
        <w:t>in</w:t>
      </w:r>
      <w:r w:rsidRPr="00000522">
        <w:rPr>
          <w:spacing w:val="-10"/>
          <w:w w:val="105"/>
        </w:rPr>
        <w:t xml:space="preserve"> </w:t>
      </w:r>
      <w:r w:rsidRPr="00000522">
        <w:rPr>
          <w:w w:val="105"/>
        </w:rPr>
        <w:t>foreign</w:t>
      </w:r>
      <w:r w:rsidRPr="00000522">
        <w:rPr>
          <w:spacing w:val="-10"/>
          <w:w w:val="105"/>
        </w:rPr>
        <w:t xml:space="preserve"> </w:t>
      </w:r>
      <w:r w:rsidRPr="00000522">
        <w:rPr>
          <w:w w:val="105"/>
        </w:rPr>
        <w:t>securities,</w:t>
      </w:r>
      <w:r w:rsidRPr="00000522">
        <w:rPr>
          <w:spacing w:val="-7"/>
          <w:w w:val="105"/>
        </w:rPr>
        <w:t xml:space="preserve"> </w:t>
      </w:r>
      <w:r w:rsidRPr="00000522">
        <w:rPr>
          <w:w w:val="105"/>
        </w:rPr>
        <w:t>management</w:t>
      </w:r>
      <w:r w:rsidRPr="00000522">
        <w:rPr>
          <w:spacing w:val="-10"/>
          <w:w w:val="105"/>
        </w:rPr>
        <w:t xml:space="preserve"> </w:t>
      </w:r>
      <w:r w:rsidRPr="00000522">
        <w:rPr>
          <w:w w:val="105"/>
        </w:rPr>
        <w:t>of</w:t>
      </w:r>
      <w:r w:rsidRPr="00000522">
        <w:rPr>
          <w:spacing w:val="-10"/>
          <w:w w:val="105"/>
        </w:rPr>
        <w:t xml:space="preserve"> </w:t>
      </w:r>
      <w:r w:rsidRPr="00000522">
        <w:rPr>
          <w:w w:val="105"/>
        </w:rPr>
        <w:t>foreign</w:t>
      </w:r>
      <w:r w:rsidRPr="00000522">
        <w:rPr>
          <w:spacing w:val="-10"/>
          <w:w w:val="105"/>
        </w:rPr>
        <w:t xml:space="preserve"> </w:t>
      </w:r>
      <w:r w:rsidRPr="00000522">
        <w:rPr>
          <w:w w:val="105"/>
        </w:rPr>
        <w:t>currency</w:t>
      </w:r>
      <w:r w:rsidRPr="00000522">
        <w:rPr>
          <w:spacing w:val="-10"/>
          <w:w w:val="105"/>
        </w:rPr>
        <w:t xml:space="preserve"> </w:t>
      </w:r>
      <w:r w:rsidRPr="00000522">
        <w:rPr>
          <w:w w:val="105"/>
        </w:rPr>
        <w:t>liquidity through NOSTRO accounts, and participation in derivative markets.</w:t>
      </w:r>
      <w:r w:rsidRPr="00000522">
        <w:rPr>
          <w:spacing w:val="40"/>
          <w:w w:val="105"/>
        </w:rPr>
        <w:t xml:space="preserve"> </w:t>
      </w:r>
      <w:r w:rsidRPr="00000522">
        <w:rPr>
          <w:w w:val="105"/>
        </w:rPr>
        <w:t xml:space="preserve">The diversity of asset types illustrates how banks support international trade financing, foreign investment flows, risk hedging, and overseas liquidity </w:t>
      </w:r>
      <w:r w:rsidRPr="00000522">
        <w:rPr>
          <w:spacing w:val="-2"/>
          <w:w w:val="105"/>
        </w:rPr>
        <w:t>operations.</w:t>
      </w:r>
    </w:p>
    <w:p w14:paraId="623DB330" w14:textId="77777777" w:rsidR="001767F0" w:rsidRPr="00000522" w:rsidRDefault="001767F0" w:rsidP="001A71FB">
      <w:pPr>
        <w:pStyle w:val="BodyText"/>
        <w:sectPr w:rsidR="001767F0" w:rsidRPr="00000522">
          <w:pgSz w:w="12240" w:h="15840"/>
          <w:pgMar w:top="1820" w:right="360" w:bottom="1920" w:left="1800" w:header="0" w:footer="1737" w:gutter="0"/>
          <w:cols w:space="720"/>
        </w:sectPr>
      </w:pPr>
    </w:p>
    <w:p w14:paraId="623DB333" w14:textId="77777777" w:rsidR="001767F0" w:rsidRPr="00000522" w:rsidRDefault="001426C5" w:rsidP="001A71FB">
      <w:pPr>
        <w:pStyle w:val="BodyText"/>
      </w:pPr>
      <w:r w:rsidRPr="00000522">
        <w:rPr>
          <w:w w:val="105"/>
        </w:rPr>
        <w:lastRenderedPageBreak/>
        <w:t>The LBS framework further requires reporting of international assets by currency, sector of counterparty, country of residence, ultimate risk, and maturity. This multidimensional structure provides granular insights into cross-border credit exposure, concentration risks, and the distribution of foreign claims across sectors such as banks, corporations, governments, and households.</w:t>
      </w:r>
    </w:p>
    <w:p w14:paraId="623DB334" w14:textId="47C42467" w:rsidR="001767F0" w:rsidRPr="00000522" w:rsidRDefault="001426C5" w:rsidP="001A71FB">
      <w:pPr>
        <w:pStyle w:val="BodyText"/>
      </w:pPr>
      <w:r w:rsidRPr="00000522">
        <w:rPr>
          <w:w w:val="105"/>
        </w:rPr>
        <w:t>Overall, International Assets serve as a key indicator of the global engagement of Indian banks, capturing how funds are deployed abroad and how external claims evolve with changes in global financial conditions. Their systematic reporting under LBS strengthens macroprudential analysis, supports international comparability, and helps evaluate the resilience and outward financial position of India’s banking sector.</w:t>
      </w:r>
    </w:p>
    <w:tbl>
      <w:tblPr>
        <w:tblW w:w="8495" w:type="dxa"/>
        <w:tblLook w:val="04A0" w:firstRow="1" w:lastRow="0" w:firstColumn="1" w:lastColumn="0" w:noHBand="0" w:noVBand="1"/>
      </w:tblPr>
      <w:tblGrid>
        <w:gridCol w:w="2258"/>
        <w:gridCol w:w="1276"/>
        <w:gridCol w:w="3686"/>
        <w:gridCol w:w="1275"/>
      </w:tblGrid>
      <w:tr w:rsidR="004421B3" w:rsidRPr="004421B3" w14:paraId="5A82F2B5" w14:textId="77777777" w:rsidTr="004421B3">
        <w:trPr>
          <w:trHeight w:val="840"/>
        </w:trPr>
        <w:tc>
          <w:tcPr>
            <w:tcW w:w="2258" w:type="dxa"/>
            <w:tcBorders>
              <w:top w:val="single" w:sz="8" w:space="0" w:color="000000"/>
              <w:left w:val="single" w:sz="8" w:space="0" w:color="000000"/>
              <w:bottom w:val="single" w:sz="8" w:space="0" w:color="000000"/>
              <w:right w:val="single" w:sz="8" w:space="0" w:color="000000"/>
            </w:tcBorders>
            <w:vAlign w:val="center"/>
            <w:hideMark/>
          </w:tcPr>
          <w:p w14:paraId="12DAEB93" w14:textId="77777777" w:rsidR="004421B3" w:rsidRPr="004421B3" w:rsidRDefault="004421B3" w:rsidP="004421B3">
            <w:pPr>
              <w:spacing w:line="240" w:lineRule="auto"/>
              <w:ind w:right="0"/>
              <w:rPr>
                <w:rFonts w:ascii="Arial" w:eastAsia="Times New Roman" w:hAnsi="Arial" w:cs="Arial"/>
                <w:color w:val="000000"/>
                <w:lang w:val="en-GB" w:eastAsia="en-GB"/>
              </w:rPr>
            </w:pPr>
            <w:r w:rsidRPr="004421B3">
              <w:rPr>
                <w:rFonts w:ascii="Arial" w:eastAsia="Times New Roman" w:hAnsi="Arial" w:cs="Arial"/>
                <w:color w:val="000000"/>
                <w:lang w:val="en-GB" w:eastAsia="en-GB"/>
              </w:rPr>
              <w:t>Asset Category</w:t>
            </w:r>
          </w:p>
        </w:tc>
        <w:tc>
          <w:tcPr>
            <w:tcW w:w="1276" w:type="dxa"/>
            <w:tcBorders>
              <w:top w:val="single" w:sz="8" w:space="0" w:color="000000"/>
              <w:left w:val="nil"/>
              <w:bottom w:val="single" w:sz="8" w:space="0" w:color="000000"/>
              <w:right w:val="single" w:sz="8" w:space="0" w:color="000000"/>
            </w:tcBorders>
            <w:vAlign w:val="center"/>
            <w:hideMark/>
          </w:tcPr>
          <w:p w14:paraId="738C30BA" w14:textId="77777777" w:rsidR="004421B3" w:rsidRPr="004421B3" w:rsidRDefault="004421B3" w:rsidP="004421B3">
            <w:pPr>
              <w:spacing w:line="240" w:lineRule="auto"/>
              <w:ind w:right="0"/>
              <w:rPr>
                <w:rFonts w:ascii="Arial" w:eastAsia="Times New Roman" w:hAnsi="Arial" w:cs="Arial"/>
                <w:color w:val="000000"/>
                <w:lang w:val="en-GB" w:eastAsia="en-GB"/>
              </w:rPr>
            </w:pPr>
            <w:r w:rsidRPr="004421B3">
              <w:rPr>
                <w:rFonts w:ascii="Arial" w:eastAsia="Times New Roman" w:hAnsi="Arial" w:cs="Arial"/>
                <w:color w:val="000000"/>
                <w:lang w:val="en-GB" w:eastAsia="en-GB"/>
              </w:rPr>
              <w:t>Category Code (ALCD)</w:t>
            </w:r>
          </w:p>
        </w:tc>
        <w:tc>
          <w:tcPr>
            <w:tcW w:w="3686" w:type="dxa"/>
            <w:tcBorders>
              <w:top w:val="single" w:sz="8" w:space="0" w:color="000000"/>
              <w:left w:val="nil"/>
              <w:bottom w:val="single" w:sz="8" w:space="0" w:color="000000"/>
              <w:right w:val="single" w:sz="8" w:space="0" w:color="000000"/>
            </w:tcBorders>
            <w:vAlign w:val="center"/>
            <w:hideMark/>
          </w:tcPr>
          <w:p w14:paraId="643656F7" w14:textId="77777777" w:rsidR="004421B3" w:rsidRPr="004421B3" w:rsidRDefault="004421B3" w:rsidP="004421B3">
            <w:pPr>
              <w:spacing w:line="240" w:lineRule="auto"/>
              <w:ind w:right="0"/>
              <w:rPr>
                <w:rFonts w:ascii="Arial" w:eastAsia="Times New Roman" w:hAnsi="Arial" w:cs="Arial"/>
                <w:color w:val="000000"/>
                <w:lang w:val="en-GB" w:eastAsia="en-GB"/>
              </w:rPr>
            </w:pPr>
            <w:r w:rsidRPr="004421B3">
              <w:rPr>
                <w:rFonts w:ascii="Arial" w:eastAsia="Times New Roman" w:hAnsi="Arial" w:cs="Arial"/>
                <w:color w:val="000000"/>
                <w:lang w:val="en-GB" w:eastAsia="en-GB"/>
              </w:rPr>
              <w:t>Asset Type Description</w:t>
            </w:r>
          </w:p>
        </w:tc>
        <w:tc>
          <w:tcPr>
            <w:tcW w:w="1275" w:type="dxa"/>
            <w:tcBorders>
              <w:top w:val="single" w:sz="8" w:space="0" w:color="000000"/>
              <w:left w:val="nil"/>
              <w:bottom w:val="single" w:sz="8" w:space="0" w:color="000000"/>
              <w:right w:val="single" w:sz="8" w:space="0" w:color="000000"/>
            </w:tcBorders>
            <w:vAlign w:val="center"/>
            <w:hideMark/>
          </w:tcPr>
          <w:p w14:paraId="13B32444" w14:textId="77777777" w:rsidR="004421B3" w:rsidRPr="004421B3" w:rsidRDefault="004421B3" w:rsidP="004421B3">
            <w:pPr>
              <w:spacing w:line="240" w:lineRule="auto"/>
              <w:ind w:right="0"/>
              <w:rPr>
                <w:rFonts w:ascii="Arial" w:eastAsia="Times New Roman" w:hAnsi="Arial" w:cs="Arial"/>
                <w:color w:val="000000"/>
                <w:lang w:val="en-GB" w:eastAsia="en-GB"/>
              </w:rPr>
            </w:pPr>
            <w:r w:rsidRPr="004421B3">
              <w:rPr>
                <w:rFonts w:ascii="Arial" w:eastAsia="Times New Roman" w:hAnsi="Arial" w:cs="Arial"/>
                <w:color w:val="000000"/>
                <w:lang w:val="en-GB" w:eastAsia="en-GB"/>
              </w:rPr>
              <w:t>Type Code (TYPECD)</w:t>
            </w:r>
          </w:p>
        </w:tc>
      </w:tr>
      <w:tr w:rsidR="004421B3" w:rsidRPr="004421B3" w14:paraId="0EF86B6C" w14:textId="77777777" w:rsidTr="004421B3">
        <w:trPr>
          <w:trHeight w:val="840"/>
        </w:trPr>
        <w:tc>
          <w:tcPr>
            <w:tcW w:w="2258" w:type="dxa"/>
            <w:tcBorders>
              <w:top w:val="nil"/>
              <w:left w:val="single" w:sz="8" w:space="0" w:color="000000"/>
              <w:bottom w:val="single" w:sz="8" w:space="0" w:color="000000"/>
              <w:right w:val="single" w:sz="8" w:space="0" w:color="000000"/>
            </w:tcBorders>
            <w:vAlign w:val="center"/>
            <w:hideMark/>
          </w:tcPr>
          <w:p w14:paraId="6CA5F7D2" w14:textId="77777777" w:rsidR="004421B3" w:rsidRPr="004421B3" w:rsidRDefault="004421B3" w:rsidP="004421B3">
            <w:pPr>
              <w:spacing w:line="240" w:lineRule="auto"/>
              <w:ind w:right="0"/>
              <w:rPr>
                <w:rFonts w:ascii="Arial" w:eastAsia="Times New Roman" w:hAnsi="Arial" w:cs="Arial"/>
                <w:color w:val="000000"/>
                <w:lang w:val="en-GB" w:eastAsia="en-GB"/>
              </w:rPr>
            </w:pPr>
            <w:r w:rsidRPr="004421B3">
              <w:rPr>
                <w:rFonts w:ascii="Arial" w:eastAsia="Times New Roman" w:hAnsi="Arial" w:cs="Arial"/>
                <w:color w:val="000000"/>
                <w:lang w:val="en-GB" w:eastAsia="en-GB"/>
              </w:rPr>
              <w:t>International Loans and Deposits</w:t>
            </w:r>
          </w:p>
        </w:tc>
        <w:tc>
          <w:tcPr>
            <w:tcW w:w="1276" w:type="dxa"/>
            <w:tcBorders>
              <w:top w:val="nil"/>
              <w:left w:val="nil"/>
              <w:bottom w:val="single" w:sz="8" w:space="0" w:color="000000"/>
              <w:right w:val="single" w:sz="8" w:space="0" w:color="000000"/>
            </w:tcBorders>
            <w:vAlign w:val="center"/>
            <w:hideMark/>
          </w:tcPr>
          <w:p w14:paraId="36212CF9" w14:textId="77777777" w:rsidR="004421B3" w:rsidRPr="004421B3" w:rsidRDefault="004421B3" w:rsidP="004421B3">
            <w:pPr>
              <w:spacing w:line="240" w:lineRule="auto"/>
              <w:ind w:right="0"/>
              <w:rPr>
                <w:rFonts w:ascii="Arial" w:eastAsia="Times New Roman" w:hAnsi="Arial" w:cs="Arial"/>
                <w:color w:val="000000"/>
                <w:lang w:val="en-GB" w:eastAsia="en-GB"/>
              </w:rPr>
            </w:pPr>
            <w:r w:rsidRPr="004421B3">
              <w:rPr>
                <w:rFonts w:ascii="Arial" w:eastAsia="Times New Roman" w:hAnsi="Arial" w:cs="Arial"/>
                <w:color w:val="000000"/>
                <w:lang w:val="en-GB" w:eastAsia="en-GB"/>
              </w:rPr>
              <w:t>11</w:t>
            </w:r>
          </w:p>
        </w:tc>
        <w:tc>
          <w:tcPr>
            <w:tcW w:w="3686" w:type="dxa"/>
            <w:tcBorders>
              <w:top w:val="nil"/>
              <w:left w:val="nil"/>
              <w:bottom w:val="single" w:sz="8" w:space="0" w:color="000000"/>
              <w:right w:val="single" w:sz="8" w:space="0" w:color="000000"/>
            </w:tcBorders>
            <w:vAlign w:val="center"/>
            <w:hideMark/>
          </w:tcPr>
          <w:p w14:paraId="31C725B3" w14:textId="77777777" w:rsidR="004421B3" w:rsidRPr="004421B3" w:rsidRDefault="004421B3" w:rsidP="004421B3">
            <w:pPr>
              <w:spacing w:line="240" w:lineRule="auto"/>
              <w:ind w:right="0"/>
              <w:rPr>
                <w:rFonts w:ascii="Arial" w:eastAsia="Times New Roman" w:hAnsi="Arial" w:cs="Arial"/>
                <w:color w:val="000000"/>
                <w:lang w:val="en-GB" w:eastAsia="en-GB"/>
              </w:rPr>
            </w:pPr>
            <w:r w:rsidRPr="004421B3">
              <w:rPr>
                <w:rFonts w:ascii="Arial" w:eastAsia="Times New Roman" w:hAnsi="Arial" w:cs="Arial"/>
                <w:color w:val="000000"/>
                <w:lang w:val="en-GB" w:eastAsia="en-GB"/>
              </w:rPr>
              <w:t>Loans to Non-residents</w:t>
            </w:r>
          </w:p>
        </w:tc>
        <w:tc>
          <w:tcPr>
            <w:tcW w:w="1275" w:type="dxa"/>
            <w:tcBorders>
              <w:top w:val="nil"/>
              <w:left w:val="nil"/>
              <w:bottom w:val="single" w:sz="8" w:space="0" w:color="000000"/>
              <w:right w:val="single" w:sz="8" w:space="0" w:color="000000"/>
            </w:tcBorders>
            <w:vAlign w:val="center"/>
            <w:hideMark/>
          </w:tcPr>
          <w:p w14:paraId="3FFE0451" w14:textId="77777777" w:rsidR="004421B3" w:rsidRPr="004421B3" w:rsidRDefault="004421B3" w:rsidP="004421B3">
            <w:pPr>
              <w:spacing w:line="240" w:lineRule="auto"/>
              <w:ind w:right="0"/>
              <w:rPr>
                <w:rFonts w:ascii="Arial" w:eastAsia="Times New Roman" w:hAnsi="Arial" w:cs="Arial"/>
                <w:color w:val="000000"/>
                <w:lang w:val="en-GB" w:eastAsia="en-GB"/>
              </w:rPr>
            </w:pPr>
            <w:r w:rsidRPr="004421B3">
              <w:rPr>
                <w:rFonts w:ascii="Arial" w:eastAsia="Times New Roman" w:hAnsi="Arial" w:cs="Arial"/>
                <w:color w:val="000000"/>
                <w:lang w:val="en-GB" w:eastAsia="en-GB"/>
              </w:rPr>
              <w:t>11</w:t>
            </w:r>
          </w:p>
        </w:tc>
      </w:tr>
      <w:tr w:rsidR="004421B3" w:rsidRPr="004421B3" w14:paraId="4BE0C825" w14:textId="77777777" w:rsidTr="004421B3">
        <w:trPr>
          <w:trHeight w:val="1116"/>
        </w:trPr>
        <w:tc>
          <w:tcPr>
            <w:tcW w:w="2258" w:type="dxa"/>
            <w:tcBorders>
              <w:top w:val="nil"/>
              <w:left w:val="single" w:sz="8" w:space="0" w:color="000000"/>
              <w:bottom w:val="single" w:sz="8" w:space="0" w:color="000000"/>
              <w:right w:val="single" w:sz="8" w:space="0" w:color="000000"/>
            </w:tcBorders>
            <w:vAlign w:val="center"/>
            <w:hideMark/>
          </w:tcPr>
          <w:p w14:paraId="6B3DD976" w14:textId="77777777" w:rsidR="004421B3" w:rsidRPr="004421B3" w:rsidRDefault="004421B3" w:rsidP="004421B3">
            <w:pPr>
              <w:spacing w:line="240" w:lineRule="auto"/>
              <w:ind w:right="0"/>
              <w:rPr>
                <w:rFonts w:ascii="Arial" w:eastAsia="Times New Roman" w:hAnsi="Arial" w:cs="Arial"/>
                <w:color w:val="000000"/>
                <w:lang w:val="en-GB" w:eastAsia="en-GB"/>
              </w:rPr>
            </w:pPr>
            <w:r w:rsidRPr="004421B3">
              <w:rPr>
                <w:rFonts w:ascii="Arial" w:eastAsia="Times New Roman" w:hAnsi="Arial" w:cs="Arial"/>
                <w:color w:val="000000"/>
                <w:lang w:val="en-GB" w:eastAsia="en-GB"/>
              </w:rPr>
              <w:t>International Loans and Deposits</w:t>
            </w:r>
          </w:p>
        </w:tc>
        <w:tc>
          <w:tcPr>
            <w:tcW w:w="1276" w:type="dxa"/>
            <w:tcBorders>
              <w:top w:val="nil"/>
              <w:left w:val="nil"/>
              <w:bottom w:val="single" w:sz="8" w:space="0" w:color="000000"/>
              <w:right w:val="single" w:sz="8" w:space="0" w:color="000000"/>
            </w:tcBorders>
            <w:vAlign w:val="center"/>
            <w:hideMark/>
          </w:tcPr>
          <w:p w14:paraId="3ECC6BCB" w14:textId="77777777" w:rsidR="004421B3" w:rsidRPr="004421B3" w:rsidRDefault="004421B3" w:rsidP="004421B3">
            <w:pPr>
              <w:spacing w:line="240" w:lineRule="auto"/>
              <w:ind w:right="0"/>
              <w:rPr>
                <w:rFonts w:ascii="Arial" w:eastAsia="Times New Roman" w:hAnsi="Arial" w:cs="Arial"/>
                <w:color w:val="000000"/>
                <w:lang w:val="en-GB" w:eastAsia="en-GB"/>
              </w:rPr>
            </w:pPr>
            <w:r w:rsidRPr="004421B3">
              <w:rPr>
                <w:rFonts w:ascii="Arial" w:eastAsia="Times New Roman" w:hAnsi="Arial" w:cs="Arial"/>
                <w:color w:val="000000"/>
                <w:lang w:val="en-GB" w:eastAsia="en-GB"/>
              </w:rPr>
              <w:t>11</w:t>
            </w:r>
          </w:p>
        </w:tc>
        <w:tc>
          <w:tcPr>
            <w:tcW w:w="3686" w:type="dxa"/>
            <w:tcBorders>
              <w:top w:val="nil"/>
              <w:left w:val="nil"/>
              <w:bottom w:val="single" w:sz="8" w:space="0" w:color="000000"/>
              <w:right w:val="single" w:sz="8" w:space="0" w:color="000000"/>
            </w:tcBorders>
            <w:vAlign w:val="center"/>
            <w:hideMark/>
          </w:tcPr>
          <w:p w14:paraId="43502230" w14:textId="77777777" w:rsidR="004421B3" w:rsidRPr="004421B3" w:rsidRDefault="004421B3" w:rsidP="004421B3">
            <w:pPr>
              <w:spacing w:line="240" w:lineRule="auto"/>
              <w:ind w:right="0"/>
              <w:rPr>
                <w:rFonts w:ascii="Arial" w:eastAsia="Times New Roman" w:hAnsi="Arial" w:cs="Arial"/>
                <w:color w:val="000000"/>
                <w:lang w:val="en-GB" w:eastAsia="en-GB"/>
              </w:rPr>
            </w:pPr>
            <w:r w:rsidRPr="004421B3">
              <w:rPr>
                <w:rFonts w:ascii="Arial" w:eastAsia="Times New Roman" w:hAnsi="Arial" w:cs="Arial"/>
                <w:color w:val="000000"/>
                <w:lang w:val="en-GB" w:eastAsia="en-GB"/>
              </w:rPr>
              <w:t>Foreign Currency Loan to Residents</w:t>
            </w:r>
          </w:p>
        </w:tc>
        <w:tc>
          <w:tcPr>
            <w:tcW w:w="1275" w:type="dxa"/>
            <w:tcBorders>
              <w:top w:val="nil"/>
              <w:left w:val="nil"/>
              <w:bottom w:val="single" w:sz="8" w:space="0" w:color="000000"/>
              <w:right w:val="single" w:sz="8" w:space="0" w:color="000000"/>
            </w:tcBorders>
            <w:vAlign w:val="center"/>
            <w:hideMark/>
          </w:tcPr>
          <w:p w14:paraId="743C644D" w14:textId="77777777" w:rsidR="004421B3" w:rsidRPr="004421B3" w:rsidRDefault="004421B3" w:rsidP="004421B3">
            <w:pPr>
              <w:spacing w:line="240" w:lineRule="auto"/>
              <w:ind w:right="0"/>
              <w:rPr>
                <w:rFonts w:ascii="Arial" w:eastAsia="Times New Roman" w:hAnsi="Arial" w:cs="Arial"/>
                <w:color w:val="000000"/>
                <w:lang w:val="en-GB" w:eastAsia="en-GB"/>
              </w:rPr>
            </w:pPr>
            <w:r w:rsidRPr="004421B3">
              <w:rPr>
                <w:rFonts w:ascii="Arial" w:eastAsia="Times New Roman" w:hAnsi="Arial" w:cs="Arial"/>
                <w:color w:val="000000"/>
                <w:lang w:val="en-GB" w:eastAsia="en-GB"/>
              </w:rPr>
              <w:t>12</w:t>
            </w:r>
          </w:p>
        </w:tc>
      </w:tr>
      <w:tr w:rsidR="004421B3" w:rsidRPr="004421B3" w14:paraId="107B916A" w14:textId="77777777" w:rsidTr="004421B3">
        <w:trPr>
          <w:trHeight w:val="1392"/>
        </w:trPr>
        <w:tc>
          <w:tcPr>
            <w:tcW w:w="2258" w:type="dxa"/>
            <w:tcBorders>
              <w:top w:val="nil"/>
              <w:left w:val="single" w:sz="8" w:space="0" w:color="000000"/>
              <w:bottom w:val="single" w:sz="8" w:space="0" w:color="000000"/>
              <w:right w:val="single" w:sz="8" w:space="0" w:color="000000"/>
            </w:tcBorders>
            <w:vAlign w:val="center"/>
            <w:hideMark/>
          </w:tcPr>
          <w:p w14:paraId="096B1C1F" w14:textId="77777777" w:rsidR="004421B3" w:rsidRPr="004421B3" w:rsidRDefault="004421B3" w:rsidP="004421B3">
            <w:pPr>
              <w:spacing w:line="240" w:lineRule="auto"/>
              <w:ind w:right="0"/>
              <w:rPr>
                <w:rFonts w:ascii="Arial" w:eastAsia="Times New Roman" w:hAnsi="Arial" w:cs="Arial"/>
                <w:color w:val="000000"/>
                <w:lang w:val="en-GB" w:eastAsia="en-GB"/>
              </w:rPr>
            </w:pPr>
            <w:r w:rsidRPr="004421B3">
              <w:rPr>
                <w:rFonts w:ascii="Arial" w:eastAsia="Times New Roman" w:hAnsi="Arial" w:cs="Arial"/>
                <w:color w:val="000000"/>
                <w:lang w:val="en-GB" w:eastAsia="en-GB"/>
              </w:rPr>
              <w:t>International Loans and Deposits</w:t>
            </w:r>
          </w:p>
        </w:tc>
        <w:tc>
          <w:tcPr>
            <w:tcW w:w="1276" w:type="dxa"/>
            <w:tcBorders>
              <w:top w:val="nil"/>
              <w:left w:val="nil"/>
              <w:bottom w:val="single" w:sz="8" w:space="0" w:color="000000"/>
              <w:right w:val="single" w:sz="8" w:space="0" w:color="000000"/>
            </w:tcBorders>
            <w:vAlign w:val="center"/>
            <w:hideMark/>
          </w:tcPr>
          <w:p w14:paraId="6D227B38" w14:textId="77777777" w:rsidR="004421B3" w:rsidRPr="004421B3" w:rsidRDefault="004421B3" w:rsidP="004421B3">
            <w:pPr>
              <w:spacing w:line="240" w:lineRule="auto"/>
              <w:ind w:right="0"/>
              <w:rPr>
                <w:rFonts w:ascii="Arial" w:eastAsia="Times New Roman" w:hAnsi="Arial" w:cs="Arial"/>
                <w:color w:val="000000"/>
                <w:lang w:val="en-GB" w:eastAsia="en-GB"/>
              </w:rPr>
            </w:pPr>
            <w:r w:rsidRPr="004421B3">
              <w:rPr>
                <w:rFonts w:ascii="Arial" w:eastAsia="Times New Roman" w:hAnsi="Arial" w:cs="Arial"/>
                <w:color w:val="000000"/>
                <w:lang w:val="en-GB" w:eastAsia="en-GB"/>
              </w:rPr>
              <w:t>11</w:t>
            </w:r>
          </w:p>
        </w:tc>
        <w:tc>
          <w:tcPr>
            <w:tcW w:w="3686" w:type="dxa"/>
            <w:tcBorders>
              <w:top w:val="nil"/>
              <w:left w:val="nil"/>
              <w:bottom w:val="single" w:sz="8" w:space="0" w:color="000000"/>
              <w:right w:val="single" w:sz="8" w:space="0" w:color="000000"/>
            </w:tcBorders>
            <w:vAlign w:val="center"/>
            <w:hideMark/>
          </w:tcPr>
          <w:p w14:paraId="5EDE08C1" w14:textId="77777777" w:rsidR="004421B3" w:rsidRPr="004421B3" w:rsidRDefault="004421B3" w:rsidP="004421B3">
            <w:pPr>
              <w:spacing w:line="240" w:lineRule="auto"/>
              <w:ind w:right="0"/>
              <w:rPr>
                <w:rFonts w:ascii="Arial" w:eastAsia="Times New Roman" w:hAnsi="Arial" w:cs="Arial"/>
                <w:color w:val="000000"/>
                <w:lang w:val="en-GB" w:eastAsia="en-GB"/>
              </w:rPr>
            </w:pPr>
            <w:r w:rsidRPr="004421B3">
              <w:rPr>
                <w:rFonts w:ascii="Arial" w:eastAsia="Times New Roman" w:hAnsi="Arial" w:cs="Arial"/>
                <w:color w:val="000000"/>
                <w:lang w:val="en-GB" w:eastAsia="en-GB"/>
              </w:rPr>
              <w:t>Outstanding Export Bills drawn on non-residents</w:t>
            </w:r>
          </w:p>
        </w:tc>
        <w:tc>
          <w:tcPr>
            <w:tcW w:w="1275" w:type="dxa"/>
            <w:tcBorders>
              <w:top w:val="nil"/>
              <w:left w:val="nil"/>
              <w:bottom w:val="single" w:sz="8" w:space="0" w:color="000000"/>
              <w:right w:val="single" w:sz="8" w:space="0" w:color="000000"/>
            </w:tcBorders>
            <w:vAlign w:val="center"/>
            <w:hideMark/>
          </w:tcPr>
          <w:p w14:paraId="0702C63C" w14:textId="77777777" w:rsidR="004421B3" w:rsidRPr="004421B3" w:rsidRDefault="004421B3" w:rsidP="004421B3">
            <w:pPr>
              <w:spacing w:line="240" w:lineRule="auto"/>
              <w:ind w:right="0"/>
              <w:rPr>
                <w:rFonts w:ascii="Arial" w:eastAsia="Times New Roman" w:hAnsi="Arial" w:cs="Arial"/>
                <w:color w:val="000000"/>
                <w:lang w:val="en-GB" w:eastAsia="en-GB"/>
              </w:rPr>
            </w:pPr>
            <w:r w:rsidRPr="004421B3">
              <w:rPr>
                <w:rFonts w:ascii="Arial" w:eastAsia="Times New Roman" w:hAnsi="Arial" w:cs="Arial"/>
                <w:color w:val="000000"/>
                <w:lang w:val="en-GB" w:eastAsia="en-GB"/>
              </w:rPr>
              <w:t>21</w:t>
            </w:r>
          </w:p>
        </w:tc>
      </w:tr>
      <w:tr w:rsidR="004421B3" w:rsidRPr="004421B3" w14:paraId="1E73771F" w14:textId="77777777" w:rsidTr="004421B3">
        <w:trPr>
          <w:trHeight w:val="1668"/>
        </w:trPr>
        <w:tc>
          <w:tcPr>
            <w:tcW w:w="2258" w:type="dxa"/>
            <w:tcBorders>
              <w:top w:val="nil"/>
              <w:left w:val="single" w:sz="8" w:space="0" w:color="000000"/>
              <w:bottom w:val="single" w:sz="8" w:space="0" w:color="000000"/>
              <w:right w:val="single" w:sz="8" w:space="0" w:color="000000"/>
            </w:tcBorders>
            <w:vAlign w:val="center"/>
            <w:hideMark/>
          </w:tcPr>
          <w:p w14:paraId="6F864A06" w14:textId="77777777" w:rsidR="004421B3" w:rsidRPr="004421B3" w:rsidRDefault="004421B3" w:rsidP="004421B3">
            <w:pPr>
              <w:spacing w:line="240" w:lineRule="auto"/>
              <w:ind w:right="0"/>
              <w:rPr>
                <w:rFonts w:ascii="Arial" w:eastAsia="Times New Roman" w:hAnsi="Arial" w:cs="Arial"/>
                <w:color w:val="000000"/>
                <w:lang w:val="en-GB" w:eastAsia="en-GB"/>
              </w:rPr>
            </w:pPr>
            <w:r w:rsidRPr="004421B3">
              <w:rPr>
                <w:rFonts w:ascii="Arial" w:eastAsia="Times New Roman" w:hAnsi="Arial" w:cs="Arial"/>
                <w:color w:val="000000"/>
                <w:lang w:val="en-GB" w:eastAsia="en-GB"/>
              </w:rPr>
              <w:t>International Loans and Deposits</w:t>
            </w:r>
          </w:p>
        </w:tc>
        <w:tc>
          <w:tcPr>
            <w:tcW w:w="1276" w:type="dxa"/>
            <w:tcBorders>
              <w:top w:val="nil"/>
              <w:left w:val="nil"/>
              <w:bottom w:val="single" w:sz="8" w:space="0" w:color="000000"/>
              <w:right w:val="single" w:sz="8" w:space="0" w:color="000000"/>
            </w:tcBorders>
            <w:vAlign w:val="center"/>
            <w:hideMark/>
          </w:tcPr>
          <w:p w14:paraId="0DD2C311" w14:textId="77777777" w:rsidR="004421B3" w:rsidRPr="004421B3" w:rsidRDefault="004421B3" w:rsidP="004421B3">
            <w:pPr>
              <w:spacing w:line="240" w:lineRule="auto"/>
              <w:ind w:right="0"/>
              <w:rPr>
                <w:rFonts w:ascii="Arial" w:eastAsia="Times New Roman" w:hAnsi="Arial" w:cs="Arial"/>
                <w:color w:val="000000"/>
                <w:lang w:val="en-GB" w:eastAsia="en-GB"/>
              </w:rPr>
            </w:pPr>
            <w:r w:rsidRPr="004421B3">
              <w:rPr>
                <w:rFonts w:ascii="Arial" w:eastAsia="Times New Roman" w:hAnsi="Arial" w:cs="Arial"/>
                <w:color w:val="000000"/>
                <w:lang w:val="en-GB" w:eastAsia="en-GB"/>
              </w:rPr>
              <w:t>11</w:t>
            </w:r>
          </w:p>
        </w:tc>
        <w:tc>
          <w:tcPr>
            <w:tcW w:w="3686" w:type="dxa"/>
            <w:tcBorders>
              <w:top w:val="nil"/>
              <w:left w:val="nil"/>
              <w:bottom w:val="single" w:sz="8" w:space="0" w:color="000000"/>
              <w:right w:val="single" w:sz="8" w:space="0" w:color="000000"/>
            </w:tcBorders>
            <w:vAlign w:val="center"/>
            <w:hideMark/>
          </w:tcPr>
          <w:p w14:paraId="69921274" w14:textId="08352D1B" w:rsidR="004421B3" w:rsidRPr="004421B3" w:rsidRDefault="004421B3" w:rsidP="004421B3">
            <w:pPr>
              <w:spacing w:line="240" w:lineRule="auto"/>
              <w:ind w:right="0"/>
              <w:rPr>
                <w:rFonts w:ascii="Arial" w:eastAsia="Times New Roman" w:hAnsi="Arial" w:cs="Arial"/>
                <w:color w:val="000000"/>
                <w:lang w:val="en-GB" w:eastAsia="en-GB"/>
              </w:rPr>
            </w:pPr>
            <w:r w:rsidRPr="004421B3">
              <w:rPr>
                <w:rFonts w:ascii="Arial" w:eastAsia="Times New Roman" w:hAnsi="Arial" w:cs="Arial"/>
                <w:color w:val="000000"/>
                <w:lang w:val="en-GB" w:eastAsia="en-GB"/>
              </w:rPr>
              <w:t>Foreign Currency in hand,</w:t>
            </w:r>
            <w:r>
              <w:rPr>
                <w:rFonts w:ascii="Arial" w:eastAsia="Times New Roman" w:hAnsi="Arial" w:cs="Arial"/>
                <w:color w:val="000000"/>
                <w:lang w:val="en-GB" w:eastAsia="en-GB"/>
              </w:rPr>
              <w:t xml:space="preserve"> </w:t>
            </w:r>
            <w:r w:rsidRPr="004421B3">
              <w:rPr>
                <w:rFonts w:ascii="Arial" w:eastAsia="Times New Roman" w:hAnsi="Arial" w:cs="Arial"/>
                <w:color w:val="000000"/>
                <w:lang w:val="en-GB" w:eastAsia="en-GB"/>
              </w:rPr>
              <w:t>Travelers Cheques, etc.</w:t>
            </w:r>
          </w:p>
        </w:tc>
        <w:tc>
          <w:tcPr>
            <w:tcW w:w="1275" w:type="dxa"/>
            <w:tcBorders>
              <w:top w:val="nil"/>
              <w:left w:val="nil"/>
              <w:bottom w:val="single" w:sz="8" w:space="0" w:color="000000"/>
              <w:right w:val="single" w:sz="8" w:space="0" w:color="000000"/>
            </w:tcBorders>
            <w:vAlign w:val="center"/>
            <w:hideMark/>
          </w:tcPr>
          <w:p w14:paraId="23DADD96" w14:textId="77777777" w:rsidR="004421B3" w:rsidRPr="004421B3" w:rsidRDefault="004421B3" w:rsidP="004421B3">
            <w:pPr>
              <w:spacing w:line="240" w:lineRule="auto"/>
              <w:ind w:right="0"/>
              <w:rPr>
                <w:rFonts w:ascii="Arial" w:eastAsia="Times New Roman" w:hAnsi="Arial" w:cs="Arial"/>
                <w:color w:val="000000"/>
                <w:lang w:val="en-GB" w:eastAsia="en-GB"/>
              </w:rPr>
            </w:pPr>
            <w:r w:rsidRPr="004421B3">
              <w:rPr>
                <w:rFonts w:ascii="Arial" w:eastAsia="Times New Roman" w:hAnsi="Arial" w:cs="Arial"/>
                <w:color w:val="000000"/>
                <w:lang w:val="en-GB" w:eastAsia="en-GB"/>
              </w:rPr>
              <w:t>41</w:t>
            </w:r>
          </w:p>
        </w:tc>
      </w:tr>
      <w:tr w:rsidR="004421B3" w:rsidRPr="004421B3" w14:paraId="3F017E27" w14:textId="77777777" w:rsidTr="004421B3">
        <w:trPr>
          <w:trHeight w:val="1392"/>
        </w:trPr>
        <w:tc>
          <w:tcPr>
            <w:tcW w:w="2258" w:type="dxa"/>
            <w:tcBorders>
              <w:top w:val="nil"/>
              <w:left w:val="single" w:sz="8" w:space="0" w:color="000000"/>
              <w:bottom w:val="single" w:sz="8" w:space="0" w:color="000000"/>
              <w:right w:val="single" w:sz="8" w:space="0" w:color="000000"/>
            </w:tcBorders>
            <w:vAlign w:val="center"/>
            <w:hideMark/>
          </w:tcPr>
          <w:p w14:paraId="4EAD9982" w14:textId="77777777" w:rsidR="004421B3" w:rsidRPr="004421B3" w:rsidRDefault="004421B3" w:rsidP="004421B3">
            <w:pPr>
              <w:spacing w:line="240" w:lineRule="auto"/>
              <w:ind w:right="0"/>
              <w:rPr>
                <w:rFonts w:ascii="Arial" w:eastAsia="Times New Roman" w:hAnsi="Arial" w:cs="Arial"/>
                <w:color w:val="000000"/>
                <w:lang w:val="en-GB" w:eastAsia="en-GB"/>
              </w:rPr>
            </w:pPr>
            <w:r w:rsidRPr="004421B3">
              <w:rPr>
                <w:rFonts w:ascii="Arial" w:eastAsia="Times New Roman" w:hAnsi="Arial" w:cs="Arial"/>
                <w:color w:val="000000"/>
                <w:lang w:val="en-GB" w:eastAsia="en-GB"/>
              </w:rPr>
              <w:t>International Loans and Deposits</w:t>
            </w:r>
          </w:p>
        </w:tc>
        <w:tc>
          <w:tcPr>
            <w:tcW w:w="1276" w:type="dxa"/>
            <w:tcBorders>
              <w:top w:val="nil"/>
              <w:left w:val="nil"/>
              <w:bottom w:val="single" w:sz="8" w:space="0" w:color="000000"/>
              <w:right w:val="single" w:sz="8" w:space="0" w:color="000000"/>
            </w:tcBorders>
            <w:vAlign w:val="center"/>
            <w:hideMark/>
          </w:tcPr>
          <w:p w14:paraId="74E6E15F" w14:textId="77777777" w:rsidR="004421B3" w:rsidRPr="004421B3" w:rsidRDefault="004421B3" w:rsidP="004421B3">
            <w:pPr>
              <w:spacing w:line="240" w:lineRule="auto"/>
              <w:ind w:right="0"/>
              <w:rPr>
                <w:rFonts w:ascii="Arial" w:eastAsia="Times New Roman" w:hAnsi="Arial" w:cs="Arial"/>
                <w:color w:val="000000"/>
                <w:lang w:val="en-GB" w:eastAsia="en-GB"/>
              </w:rPr>
            </w:pPr>
            <w:r w:rsidRPr="004421B3">
              <w:rPr>
                <w:rFonts w:ascii="Arial" w:eastAsia="Times New Roman" w:hAnsi="Arial" w:cs="Arial"/>
                <w:color w:val="000000"/>
                <w:lang w:val="en-GB" w:eastAsia="en-GB"/>
              </w:rPr>
              <w:t>11</w:t>
            </w:r>
          </w:p>
        </w:tc>
        <w:tc>
          <w:tcPr>
            <w:tcW w:w="3686" w:type="dxa"/>
            <w:tcBorders>
              <w:top w:val="nil"/>
              <w:left w:val="nil"/>
              <w:bottom w:val="single" w:sz="8" w:space="0" w:color="000000"/>
              <w:right w:val="single" w:sz="8" w:space="0" w:color="000000"/>
            </w:tcBorders>
            <w:vAlign w:val="center"/>
            <w:hideMark/>
          </w:tcPr>
          <w:p w14:paraId="5860EED9" w14:textId="77777777" w:rsidR="004421B3" w:rsidRPr="004421B3" w:rsidRDefault="004421B3" w:rsidP="004421B3">
            <w:pPr>
              <w:spacing w:line="240" w:lineRule="auto"/>
              <w:ind w:right="0"/>
              <w:rPr>
                <w:rFonts w:ascii="Arial" w:eastAsia="Times New Roman" w:hAnsi="Arial" w:cs="Arial"/>
                <w:color w:val="000000"/>
                <w:lang w:val="en-GB" w:eastAsia="en-GB"/>
              </w:rPr>
            </w:pPr>
            <w:r w:rsidRPr="004421B3">
              <w:rPr>
                <w:rFonts w:ascii="Arial" w:eastAsia="Times New Roman" w:hAnsi="Arial" w:cs="Arial"/>
                <w:color w:val="000000"/>
                <w:lang w:val="en-GB" w:eastAsia="en-GB"/>
              </w:rPr>
              <w:t>NOSTRO Balances and Placements Abroad</w:t>
            </w:r>
          </w:p>
        </w:tc>
        <w:tc>
          <w:tcPr>
            <w:tcW w:w="1275" w:type="dxa"/>
            <w:tcBorders>
              <w:top w:val="nil"/>
              <w:left w:val="nil"/>
              <w:bottom w:val="single" w:sz="8" w:space="0" w:color="000000"/>
              <w:right w:val="single" w:sz="8" w:space="0" w:color="000000"/>
            </w:tcBorders>
            <w:vAlign w:val="center"/>
            <w:hideMark/>
          </w:tcPr>
          <w:p w14:paraId="19B7E60F" w14:textId="77777777" w:rsidR="004421B3" w:rsidRPr="004421B3" w:rsidRDefault="004421B3" w:rsidP="004421B3">
            <w:pPr>
              <w:spacing w:line="240" w:lineRule="auto"/>
              <w:ind w:right="0"/>
              <w:rPr>
                <w:rFonts w:ascii="Arial" w:eastAsia="Times New Roman" w:hAnsi="Arial" w:cs="Arial"/>
                <w:color w:val="000000"/>
                <w:lang w:val="en-GB" w:eastAsia="en-GB"/>
              </w:rPr>
            </w:pPr>
            <w:r w:rsidRPr="004421B3">
              <w:rPr>
                <w:rFonts w:ascii="Arial" w:eastAsia="Times New Roman" w:hAnsi="Arial" w:cs="Arial"/>
                <w:color w:val="000000"/>
                <w:lang w:val="en-GB" w:eastAsia="en-GB"/>
              </w:rPr>
              <w:t>51</w:t>
            </w:r>
          </w:p>
        </w:tc>
      </w:tr>
      <w:tr w:rsidR="004421B3" w:rsidRPr="004421B3" w14:paraId="23BCB0E1" w14:textId="77777777" w:rsidTr="004421B3">
        <w:trPr>
          <w:trHeight w:val="1116"/>
        </w:trPr>
        <w:tc>
          <w:tcPr>
            <w:tcW w:w="2258" w:type="dxa"/>
            <w:tcBorders>
              <w:top w:val="nil"/>
              <w:left w:val="single" w:sz="8" w:space="0" w:color="000000"/>
              <w:bottom w:val="single" w:sz="8" w:space="0" w:color="000000"/>
              <w:right w:val="single" w:sz="8" w:space="0" w:color="000000"/>
            </w:tcBorders>
            <w:vAlign w:val="center"/>
            <w:hideMark/>
          </w:tcPr>
          <w:p w14:paraId="37517A8E" w14:textId="77777777" w:rsidR="004421B3" w:rsidRPr="004421B3" w:rsidRDefault="004421B3" w:rsidP="004421B3">
            <w:pPr>
              <w:spacing w:line="240" w:lineRule="auto"/>
              <w:ind w:right="0"/>
              <w:rPr>
                <w:rFonts w:ascii="Arial" w:eastAsia="Times New Roman" w:hAnsi="Arial" w:cs="Arial"/>
                <w:color w:val="000000"/>
                <w:lang w:val="en-GB" w:eastAsia="en-GB"/>
              </w:rPr>
            </w:pPr>
            <w:r w:rsidRPr="004421B3">
              <w:rPr>
                <w:rFonts w:ascii="Arial" w:eastAsia="Times New Roman" w:hAnsi="Arial" w:cs="Arial"/>
                <w:color w:val="000000"/>
                <w:lang w:val="en-GB" w:eastAsia="en-GB"/>
              </w:rPr>
              <w:lastRenderedPageBreak/>
              <w:t>International Holdings of Debt Securities</w:t>
            </w:r>
          </w:p>
        </w:tc>
        <w:tc>
          <w:tcPr>
            <w:tcW w:w="1276" w:type="dxa"/>
            <w:tcBorders>
              <w:top w:val="nil"/>
              <w:left w:val="nil"/>
              <w:bottom w:val="single" w:sz="8" w:space="0" w:color="000000"/>
              <w:right w:val="single" w:sz="8" w:space="0" w:color="000000"/>
            </w:tcBorders>
            <w:vAlign w:val="center"/>
            <w:hideMark/>
          </w:tcPr>
          <w:p w14:paraId="4BD77200" w14:textId="77777777" w:rsidR="004421B3" w:rsidRPr="004421B3" w:rsidRDefault="004421B3" w:rsidP="004421B3">
            <w:pPr>
              <w:spacing w:line="240" w:lineRule="auto"/>
              <w:ind w:right="0"/>
              <w:rPr>
                <w:rFonts w:ascii="Arial" w:eastAsia="Times New Roman" w:hAnsi="Arial" w:cs="Arial"/>
                <w:color w:val="000000"/>
                <w:lang w:val="en-GB" w:eastAsia="en-GB"/>
              </w:rPr>
            </w:pPr>
            <w:r w:rsidRPr="004421B3">
              <w:rPr>
                <w:rFonts w:ascii="Arial" w:eastAsia="Times New Roman" w:hAnsi="Arial" w:cs="Arial"/>
                <w:color w:val="000000"/>
                <w:lang w:val="en-GB" w:eastAsia="en-GB"/>
              </w:rPr>
              <w:t>21</w:t>
            </w:r>
          </w:p>
        </w:tc>
        <w:tc>
          <w:tcPr>
            <w:tcW w:w="3686" w:type="dxa"/>
            <w:tcBorders>
              <w:top w:val="nil"/>
              <w:left w:val="nil"/>
              <w:bottom w:val="single" w:sz="8" w:space="0" w:color="000000"/>
              <w:right w:val="single" w:sz="8" w:space="0" w:color="000000"/>
            </w:tcBorders>
            <w:vAlign w:val="center"/>
            <w:hideMark/>
          </w:tcPr>
          <w:p w14:paraId="233D50BB" w14:textId="77777777" w:rsidR="004421B3" w:rsidRPr="004421B3" w:rsidRDefault="004421B3" w:rsidP="004421B3">
            <w:pPr>
              <w:spacing w:line="240" w:lineRule="auto"/>
              <w:ind w:right="0"/>
              <w:rPr>
                <w:rFonts w:ascii="Arial" w:eastAsia="Times New Roman" w:hAnsi="Arial" w:cs="Arial"/>
                <w:color w:val="000000"/>
                <w:lang w:val="en-GB" w:eastAsia="en-GB"/>
              </w:rPr>
            </w:pPr>
            <w:r w:rsidRPr="004421B3">
              <w:rPr>
                <w:rFonts w:ascii="Arial" w:eastAsia="Times New Roman" w:hAnsi="Arial" w:cs="Arial"/>
                <w:color w:val="000000"/>
                <w:lang w:val="en-GB" w:eastAsia="en-GB"/>
              </w:rPr>
              <w:t>Investment in Foreign Government Securities</w:t>
            </w:r>
          </w:p>
        </w:tc>
        <w:tc>
          <w:tcPr>
            <w:tcW w:w="1275" w:type="dxa"/>
            <w:tcBorders>
              <w:top w:val="nil"/>
              <w:left w:val="nil"/>
              <w:bottom w:val="single" w:sz="8" w:space="0" w:color="000000"/>
              <w:right w:val="single" w:sz="8" w:space="0" w:color="000000"/>
            </w:tcBorders>
            <w:vAlign w:val="center"/>
            <w:hideMark/>
          </w:tcPr>
          <w:p w14:paraId="024ECA8A" w14:textId="77777777" w:rsidR="004421B3" w:rsidRPr="004421B3" w:rsidRDefault="004421B3" w:rsidP="004421B3">
            <w:pPr>
              <w:spacing w:line="240" w:lineRule="auto"/>
              <w:ind w:right="0"/>
              <w:rPr>
                <w:rFonts w:ascii="Arial" w:eastAsia="Times New Roman" w:hAnsi="Arial" w:cs="Arial"/>
                <w:color w:val="000000"/>
                <w:lang w:val="en-GB" w:eastAsia="en-GB"/>
              </w:rPr>
            </w:pPr>
            <w:r w:rsidRPr="004421B3">
              <w:rPr>
                <w:rFonts w:ascii="Arial" w:eastAsia="Times New Roman" w:hAnsi="Arial" w:cs="Arial"/>
                <w:color w:val="000000"/>
                <w:lang w:val="en-GB" w:eastAsia="en-GB"/>
              </w:rPr>
              <w:t>11</w:t>
            </w:r>
          </w:p>
        </w:tc>
      </w:tr>
      <w:tr w:rsidR="004421B3" w:rsidRPr="004421B3" w14:paraId="63727410" w14:textId="77777777" w:rsidTr="004421B3">
        <w:trPr>
          <w:trHeight w:val="1392"/>
        </w:trPr>
        <w:tc>
          <w:tcPr>
            <w:tcW w:w="2258" w:type="dxa"/>
            <w:tcBorders>
              <w:top w:val="nil"/>
              <w:left w:val="single" w:sz="8" w:space="0" w:color="000000"/>
              <w:bottom w:val="single" w:sz="8" w:space="0" w:color="000000"/>
              <w:right w:val="single" w:sz="8" w:space="0" w:color="000000"/>
            </w:tcBorders>
            <w:vAlign w:val="center"/>
            <w:hideMark/>
          </w:tcPr>
          <w:p w14:paraId="18DA69AE" w14:textId="77777777" w:rsidR="004421B3" w:rsidRPr="004421B3" w:rsidRDefault="004421B3" w:rsidP="004421B3">
            <w:pPr>
              <w:spacing w:line="240" w:lineRule="auto"/>
              <w:ind w:right="0"/>
              <w:rPr>
                <w:rFonts w:ascii="Arial" w:eastAsia="Times New Roman" w:hAnsi="Arial" w:cs="Arial"/>
                <w:color w:val="000000"/>
                <w:lang w:val="en-GB" w:eastAsia="en-GB"/>
              </w:rPr>
            </w:pPr>
            <w:r w:rsidRPr="004421B3">
              <w:rPr>
                <w:rFonts w:ascii="Arial" w:eastAsia="Times New Roman" w:hAnsi="Arial" w:cs="Arial"/>
                <w:color w:val="000000"/>
                <w:lang w:val="en-GB" w:eastAsia="en-GB"/>
              </w:rPr>
              <w:t>International Holdings of Debt Securities</w:t>
            </w:r>
          </w:p>
        </w:tc>
        <w:tc>
          <w:tcPr>
            <w:tcW w:w="1276" w:type="dxa"/>
            <w:tcBorders>
              <w:top w:val="nil"/>
              <w:left w:val="nil"/>
              <w:bottom w:val="single" w:sz="8" w:space="0" w:color="000000"/>
              <w:right w:val="single" w:sz="8" w:space="0" w:color="000000"/>
            </w:tcBorders>
            <w:vAlign w:val="center"/>
            <w:hideMark/>
          </w:tcPr>
          <w:p w14:paraId="0E14FCB3" w14:textId="77777777" w:rsidR="004421B3" w:rsidRPr="004421B3" w:rsidRDefault="004421B3" w:rsidP="004421B3">
            <w:pPr>
              <w:spacing w:line="240" w:lineRule="auto"/>
              <w:ind w:right="0"/>
              <w:rPr>
                <w:rFonts w:ascii="Arial" w:eastAsia="Times New Roman" w:hAnsi="Arial" w:cs="Arial"/>
                <w:color w:val="000000"/>
                <w:lang w:val="en-GB" w:eastAsia="en-GB"/>
              </w:rPr>
            </w:pPr>
            <w:r w:rsidRPr="004421B3">
              <w:rPr>
                <w:rFonts w:ascii="Arial" w:eastAsia="Times New Roman" w:hAnsi="Arial" w:cs="Arial"/>
                <w:color w:val="000000"/>
                <w:lang w:val="en-GB" w:eastAsia="en-GB"/>
              </w:rPr>
              <w:t>21</w:t>
            </w:r>
          </w:p>
        </w:tc>
        <w:tc>
          <w:tcPr>
            <w:tcW w:w="3686" w:type="dxa"/>
            <w:tcBorders>
              <w:top w:val="nil"/>
              <w:left w:val="nil"/>
              <w:bottom w:val="single" w:sz="8" w:space="0" w:color="000000"/>
              <w:right w:val="single" w:sz="8" w:space="0" w:color="000000"/>
            </w:tcBorders>
            <w:vAlign w:val="center"/>
            <w:hideMark/>
          </w:tcPr>
          <w:p w14:paraId="562F1340" w14:textId="77777777" w:rsidR="004421B3" w:rsidRPr="004421B3" w:rsidRDefault="004421B3" w:rsidP="004421B3">
            <w:pPr>
              <w:spacing w:line="240" w:lineRule="auto"/>
              <w:ind w:right="0"/>
              <w:rPr>
                <w:rFonts w:ascii="Arial" w:eastAsia="Times New Roman" w:hAnsi="Arial" w:cs="Arial"/>
                <w:color w:val="000000"/>
                <w:lang w:val="en-GB" w:eastAsia="en-GB"/>
              </w:rPr>
            </w:pPr>
            <w:r w:rsidRPr="004421B3">
              <w:rPr>
                <w:rFonts w:ascii="Arial" w:eastAsia="Times New Roman" w:hAnsi="Arial" w:cs="Arial"/>
                <w:color w:val="000000"/>
                <w:lang w:val="en-GB" w:eastAsia="en-GB"/>
              </w:rPr>
              <w:t>Investment in Other Debt Securities Abroad</w:t>
            </w:r>
          </w:p>
        </w:tc>
        <w:tc>
          <w:tcPr>
            <w:tcW w:w="1275" w:type="dxa"/>
            <w:tcBorders>
              <w:top w:val="nil"/>
              <w:left w:val="nil"/>
              <w:bottom w:val="single" w:sz="8" w:space="0" w:color="000000"/>
              <w:right w:val="single" w:sz="8" w:space="0" w:color="000000"/>
            </w:tcBorders>
            <w:vAlign w:val="center"/>
            <w:hideMark/>
          </w:tcPr>
          <w:p w14:paraId="67026F3D" w14:textId="77777777" w:rsidR="004421B3" w:rsidRPr="004421B3" w:rsidRDefault="004421B3" w:rsidP="004421B3">
            <w:pPr>
              <w:spacing w:line="240" w:lineRule="auto"/>
              <w:ind w:right="0"/>
              <w:rPr>
                <w:rFonts w:ascii="Arial" w:eastAsia="Times New Roman" w:hAnsi="Arial" w:cs="Arial"/>
                <w:color w:val="000000"/>
                <w:lang w:val="en-GB" w:eastAsia="en-GB"/>
              </w:rPr>
            </w:pPr>
            <w:r w:rsidRPr="004421B3">
              <w:rPr>
                <w:rFonts w:ascii="Arial" w:eastAsia="Times New Roman" w:hAnsi="Arial" w:cs="Arial"/>
                <w:color w:val="000000"/>
                <w:lang w:val="en-GB" w:eastAsia="en-GB"/>
              </w:rPr>
              <w:t>12</w:t>
            </w:r>
          </w:p>
        </w:tc>
      </w:tr>
      <w:tr w:rsidR="004421B3" w:rsidRPr="004421B3" w14:paraId="4A9F4238" w14:textId="77777777" w:rsidTr="004421B3">
        <w:trPr>
          <w:trHeight w:val="840"/>
        </w:trPr>
        <w:tc>
          <w:tcPr>
            <w:tcW w:w="2258" w:type="dxa"/>
            <w:tcBorders>
              <w:top w:val="nil"/>
              <w:left w:val="single" w:sz="8" w:space="0" w:color="000000"/>
              <w:bottom w:val="single" w:sz="8" w:space="0" w:color="000000"/>
              <w:right w:val="single" w:sz="8" w:space="0" w:color="000000"/>
            </w:tcBorders>
            <w:vAlign w:val="center"/>
            <w:hideMark/>
          </w:tcPr>
          <w:p w14:paraId="38DB8226" w14:textId="77777777" w:rsidR="004421B3" w:rsidRPr="004421B3" w:rsidRDefault="004421B3" w:rsidP="004421B3">
            <w:pPr>
              <w:spacing w:line="240" w:lineRule="auto"/>
              <w:ind w:right="0"/>
              <w:rPr>
                <w:rFonts w:ascii="Arial" w:eastAsia="Times New Roman" w:hAnsi="Arial" w:cs="Arial"/>
                <w:color w:val="000000"/>
                <w:lang w:val="en-GB" w:eastAsia="en-GB"/>
              </w:rPr>
            </w:pPr>
            <w:r w:rsidRPr="004421B3">
              <w:rPr>
                <w:rFonts w:ascii="Arial" w:eastAsia="Times New Roman" w:hAnsi="Arial" w:cs="Arial"/>
                <w:color w:val="000000"/>
                <w:lang w:val="en-GB" w:eastAsia="en-GB"/>
              </w:rPr>
              <w:t>International Other Assets</w:t>
            </w:r>
          </w:p>
        </w:tc>
        <w:tc>
          <w:tcPr>
            <w:tcW w:w="1276" w:type="dxa"/>
            <w:tcBorders>
              <w:top w:val="nil"/>
              <w:left w:val="nil"/>
              <w:bottom w:val="single" w:sz="8" w:space="0" w:color="000000"/>
              <w:right w:val="single" w:sz="8" w:space="0" w:color="000000"/>
            </w:tcBorders>
            <w:vAlign w:val="center"/>
            <w:hideMark/>
          </w:tcPr>
          <w:p w14:paraId="581CBAB4" w14:textId="77777777" w:rsidR="004421B3" w:rsidRPr="004421B3" w:rsidRDefault="004421B3" w:rsidP="004421B3">
            <w:pPr>
              <w:spacing w:line="240" w:lineRule="auto"/>
              <w:ind w:right="0"/>
              <w:rPr>
                <w:rFonts w:ascii="Arial" w:eastAsia="Times New Roman" w:hAnsi="Arial" w:cs="Arial"/>
                <w:color w:val="000000"/>
                <w:lang w:val="en-GB" w:eastAsia="en-GB"/>
              </w:rPr>
            </w:pPr>
            <w:r w:rsidRPr="004421B3">
              <w:rPr>
                <w:rFonts w:ascii="Arial" w:eastAsia="Times New Roman" w:hAnsi="Arial" w:cs="Arial"/>
                <w:color w:val="000000"/>
                <w:lang w:val="en-GB" w:eastAsia="en-GB"/>
              </w:rPr>
              <w:t>31</w:t>
            </w:r>
          </w:p>
        </w:tc>
        <w:tc>
          <w:tcPr>
            <w:tcW w:w="3686" w:type="dxa"/>
            <w:tcBorders>
              <w:top w:val="nil"/>
              <w:left w:val="nil"/>
              <w:bottom w:val="single" w:sz="8" w:space="0" w:color="000000"/>
              <w:right w:val="single" w:sz="8" w:space="0" w:color="000000"/>
            </w:tcBorders>
            <w:vAlign w:val="center"/>
            <w:hideMark/>
          </w:tcPr>
          <w:p w14:paraId="61336F7E" w14:textId="77777777" w:rsidR="004421B3" w:rsidRPr="004421B3" w:rsidRDefault="004421B3" w:rsidP="004421B3">
            <w:pPr>
              <w:spacing w:line="240" w:lineRule="auto"/>
              <w:ind w:right="0"/>
              <w:rPr>
                <w:rFonts w:ascii="Arial" w:eastAsia="Times New Roman" w:hAnsi="Arial" w:cs="Arial"/>
                <w:color w:val="000000"/>
                <w:lang w:val="en-GB" w:eastAsia="en-GB"/>
              </w:rPr>
            </w:pPr>
            <w:r w:rsidRPr="004421B3">
              <w:rPr>
                <w:rFonts w:ascii="Arial" w:eastAsia="Times New Roman" w:hAnsi="Arial" w:cs="Arial"/>
                <w:color w:val="000000"/>
                <w:lang w:val="en-GB" w:eastAsia="en-GB"/>
              </w:rPr>
              <w:t>Investment in Equities Abroad</w:t>
            </w:r>
          </w:p>
        </w:tc>
        <w:tc>
          <w:tcPr>
            <w:tcW w:w="1275" w:type="dxa"/>
            <w:tcBorders>
              <w:top w:val="nil"/>
              <w:left w:val="nil"/>
              <w:bottom w:val="single" w:sz="8" w:space="0" w:color="000000"/>
              <w:right w:val="single" w:sz="8" w:space="0" w:color="000000"/>
            </w:tcBorders>
            <w:vAlign w:val="center"/>
            <w:hideMark/>
          </w:tcPr>
          <w:p w14:paraId="0D492864" w14:textId="77777777" w:rsidR="004421B3" w:rsidRPr="004421B3" w:rsidRDefault="004421B3" w:rsidP="004421B3">
            <w:pPr>
              <w:spacing w:line="240" w:lineRule="auto"/>
              <w:ind w:right="0"/>
              <w:rPr>
                <w:rFonts w:ascii="Arial" w:eastAsia="Times New Roman" w:hAnsi="Arial" w:cs="Arial"/>
                <w:color w:val="000000"/>
                <w:lang w:val="en-GB" w:eastAsia="en-GB"/>
              </w:rPr>
            </w:pPr>
            <w:r w:rsidRPr="004421B3">
              <w:rPr>
                <w:rFonts w:ascii="Arial" w:eastAsia="Times New Roman" w:hAnsi="Arial" w:cs="Arial"/>
                <w:color w:val="000000"/>
                <w:lang w:val="en-GB" w:eastAsia="en-GB"/>
              </w:rPr>
              <w:t>11</w:t>
            </w:r>
          </w:p>
        </w:tc>
      </w:tr>
      <w:tr w:rsidR="004421B3" w:rsidRPr="004421B3" w14:paraId="6B4851B6" w14:textId="77777777" w:rsidTr="004421B3">
        <w:trPr>
          <w:trHeight w:val="840"/>
        </w:trPr>
        <w:tc>
          <w:tcPr>
            <w:tcW w:w="2258" w:type="dxa"/>
            <w:tcBorders>
              <w:top w:val="nil"/>
              <w:left w:val="single" w:sz="8" w:space="0" w:color="000000"/>
              <w:bottom w:val="single" w:sz="8" w:space="0" w:color="000000"/>
              <w:right w:val="single" w:sz="8" w:space="0" w:color="000000"/>
            </w:tcBorders>
            <w:vAlign w:val="center"/>
            <w:hideMark/>
          </w:tcPr>
          <w:p w14:paraId="5ABC3988" w14:textId="77777777" w:rsidR="004421B3" w:rsidRPr="004421B3" w:rsidRDefault="004421B3" w:rsidP="004421B3">
            <w:pPr>
              <w:spacing w:line="240" w:lineRule="auto"/>
              <w:ind w:right="0"/>
              <w:rPr>
                <w:rFonts w:ascii="Arial" w:eastAsia="Times New Roman" w:hAnsi="Arial" w:cs="Arial"/>
                <w:color w:val="000000"/>
                <w:lang w:val="en-GB" w:eastAsia="en-GB"/>
              </w:rPr>
            </w:pPr>
            <w:r w:rsidRPr="004421B3">
              <w:rPr>
                <w:rFonts w:ascii="Arial" w:eastAsia="Times New Roman" w:hAnsi="Arial" w:cs="Arial"/>
                <w:color w:val="000000"/>
                <w:lang w:val="en-GB" w:eastAsia="en-GB"/>
              </w:rPr>
              <w:t>International Other Assets</w:t>
            </w:r>
          </w:p>
        </w:tc>
        <w:tc>
          <w:tcPr>
            <w:tcW w:w="1276" w:type="dxa"/>
            <w:tcBorders>
              <w:top w:val="nil"/>
              <w:left w:val="nil"/>
              <w:bottom w:val="single" w:sz="8" w:space="0" w:color="000000"/>
              <w:right w:val="single" w:sz="8" w:space="0" w:color="000000"/>
            </w:tcBorders>
            <w:vAlign w:val="center"/>
            <w:hideMark/>
          </w:tcPr>
          <w:p w14:paraId="01F7F26C" w14:textId="77777777" w:rsidR="004421B3" w:rsidRPr="004421B3" w:rsidRDefault="004421B3" w:rsidP="004421B3">
            <w:pPr>
              <w:spacing w:line="240" w:lineRule="auto"/>
              <w:ind w:right="0"/>
              <w:rPr>
                <w:rFonts w:ascii="Arial" w:eastAsia="Times New Roman" w:hAnsi="Arial" w:cs="Arial"/>
                <w:color w:val="000000"/>
                <w:lang w:val="en-GB" w:eastAsia="en-GB"/>
              </w:rPr>
            </w:pPr>
            <w:r w:rsidRPr="004421B3">
              <w:rPr>
                <w:rFonts w:ascii="Arial" w:eastAsia="Times New Roman" w:hAnsi="Arial" w:cs="Arial"/>
                <w:color w:val="000000"/>
                <w:lang w:val="en-GB" w:eastAsia="en-GB"/>
              </w:rPr>
              <w:t>31</w:t>
            </w:r>
          </w:p>
        </w:tc>
        <w:tc>
          <w:tcPr>
            <w:tcW w:w="3686" w:type="dxa"/>
            <w:tcBorders>
              <w:top w:val="nil"/>
              <w:left w:val="nil"/>
              <w:bottom w:val="single" w:sz="8" w:space="0" w:color="000000"/>
              <w:right w:val="single" w:sz="8" w:space="0" w:color="000000"/>
            </w:tcBorders>
            <w:vAlign w:val="center"/>
            <w:hideMark/>
          </w:tcPr>
          <w:p w14:paraId="201BCECF" w14:textId="77777777" w:rsidR="004421B3" w:rsidRPr="004421B3" w:rsidRDefault="004421B3" w:rsidP="004421B3">
            <w:pPr>
              <w:spacing w:line="240" w:lineRule="auto"/>
              <w:ind w:right="0"/>
              <w:rPr>
                <w:rFonts w:ascii="Arial" w:eastAsia="Times New Roman" w:hAnsi="Arial" w:cs="Arial"/>
                <w:color w:val="000000"/>
                <w:lang w:val="en-GB" w:eastAsia="en-GB"/>
              </w:rPr>
            </w:pPr>
            <w:r w:rsidRPr="004421B3">
              <w:rPr>
                <w:rFonts w:ascii="Arial" w:eastAsia="Times New Roman" w:hAnsi="Arial" w:cs="Arial"/>
                <w:color w:val="000000"/>
                <w:lang w:val="en-GB" w:eastAsia="en-GB"/>
              </w:rPr>
              <w:t>Other International Assets</w:t>
            </w:r>
          </w:p>
        </w:tc>
        <w:tc>
          <w:tcPr>
            <w:tcW w:w="1275" w:type="dxa"/>
            <w:tcBorders>
              <w:top w:val="nil"/>
              <w:left w:val="nil"/>
              <w:bottom w:val="single" w:sz="8" w:space="0" w:color="000000"/>
              <w:right w:val="single" w:sz="8" w:space="0" w:color="000000"/>
            </w:tcBorders>
            <w:vAlign w:val="center"/>
            <w:hideMark/>
          </w:tcPr>
          <w:p w14:paraId="65D9B02B" w14:textId="77777777" w:rsidR="004421B3" w:rsidRPr="004421B3" w:rsidRDefault="004421B3" w:rsidP="004421B3">
            <w:pPr>
              <w:spacing w:line="240" w:lineRule="auto"/>
              <w:ind w:right="0"/>
              <w:rPr>
                <w:rFonts w:ascii="Arial" w:eastAsia="Times New Roman" w:hAnsi="Arial" w:cs="Arial"/>
                <w:color w:val="000000"/>
                <w:lang w:val="en-GB" w:eastAsia="en-GB"/>
              </w:rPr>
            </w:pPr>
            <w:r w:rsidRPr="004421B3">
              <w:rPr>
                <w:rFonts w:ascii="Arial" w:eastAsia="Times New Roman" w:hAnsi="Arial" w:cs="Arial"/>
                <w:color w:val="000000"/>
                <w:lang w:val="en-GB" w:eastAsia="en-GB"/>
              </w:rPr>
              <w:t>21</w:t>
            </w:r>
          </w:p>
        </w:tc>
      </w:tr>
      <w:tr w:rsidR="004421B3" w:rsidRPr="004421B3" w14:paraId="1D09A70D" w14:textId="77777777" w:rsidTr="004421B3">
        <w:trPr>
          <w:trHeight w:val="1116"/>
        </w:trPr>
        <w:tc>
          <w:tcPr>
            <w:tcW w:w="2258" w:type="dxa"/>
            <w:tcBorders>
              <w:top w:val="nil"/>
              <w:left w:val="single" w:sz="8" w:space="0" w:color="000000"/>
              <w:bottom w:val="single" w:sz="8" w:space="0" w:color="000000"/>
              <w:right w:val="single" w:sz="8" w:space="0" w:color="000000"/>
            </w:tcBorders>
            <w:vAlign w:val="center"/>
            <w:hideMark/>
          </w:tcPr>
          <w:p w14:paraId="5073A921" w14:textId="77777777" w:rsidR="004421B3" w:rsidRPr="004421B3" w:rsidRDefault="004421B3" w:rsidP="004421B3">
            <w:pPr>
              <w:spacing w:line="240" w:lineRule="auto"/>
              <w:ind w:right="0"/>
              <w:rPr>
                <w:rFonts w:ascii="Arial" w:eastAsia="Times New Roman" w:hAnsi="Arial" w:cs="Arial"/>
                <w:color w:val="000000"/>
                <w:lang w:val="en-GB" w:eastAsia="en-GB"/>
              </w:rPr>
            </w:pPr>
            <w:r w:rsidRPr="004421B3">
              <w:rPr>
                <w:rFonts w:ascii="Arial" w:eastAsia="Times New Roman" w:hAnsi="Arial" w:cs="Arial"/>
                <w:color w:val="000000"/>
                <w:lang w:val="en-GB" w:eastAsia="en-GB"/>
              </w:rPr>
              <w:t>On-balance sheet Derivative</w:t>
            </w:r>
          </w:p>
        </w:tc>
        <w:tc>
          <w:tcPr>
            <w:tcW w:w="1276" w:type="dxa"/>
            <w:tcBorders>
              <w:top w:val="nil"/>
              <w:left w:val="nil"/>
              <w:bottom w:val="single" w:sz="8" w:space="0" w:color="000000"/>
              <w:right w:val="single" w:sz="8" w:space="0" w:color="000000"/>
            </w:tcBorders>
            <w:vAlign w:val="center"/>
            <w:hideMark/>
          </w:tcPr>
          <w:p w14:paraId="002C3421" w14:textId="77777777" w:rsidR="004421B3" w:rsidRPr="004421B3" w:rsidRDefault="004421B3" w:rsidP="004421B3">
            <w:pPr>
              <w:spacing w:line="240" w:lineRule="auto"/>
              <w:ind w:right="0"/>
              <w:rPr>
                <w:rFonts w:ascii="Arial" w:eastAsia="Times New Roman" w:hAnsi="Arial" w:cs="Arial"/>
                <w:color w:val="000000"/>
                <w:lang w:val="en-GB" w:eastAsia="en-GB"/>
              </w:rPr>
            </w:pPr>
            <w:r w:rsidRPr="004421B3">
              <w:rPr>
                <w:rFonts w:ascii="Arial" w:eastAsia="Times New Roman" w:hAnsi="Arial" w:cs="Arial"/>
                <w:color w:val="000000"/>
                <w:lang w:val="en-GB" w:eastAsia="en-GB"/>
              </w:rPr>
              <w:t>41</w:t>
            </w:r>
          </w:p>
        </w:tc>
        <w:tc>
          <w:tcPr>
            <w:tcW w:w="3686" w:type="dxa"/>
            <w:tcBorders>
              <w:top w:val="nil"/>
              <w:left w:val="nil"/>
              <w:bottom w:val="single" w:sz="8" w:space="0" w:color="000000"/>
              <w:right w:val="single" w:sz="8" w:space="0" w:color="000000"/>
            </w:tcBorders>
            <w:vAlign w:val="center"/>
            <w:hideMark/>
          </w:tcPr>
          <w:p w14:paraId="3AD880FF" w14:textId="77777777" w:rsidR="004421B3" w:rsidRPr="004421B3" w:rsidRDefault="004421B3" w:rsidP="004421B3">
            <w:pPr>
              <w:spacing w:line="240" w:lineRule="auto"/>
              <w:ind w:right="0"/>
              <w:rPr>
                <w:rFonts w:ascii="Arial" w:eastAsia="Times New Roman" w:hAnsi="Arial" w:cs="Arial"/>
                <w:color w:val="000000"/>
                <w:lang w:val="en-GB" w:eastAsia="en-GB"/>
              </w:rPr>
            </w:pPr>
            <w:r w:rsidRPr="004421B3">
              <w:rPr>
                <w:rFonts w:ascii="Arial" w:eastAsia="Times New Roman" w:hAnsi="Arial" w:cs="Arial"/>
                <w:color w:val="000000"/>
                <w:lang w:val="en-GB" w:eastAsia="en-GB"/>
              </w:rPr>
              <w:t>Positive/ Negative MTM values of Derivative</w:t>
            </w:r>
          </w:p>
        </w:tc>
        <w:tc>
          <w:tcPr>
            <w:tcW w:w="1275" w:type="dxa"/>
            <w:tcBorders>
              <w:top w:val="nil"/>
              <w:left w:val="nil"/>
              <w:bottom w:val="single" w:sz="8" w:space="0" w:color="000000"/>
              <w:right w:val="single" w:sz="8" w:space="0" w:color="000000"/>
            </w:tcBorders>
            <w:vAlign w:val="center"/>
            <w:hideMark/>
          </w:tcPr>
          <w:p w14:paraId="1ED99A85" w14:textId="77777777" w:rsidR="004421B3" w:rsidRPr="004421B3" w:rsidRDefault="004421B3" w:rsidP="004421B3">
            <w:pPr>
              <w:spacing w:line="240" w:lineRule="auto"/>
              <w:ind w:right="0"/>
              <w:rPr>
                <w:rFonts w:ascii="Arial" w:eastAsia="Times New Roman" w:hAnsi="Arial" w:cs="Arial"/>
                <w:color w:val="000000"/>
                <w:lang w:val="en-GB" w:eastAsia="en-GB"/>
              </w:rPr>
            </w:pPr>
            <w:r w:rsidRPr="004421B3">
              <w:rPr>
                <w:rFonts w:ascii="Arial" w:eastAsia="Times New Roman" w:hAnsi="Arial" w:cs="Arial"/>
                <w:color w:val="000000"/>
                <w:lang w:val="en-GB" w:eastAsia="en-GB"/>
              </w:rPr>
              <w:t>11</w:t>
            </w:r>
          </w:p>
        </w:tc>
      </w:tr>
    </w:tbl>
    <w:p w14:paraId="623DB335" w14:textId="0B9EC3AC" w:rsidR="001767F0" w:rsidRPr="00000522" w:rsidRDefault="001767F0" w:rsidP="001A71FB">
      <w:pPr>
        <w:pStyle w:val="BodyText"/>
      </w:pPr>
    </w:p>
    <w:p w14:paraId="623DB36D" w14:textId="77777777" w:rsidR="001767F0" w:rsidRPr="00000522" w:rsidRDefault="001426C5" w:rsidP="00757769">
      <w:pPr>
        <w:pStyle w:val="BodyText"/>
        <w:ind w:left="1440" w:firstLine="720"/>
      </w:pPr>
      <w:r w:rsidRPr="00000522">
        <w:rPr>
          <w:w w:val="105"/>
        </w:rPr>
        <w:t>Table</w:t>
      </w:r>
      <w:r w:rsidRPr="00000522">
        <w:rPr>
          <w:spacing w:val="23"/>
          <w:w w:val="105"/>
        </w:rPr>
        <w:t xml:space="preserve"> </w:t>
      </w:r>
      <w:r w:rsidRPr="00000522">
        <w:rPr>
          <w:w w:val="105"/>
        </w:rPr>
        <w:t>1:</w:t>
      </w:r>
      <w:r w:rsidRPr="00000522">
        <w:rPr>
          <w:spacing w:val="48"/>
          <w:w w:val="105"/>
        </w:rPr>
        <w:t xml:space="preserve"> </w:t>
      </w:r>
      <w:r w:rsidRPr="00000522">
        <w:rPr>
          <w:w w:val="105"/>
        </w:rPr>
        <w:t>International</w:t>
      </w:r>
      <w:r w:rsidRPr="00000522">
        <w:rPr>
          <w:spacing w:val="24"/>
          <w:w w:val="105"/>
        </w:rPr>
        <w:t xml:space="preserve"> </w:t>
      </w:r>
      <w:r w:rsidRPr="00000522">
        <w:rPr>
          <w:w w:val="105"/>
        </w:rPr>
        <w:t>Assets</w:t>
      </w:r>
      <w:r w:rsidRPr="00000522">
        <w:rPr>
          <w:spacing w:val="24"/>
          <w:w w:val="105"/>
        </w:rPr>
        <w:t xml:space="preserve"> </w:t>
      </w:r>
      <w:r w:rsidRPr="00000522">
        <w:rPr>
          <w:spacing w:val="-2"/>
          <w:w w:val="105"/>
        </w:rPr>
        <w:t>Classification</w:t>
      </w:r>
    </w:p>
    <w:p w14:paraId="363B5429" w14:textId="77777777" w:rsidR="001767F0" w:rsidRDefault="001767F0" w:rsidP="001A71FB">
      <w:pPr>
        <w:pStyle w:val="BodyText"/>
      </w:pPr>
    </w:p>
    <w:p w14:paraId="623DB371" w14:textId="77777777" w:rsidR="001767F0" w:rsidRPr="00000522" w:rsidRDefault="001426C5" w:rsidP="001A71FB">
      <w:pPr>
        <w:pStyle w:val="BodyText"/>
      </w:pPr>
      <w:r w:rsidRPr="00000522">
        <w:rPr>
          <w:w w:val="105"/>
        </w:rPr>
        <w:t>Figure 7 shows the quarterly movement in total international assets of</w:t>
      </w:r>
      <w:r w:rsidRPr="00000522">
        <w:rPr>
          <w:spacing w:val="80"/>
          <w:w w:val="105"/>
        </w:rPr>
        <w:t xml:space="preserve"> </w:t>
      </w:r>
      <w:r w:rsidRPr="00000522">
        <w:rPr>
          <w:w w:val="105"/>
        </w:rPr>
        <w:t>the Indian banking system from 2022 to 2025, as reported under the LBS framework. The series displays substantial cyclical variation in the initial period, followed by a strong upward trend beginning in 2024.</w:t>
      </w:r>
    </w:p>
    <w:p w14:paraId="623DB372" w14:textId="5B6F78F9" w:rsidR="001767F0" w:rsidRPr="00000522" w:rsidRDefault="001426C5" w:rsidP="001A71FB">
      <w:pPr>
        <w:pStyle w:val="BodyText"/>
      </w:pPr>
      <w:r w:rsidRPr="00000522">
        <w:rPr>
          <w:w w:val="105"/>
        </w:rPr>
        <w:t>International assets start at a relatively elevated level of around 95K in early 2022, reflecting robust cross-border claims through loans, NOSTRO balances,</w:t>
      </w:r>
      <w:r w:rsidRPr="00000522">
        <w:rPr>
          <w:spacing w:val="-7"/>
          <w:w w:val="105"/>
        </w:rPr>
        <w:t xml:space="preserve"> </w:t>
      </w:r>
      <w:r w:rsidRPr="00000522">
        <w:rPr>
          <w:w w:val="105"/>
        </w:rPr>
        <w:t>and</w:t>
      </w:r>
      <w:r w:rsidRPr="00000522">
        <w:rPr>
          <w:spacing w:val="-9"/>
          <w:w w:val="105"/>
        </w:rPr>
        <w:t xml:space="preserve"> </w:t>
      </w:r>
      <w:r w:rsidRPr="00000522">
        <w:rPr>
          <w:w w:val="105"/>
        </w:rPr>
        <w:t>foreign</w:t>
      </w:r>
      <w:r w:rsidRPr="00000522">
        <w:rPr>
          <w:spacing w:val="-9"/>
          <w:w w:val="105"/>
        </w:rPr>
        <w:t xml:space="preserve"> </w:t>
      </w:r>
      <w:r w:rsidRPr="00000522">
        <w:rPr>
          <w:w w:val="105"/>
        </w:rPr>
        <w:t>currency</w:t>
      </w:r>
      <w:r w:rsidRPr="00000522">
        <w:rPr>
          <w:spacing w:val="-9"/>
          <w:w w:val="105"/>
        </w:rPr>
        <w:t xml:space="preserve"> </w:t>
      </w:r>
      <w:r w:rsidRPr="00000522">
        <w:rPr>
          <w:w w:val="105"/>
        </w:rPr>
        <w:t>assets.</w:t>
      </w:r>
      <w:r w:rsidRPr="00000522">
        <w:rPr>
          <w:spacing w:val="13"/>
          <w:w w:val="105"/>
        </w:rPr>
        <w:t xml:space="preserve"> </w:t>
      </w:r>
      <w:r w:rsidRPr="00000522">
        <w:rPr>
          <w:w w:val="105"/>
        </w:rPr>
        <w:t>However,</w:t>
      </w:r>
      <w:r w:rsidRPr="00000522">
        <w:rPr>
          <w:spacing w:val="-7"/>
          <w:w w:val="105"/>
        </w:rPr>
        <w:t xml:space="preserve"> </w:t>
      </w:r>
      <w:r w:rsidRPr="00000522">
        <w:rPr>
          <w:w w:val="105"/>
        </w:rPr>
        <w:t>the</w:t>
      </w:r>
      <w:r w:rsidRPr="00000522">
        <w:rPr>
          <w:spacing w:val="-9"/>
          <w:w w:val="105"/>
        </w:rPr>
        <w:t xml:space="preserve"> </w:t>
      </w:r>
      <w:r w:rsidRPr="00000522">
        <w:rPr>
          <w:w w:val="105"/>
        </w:rPr>
        <w:t>series</w:t>
      </w:r>
      <w:r w:rsidRPr="00000522">
        <w:rPr>
          <w:spacing w:val="-9"/>
          <w:w w:val="105"/>
        </w:rPr>
        <w:t xml:space="preserve"> </w:t>
      </w:r>
      <w:r w:rsidRPr="00000522">
        <w:rPr>
          <w:w w:val="105"/>
        </w:rPr>
        <w:t>declines</w:t>
      </w:r>
      <w:r w:rsidRPr="00000522">
        <w:rPr>
          <w:spacing w:val="-9"/>
          <w:w w:val="105"/>
        </w:rPr>
        <w:t xml:space="preserve"> </w:t>
      </w:r>
      <w:r w:rsidRPr="00000522">
        <w:rPr>
          <w:w w:val="105"/>
        </w:rPr>
        <w:t>sharply by mid-2022, reaching approximately 76K, before temporarily recovering to</w:t>
      </w:r>
      <w:r w:rsidRPr="00000522">
        <w:rPr>
          <w:spacing w:val="40"/>
          <w:w w:val="105"/>
        </w:rPr>
        <w:t xml:space="preserve"> </w:t>
      </w:r>
      <w:r w:rsidRPr="00000522">
        <w:rPr>
          <w:w w:val="105"/>
        </w:rPr>
        <w:t>nearly</w:t>
      </w:r>
      <w:r w:rsidRPr="00000522">
        <w:rPr>
          <w:spacing w:val="40"/>
          <w:w w:val="105"/>
        </w:rPr>
        <w:t xml:space="preserve"> </w:t>
      </w:r>
      <w:r w:rsidRPr="00000522">
        <w:rPr>
          <w:w w:val="105"/>
        </w:rPr>
        <w:t>89K</w:t>
      </w:r>
      <w:r w:rsidRPr="00000522">
        <w:rPr>
          <w:spacing w:val="40"/>
          <w:w w:val="105"/>
        </w:rPr>
        <w:t xml:space="preserve"> </w:t>
      </w:r>
      <w:r w:rsidRPr="00000522">
        <w:rPr>
          <w:w w:val="105"/>
        </w:rPr>
        <w:t>in</w:t>
      </w:r>
      <w:r w:rsidRPr="00000522">
        <w:rPr>
          <w:spacing w:val="40"/>
          <w:w w:val="105"/>
        </w:rPr>
        <w:t xml:space="preserve"> </w:t>
      </w:r>
      <w:r w:rsidRPr="00000522">
        <w:rPr>
          <w:w w:val="105"/>
        </w:rPr>
        <w:t>the</w:t>
      </w:r>
      <w:r w:rsidRPr="00000522">
        <w:rPr>
          <w:spacing w:val="40"/>
          <w:w w:val="105"/>
        </w:rPr>
        <w:t xml:space="preserve"> </w:t>
      </w:r>
      <w:r w:rsidRPr="00000522">
        <w:rPr>
          <w:w w:val="105"/>
        </w:rPr>
        <w:t>third</w:t>
      </w:r>
      <w:r w:rsidRPr="00000522">
        <w:rPr>
          <w:spacing w:val="40"/>
          <w:w w:val="105"/>
        </w:rPr>
        <w:t xml:space="preserve"> </w:t>
      </w:r>
      <w:r w:rsidRPr="00000522">
        <w:rPr>
          <w:w w:val="105"/>
        </w:rPr>
        <w:t>quarter</w:t>
      </w:r>
      <w:r w:rsidRPr="00000522">
        <w:rPr>
          <w:spacing w:val="40"/>
          <w:w w:val="105"/>
        </w:rPr>
        <w:t xml:space="preserve"> </w:t>
      </w:r>
      <w:r w:rsidRPr="00000522">
        <w:rPr>
          <w:w w:val="105"/>
        </w:rPr>
        <w:t>of</w:t>
      </w:r>
      <w:r w:rsidRPr="00000522">
        <w:rPr>
          <w:spacing w:val="40"/>
          <w:w w:val="105"/>
        </w:rPr>
        <w:t xml:space="preserve"> </w:t>
      </w:r>
      <w:r w:rsidRPr="00000522">
        <w:rPr>
          <w:w w:val="105"/>
        </w:rPr>
        <w:t>2022.</w:t>
      </w:r>
      <w:r w:rsidRPr="00000522">
        <w:rPr>
          <w:spacing w:val="80"/>
          <w:w w:val="105"/>
        </w:rPr>
        <w:t xml:space="preserve"> </w:t>
      </w:r>
      <w:r w:rsidRPr="00000522">
        <w:rPr>
          <w:w w:val="105"/>
        </w:rPr>
        <w:t>This</w:t>
      </w:r>
      <w:r w:rsidRPr="00000522">
        <w:rPr>
          <w:spacing w:val="40"/>
          <w:w w:val="105"/>
        </w:rPr>
        <w:t xml:space="preserve"> </w:t>
      </w:r>
      <w:r w:rsidRPr="00000522">
        <w:rPr>
          <w:w w:val="105"/>
        </w:rPr>
        <w:t>early</w:t>
      </w:r>
      <w:r w:rsidRPr="00000522">
        <w:rPr>
          <w:spacing w:val="40"/>
          <w:w w:val="105"/>
        </w:rPr>
        <w:t xml:space="preserve"> </w:t>
      </w:r>
      <w:r w:rsidRPr="00000522">
        <w:rPr>
          <w:w w:val="105"/>
        </w:rPr>
        <w:t>volatility</w:t>
      </w:r>
      <w:r w:rsidRPr="00000522">
        <w:rPr>
          <w:spacing w:val="40"/>
          <w:w w:val="105"/>
        </w:rPr>
        <w:t xml:space="preserve"> </w:t>
      </w:r>
      <w:r w:rsidRPr="00000522">
        <w:rPr>
          <w:w w:val="105"/>
        </w:rPr>
        <w:t>suggests fluctuations in export bills, short-term foreign claims, and marked-to-market</w:t>
      </w:r>
      <w:r w:rsidRPr="00000522">
        <w:rPr>
          <w:spacing w:val="-11"/>
          <w:w w:val="105"/>
        </w:rPr>
        <w:t xml:space="preserve"> </w:t>
      </w:r>
      <w:r w:rsidRPr="00000522">
        <w:rPr>
          <w:w w:val="105"/>
        </w:rPr>
        <w:t>valuations</w:t>
      </w:r>
      <w:r w:rsidRPr="00000522">
        <w:rPr>
          <w:spacing w:val="-11"/>
          <w:w w:val="105"/>
        </w:rPr>
        <w:t xml:space="preserve"> </w:t>
      </w:r>
      <w:r w:rsidRPr="00000522">
        <w:rPr>
          <w:w w:val="105"/>
        </w:rPr>
        <w:t>of</w:t>
      </w:r>
      <w:r w:rsidRPr="00000522">
        <w:rPr>
          <w:spacing w:val="-11"/>
          <w:w w:val="105"/>
        </w:rPr>
        <w:t xml:space="preserve"> </w:t>
      </w:r>
      <w:r w:rsidRPr="00000522">
        <w:rPr>
          <w:w w:val="105"/>
        </w:rPr>
        <w:t>derivative</w:t>
      </w:r>
      <w:r w:rsidRPr="00000522">
        <w:rPr>
          <w:spacing w:val="-11"/>
          <w:w w:val="105"/>
        </w:rPr>
        <w:t xml:space="preserve"> </w:t>
      </w:r>
      <w:r w:rsidRPr="00000522">
        <w:rPr>
          <w:w w:val="105"/>
        </w:rPr>
        <w:t>assets,</w:t>
      </w:r>
      <w:r w:rsidRPr="00000522">
        <w:rPr>
          <w:spacing w:val="-8"/>
          <w:w w:val="105"/>
        </w:rPr>
        <w:t xml:space="preserve"> </w:t>
      </w:r>
      <w:r w:rsidRPr="00000522">
        <w:rPr>
          <w:w w:val="105"/>
        </w:rPr>
        <w:t>all</w:t>
      </w:r>
      <w:r w:rsidRPr="00000522">
        <w:rPr>
          <w:spacing w:val="-11"/>
          <w:w w:val="105"/>
        </w:rPr>
        <w:t xml:space="preserve"> </w:t>
      </w:r>
      <w:r w:rsidRPr="00000522">
        <w:rPr>
          <w:w w:val="105"/>
        </w:rPr>
        <w:t>of</w:t>
      </w:r>
      <w:r w:rsidRPr="00000522">
        <w:rPr>
          <w:spacing w:val="-11"/>
          <w:w w:val="105"/>
        </w:rPr>
        <w:t xml:space="preserve"> </w:t>
      </w:r>
      <w:r w:rsidRPr="00000522">
        <w:rPr>
          <w:w w:val="105"/>
        </w:rPr>
        <w:t>which</w:t>
      </w:r>
      <w:r w:rsidRPr="00000522">
        <w:rPr>
          <w:spacing w:val="-11"/>
          <w:w w:val="105"/>
        </w:rPr>
        <w:t xml:space="preserve"> </w:t>
      </w:r>
      <w:r w:rsidRPr="00000522">
        <w:rPr>
          <w:w w:val="105"/>
        </w:rPr>
        <w:t>are</w:t>
      </w:r>
      <w:r w:rsidRPr="00000522">
        <w:rPr>
          <w:spacing w:val="-11"/>
          <w:w w:val="105"/>
        </w:rPr>
        <w:t xml:space="preserve"> </w:t>
      </w:r>
      <w:r w:rsidRPr="00000522">
        <w:rPr>
          <w:w w:val="105"/>
        </w:rPr>
        <w:t>sensitive</w:t>
      </w:r>
      <w:r w:rsidRPr="00000522">
        <w:rPr>
          <w:spacing w:val="-11"/>
          <w:w w:val="105"/>
        </w:rPr>
        <w:t xml:space="preserve"> </w:t>
      </w:r>
      <w:r w:rsidRPr="00000522">
        <w:rPr>
          <w:w w:val="105"/>
        </w:rPr>
        <w:t>to</w:t>
      </w:r>
      <w:r w:rsidRPr="00000522">
        <w:rPr>
          <w:spacing w:val="-11"/>
          <w:w w:val="105"/>
        </w:rPr>
        <w:t xml:space="preserve"> </w:t>
      </w:r>
      <w:r w:rsidRPr="00000522">
        <w:rPr>
          <w:w w:val="105"/>
        </w:rPr>
        <w:t>global financial conditions.</w:t>
      </w:r>
    </w:p>
    <w:p w14:paraId="623DB373" w14:textId="77F396E4" w:rsidR="001767F0" w:rsidRPr="00000522" w:rsidRDefault="001426C5" w:rsidP="001A71FB">
      <w:pPr>
        <w:pStyle w:val="BodyText"/>
      </w:pPr>
      <w:r w:rsidRPr="00000522">
        <w:rPr>
          <w:w w:val="105"/>
        </w:rPr>
        <w:t xml:space="preserve">Through 2023, international assets continue to oscillate, with values ranging between 68K and 81K, indicating unstable foreign currency lending activity and adjustments in </w:t>
      </w:r>
      <w:r w:rsidRPr="00000522">
        <w:rPr>
          <w:w w:val="105"/>
        </w:rPr>
        <w:lastRenderedPageBreak/>
        <w:t>short-term cross-border exposures.</w:t>
      </w:r>
      <w:r w:rsidRPr="00000522">
        <w:rPr>
          <w:spacing w:val="34"/>
          <w:w w:val="105"/>
        </w:rPr>
        <w:t xml:space="preserve"> </w:t>
      </w:r>
      <w:r w:rsidRPr="00000522">
        <w:rPr>
          <w:w w:val="105"/>
        </w:rPr>
        <w:t>A notable low point occurs around January 2024, where assets fall to nearly 60K, marking the trough of the period.</w:t>
      </w:r>
    </w:p>
    <w:p w14:paraId="623DB374" w14:textId="77777777" w:rsidR="001767F0" w:rsidRPr="00000522" w:rsidRDefault="001426C5" w:rsidP="001A71FB">
      <w:pPr>
        <w:pStyle w:val="BodyText"/>
      </w:pPr>
      <w:r w:rsidRPr="00000522">
        <w:rPr>
          <w:w w:val="105"/>
        </w:rPr>
        <w:t>From mid-2024 onward, the trend reverses sharply.</w:t>
      </w:r>
      <w:r w:rsidRPr="00000522">
        <w:rPr>
          <w:spacing w:val="40"/>
          <w:w w:val="105"/>
        </w:rPr>
        <w:t xml:space="preserve"> </w:t>
      </w:r>
      <w:r w:rsidRPr="00000522">
        <w:rPr>
          <w:w w:val="105"/>
        </w:rPr>
        <w:t>International assets rise consistently across successive quarters, increasing from 72K to 78K, then</w:t>
      </w:r>
      <w:r w:rsidRPr="00000522">
        <w:rPr>
          <w:spacing w:val="30"/>
          <w:w w:val="105"/>
        </w:rPr>
        <w:t xml:space="preserve"> </w:t>
      </w:r>
      <w:r w:rsidRPr="00000522">
        <w:rPr>
          <w:w w:val="105"/>
        </w:rPr>
        <w:t>to</w:t>
      </w:r>
      <w:r w:rsidRPr="00000522">
        <w:rPr>
          <w:spacing w:val="30"/>
          <w:w w:val="105"/>
        </w:rPr>
        <w:t xml:space="preserve"> </w:t>
      </w:r>
      <w:r w:rsidRPr="00000522">
        <w:rPr>
          <w:w w:val="105"/>
        </w:rPr>
        <w:t>90K</w:t>
      </w:r>
      <w:r w:rsidRPr="00000522">
        <w:rPr>
          <w:spacing w:val="30"/>
          <w:w w:val="105"/>
        </w:rPr>
        <w:t xml:space="preserve"> </w:t>
      </w:r>
      <w:r w:rsidRPr="00000522">
        <w:rPr>
          <w:w w:val="105"/>
        </w:rPr>
        <w:t>in</w:t>
      </w:r>
      <w:r w:rsidRPr="00000522">
        <w:rPr>
          <w:spacing w:val="30"/>
          <w:w w:val="105"/>
        </w:rPr>
        <w:t xml:space="preserve"> </w:t>
      </w:r>
      <w:r w:rsidRPr="00000522">
        <w:rPr>
          <w:w w:val="105"/>
        </w:rPr>
        <w:t>early</w:t>
      </w:r>
      <w:r w:rsidRPr="00000522">
        <w:rPr>
          <w:spacing w:val="30"/>
          <w:w w:val="105"/>
        </w:rPr>
        <w:t xml:space="preserve"> </w:t>
      </w:r>
      <w:r w:rsidRPr="00000522">
        <w:rPr>
          <w:w w:val="105"/>
        </w:rPr>
        <w:t>2025,</w:t>
      </w:r>
      <w:r w:rsidRPr="00000522">
        <w:rPr>
          <w:spacing w:val="34"/>
          <w:w w:val="105"/>
        </w:rPr>
        <w:t xml:space="preserve"> </w:t>
      </w:r>
      <w:r w:rsidRPr="00000522">
        <w:rPr>
          <w:w w:val="105"/>
        </w:rPr>
        <w:t>and</w:t>
      </w:r>
      <w:r w:rsidRPr="00000522">
        <w:rPr>
          <w:spacing w:val="30"/>
          <w:w w:val="105"/>
        </w:rPr>
        <w:t xml:space="preserve"> </w:t>
      </w:r>
      <w:r w:rsidRPr="00000522">
        <w:rPr>
          <w:w w:val="105"/>
        </w:rPr>
        <w:t>reaching</w:t>
      </w:r>
      <w:r w:rsidRPr="00000522">
        <w:rPr>
          <w:spacing w:val="30"/>
          <w:w w:val="105"/>
        </w:rPr>
        <w:t xml:space="preserve"> </w:t>
      </w:r>
      <w:r w:rsidRPr="00000522">
        <w:rPr>
          <w:w w:val="105"/>
        </w:rPr>
        <w:t>the</w:t>
      </w:r>
      <w:r w:rsidRPr="00000522">
        <w:rPr>
          <w:spacing w:val="30"/>
          <w:w w:val="105"/>
        </w:rPr>
        <w:t xml:space="preserve"> </w:t>
      </w:r>
      <w:r w:rsidRPr="00000522">
        <w:rPr>
          <w:w w:val="105"/>
        </w:rPr>
        <w:t>highest</w:t>
      </w:r>
      <w:r w:rsidRPr="00000522">
        <w:rPr>
          <w:spacing w:val="30"/>
          <w:w w:val="105"/>
        </w:rPr>
        <w:t xml:space="preserve"> </w:t>
      </w:r>
      <w:r w:rsidRPr="00000522">
        <w:rPr>
          <w:w w:val="105"/>
        </w:rPr>
        <w:t>point</w:t>
      </w:r>
      <w:r w:rsidRPr="00000522">
        <w:rPr>
          <w:spacing w:val="30"/>
          <w:w w:val="105"/>
        </w:rPr>
        <w:t xml:space="preserve"> </w:t>
      </w:r>
      <w:r w:rsidRPr="00000522">
        <w:rPr>
          <w:w w:val="105"/>
        </w:rPr>
        <w:t>of</w:t>
      </w:r>
      <w:r w:rsidRPr="00000522">
        <w:rPr>
          <w:spacing w:val="30"/>
          <w:w w:val="105"/>
        </w:rPr>
        <w:t xml:space="preserve"> </w:t>
      </w:r>
      <w:r w:rsidRPr="00000522">
        <w:rPr>
          <w:w w:val="105"/>
        </w:rPr>
        <w:t>the</w:t>
      </w:r>
      <w:r w:rsidRPr="00000522">
        <w:rPr>
          <w:spacing w:val="30"/>
          <w:w w:val="105"/>
        </w:rPr>
        <w:t xml:space="preserve"> </w:t>
      </w:r>
      <w:r w:rsidRPr="00000522">
        <w:rPr>
          <w:w w:val="105"/>
        </w:rPr>
        <w:t>series at approximately 110K by mid-2025.</w:t>
      </w:r>
      <w:r w:rsidRPr="00000522">
        <w:rPr>
          <w:spacing w:val="40"/>
          <w:w w:val="105"/>
        </w:rPr>
        <w:t xml:space="preserve"> </w:t>
      </w:r>
      <w:r w:rsidRPr="00000522">
        <w:rPr>
          <w:w w:val="105"/>
        </w:rPr>
        <w:t>This sustained increase suggests stronger deployment of funds abroad, higher foreign currency claims on non-residents, and improved external lending and investment conditions.</w:t>
      </w:r>
    </w:p>
    <w:p w14:paraId="623DB375" w14:textId="653EEEBF" w:rsidR="001767F0" w:rsidRPr="00000522" w:rsidRDefault="001426C5" w:rsidP="001A71FB">
      <w:pPr>
        <w:pStyle w:val="BodyText"/>
      </w:pPr>
      <w:r w:rsidRPr="00000522">
        <w:rPr>
          <w:w w:val="105"/>
        </w:rPr>
        <w:t>Overall, the trend indicates that after a period of volatility and contraction in 2022–2023, the Indian banking system significantly expanded its international asset position during 2024–2025.</w:t>
      </w:r>
      <w:r w:rsidRPr="00000522">
        <w:rPr>
          <w:spacing w:val="40"/>
          <w:w w:val="105"/>
        </w:rPr>
        <w:t xml:space="preserve"> </w:t>
      </w:r>
      <w:r w:rsidRPr="00000522">
        <w:rPr>
          <w:w w:val="105"/>
        </w:rPr>
        <w:t xml:space="preserve">This upward movement reflects enhanced cross-border financing activity, recovery in global trade flows, and a more </w:t>
      </w:r>
      <w:r w:rsidR="0012047B" w:rsidRPr="00000522">
        <w:rPr>
          <w:w w:val="105"/>
        </w:rPr>
        <w:t>favorable</w:t>
      </w:r>
      <w:r w:rsidRPr="00000522">
        <w:rPr>
          <w:w w:val="105"/>
        </w:rPr>
        <w:t xml:space="preserve"> foreign currency liquidity environment. The pattern also highlights how international assets respond dynamically to global market cycles, consistent with the LBS emphasis on capturing both on-balance-sheet and off-balance-sheet foreign claims.</w:t>
      </w:r>
    </w:p>
    <w:p w14:paraId="623DB377" w14:textId="77777777" w:rsidR="001767F0" w:rsidRPr="00000522" w:rsidRDefault="001767F0" w:rsidP="001A71FB">
      <w:pPr>
        <w:pStyle w:val="BodyText"/>
      </w:pPr>
    </w:p>
    <w:p w14:paraId="623DB379" w14:textId="77777777" w:rsidR="001767F0" w:rsidRPr="00000522" w:rsidRDefault="001426C5" w:rsidP="001A71FB">
      <w:pPr>
        <w:pStyle w:val="BodyText"/>
      </w:pPr>
      <w:r w:rsidRPr="00000522">
        <w:rPr>
          <w:noProof/>
        </w:rPr>
        <w:drawing>
          <wp:inline distT="0" distB="0" distL="0" distR="0" wp14:anchorId="623DB524" wp14:editId="7D4AEB3B">
            <wp:extent cx="5498048" cy="2870835"/>
            <wp:effectExtent l="0" t="0" r="7620" b="5715"/>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5501879" cy="2872835"/>
                    </a:xfrm>
                    <a:prstGeom prst="rect">
                      <a:avLst/>
                    </a:prstGeom>
                  </pic:spPr>
                </pic:pic>
              </a:graphicData>
            </a:graphic>
          </wp:inline>
        </w:drawing>
      </w:r>
    </w:p>
    <w:p w14:paraId="623DB37A" w14:textId="77777777" w:rsidR="001767F0" w:rsidRPr="00000522" w:rsidRDefault="001767F0" w:rsidP="001A71FB">
      <w:pPr>
        <w:pStyle w:val="BodyText"/>
      </w:pPr>
    </w:p>
    <w:p w14:paraId="623DB37C" w14:textId="1B68EFF1" w:rsidR="001767F0" w:rsidRPr="00000522" w:rsidRDefault="001426C5" w:rsidP="003E04DF">
      <w:pPr>
        <w:pStyle w:val="BodyText"/>
        <w:ind w:left="720" w:firstLine="720"/>
        <w:sectPr w:rsidR="001767F0" w:rsidRPr="00000522">
          <w:pgSz w:w="12240" w:h="15840"/>
          <w:pgMar w:top="1820" w:right="360" w:bottom="1920" w:left="1800" w:header="0" w:footer="1737" w:gutter="0"/>
          <w:cols w:space="720"/>
        </w:sectPr>
      </w:pPr>
      <w:r w:rsidRPr="00000522">
        <w:rPr>
          <w:w w:val="105"/>
        </w:rPr>
        <w:t>Figure</w:t>
      </w:r>
      <w:r w:rsidRPr="00000522">
        <w:rPr>
          <w:spacing w:val="17"/>
          <w:w w:val="105"/>
        </w:rPr>
        <w:t xml:space="preserve"> </w:t>
      </w:r>
      <w:r w:rsidRPr="00000522">
        <w:rPr>
          <w:w w:val="105"/>
        </w:rPr>
        <w:t>7:</w:t>
      </w:r>
      <w:r w:rsidRPr="00000522">
        <w:rPr>
          <w:spacing w:val="39"/>
          <w:w w:val="105"/>
        </w:rPr>
        <w:t xml:space="preserve"> </w:t>
      </w:r>
      <w:r w:rsidRPr="00000522">
        <w:rPr>
          <w:w w:val="105"/>
        </w:rPr>
        <w:t>Quarterly</w:t>
      </w:r>
      <w:r w:rsidRPr="00000522">
        <w:rPr>
          <w:spacing w:val="18"/>
          <w:w w:val="105"/>
        </w:rPr>
        <w:t xml:space="preserve"> </w:t>
      </w:r>
      <w:r w:rsidRPr="00000522">
        <w:rPr>
          <w:w w:val="105"/>
        </w:rPr>
        <w:t>Distribution</w:t>
      </w:r>
      <w:r w:rsidRPr="00000522">
        <w:rPr>
          <w:spacing w:val="17"/>
          <w:w w:val="105"/>
        </w:rPr>
        <w:t xml:space="preserve"> </w:t>
      </w:r>
      <w:r w:rsidRPr="00000522">
        <w:rPr>
          <w:w w:val="105"/>
        </w:rPr>
        <w:t>of</w:t>
      </w:r>
      <w:r w:rsidRPr="00000522">
        <w:rPr>
          <w:spacing w:val="18"/>
          <w:w w:val="105"/>
        </w:rPr>
        <w:t xml:space="preserve"> </w:t>
      </w:r>
      <w:r w:rsidRPr="00000522">
        <w:rPr>
          <w:w w:val="105"/>
        </w:rPr>
        <w:t>Assets</w:t>
      </w:r>
      <w:r w:rsidRPr="00000522">
        <w:rPr>
          <w:spacing w:val="17"/>
          <w:w w:val="105"/>
        </w:rPr>
        <w:t xml:space="preserve"> </w:t>
      </w:r>
      <w:r w:rsidRPr="00000522">
        <w:rPr>
          <w:w w:val="105"/>
        </w:rPr>
        <w:t>between</w:t>
      </w:r>
      <w:r w:rsidRPr="00000522">
        <w:rPr>
          <w:spacing w:val="18"/>
          <w:w w:val="105"/>
        </w:rPr>
        <w:t xml:space="preserve"> </w:t>
      </w:r>
      <w:r w:rsidRPr="00000522">
        <w:rPr>
          <w:w w:val="105"/>
        </w:rPr>
        <w:t>2022</w:t>
      </w:r>
      <w:r w:rsidRPr="00000522">
        <w:rPr>
          <w:spacing w:val="17"/>
          <w:w w:val="105"/>
        </w:rPr>
        <w:t xml:space="preserve"> </w:t>
      </w:r>
      <w:r w:rsidRPr="00000522">
        <w:rPr>
          <w:w w:val="105"/>
        </w:rPr>
        <w:t>and</w:t>
      </w:r>
      <w:r w:rsidRPr="00000522">
        <w:rPr>
          <w:spacing w:val="18"/>
          <w:w w:val="105"/>
        </w:rPr>
        <w:t xml:space="preserve"> </w:t>
      </w:r>
      <w:r w:rsidRPr="00000522">
        <w:rPr>
          <w:spacing w:val="-4"/>
          <w:w w:val="105"/>
        </w:rPr>
        <w:t>2025</w:t>
      </w:r>
    </w:p>
    <w:p w14:paraId="623DB37F" w14:textId="77777777" w:rsidR="001767F0" w:rsidRPr="0012047B" w:rsidRDefault="001426C5" w:rsidP="000E577A">
      <w:pPr>
        <w:pStyle w:val="Heading2"/>
        <w:numPr>
          <w:ilvl w:val="1"/>
          <w:numId w:val="5"/>
        </w:numPr>
        <w:tabs>
          <w:tab w:val="left" w:pos="1984"/>
        </w:tabs>
        <w:spacing w:before="0"/>
        <w:ind w:left="0" w:rightChars="1531" w:right="3368"/>
        <w:jc w:val="both"/>
        <w:rPr>
          <w:rFonts w:ascii="Arial" w:hAnsi="Arial" w:cs="Arial"/>
        </w:rPr>
      </w:pPr>
      <w:bookmarkStart w:id="10" w:name="_Toc221657756"/>
      <w:r w:rsidRPr="0012047B">
        <w:rPr>
          <w:rFonts w:ascii="Arial" w:hAnsi="Arial" w:cs="Arial"/>
          <w:w w:val="115"/>
        </w:rPr>
        <w:lastRenderedPageBreak/>
        <w:t>Categories</w:t>
      </w:r>
      <w:r w:rsidRPr="0012047B">
        <w:rPr>
          <w:rFonts w:ascii="Arial" w:hAnsi="Arial" w:cs="Arial"/>
          <w:spacing w:val="27"/>
          <w:w w:val="115"/>
        </w:rPr>
        <w:t xml:space="preserve"> </w:t>
      </w:r>
      <w:r w:rsidRPr="0012047B">
        <w:rPr>
          <w:rFonts w:ascii="Arial" w:hAnsi="Arial" w:cs="Arial"/>
          <w:w w:val="115"/>
        </w:rPr>
        <w:t>of</w:t>
      </w:r>
      <w:r w:rsidRPr="0012047B">
        <w:rPr>
          <w:rFonts w:ascii="Arial" w:hAnsi="Arial" w:cs="Arial"/>
          <w:spacing w:val="27"/>
          <w:w w:val="115"/>
        </w:rPr>
        <w:t xml:space="preserve"> </w:t>
      </w:r>
      <w:r w:rsidRPr="0012047B">
        <w:rPr>
          <w:rFonts w:ascii="Arial" w:hAnsi="Arial" w:cs="Arial"/>
          <w:spacing w:val="-2"/>
          <w:w w:val="115"/>
        </w:rPr>
        <w:t>Assets</w:t>
      </w:r>
      <w:bookmarkEnd w:id="10"/>
    </w:p>
    <w:p w14:paraId="623DB380" w14:textId="0C1178E1" w:rsidR="001767F0" w:rsidRPr="00000522" w:rsidRDefault="001426C5" w:rsidP="001A71FB">
      <w:pPr>
        <w:pStyle w:val="BodyText"/>
      </w:pPr>
      <w:r w:rsidRPr="00000522">
        <w:rPr>
          <w:w w:val="110"/>
        </w:rPr>
        <w:t>Under the International Banking Statistics (LBS) framework, International Assets represent all cross-border financial claims held by Indian banks</w:t>
      </w:r>
      <w:r w:rsidRPr="00000522">
        <w:rPr>
          <w:spacing w:val="-13"/>
          <w:w w:val="110"/>
        </w:rPr>
        <w:t xml:space="preserve"> </w:t>
      </w:r>
      <w:r w:rsidRPr="00000522">
        <w:rPr>
          <w:w w:val="110"/>
        </w:rPr>
        <w:t>and</w:t>
      </w:r>
      <w:r w:rsidRPr="00000522">
        <w:rPr>
          <w:spacing w:val="-12"/>
          <w:w w:val="110"/>
        </w:rPr>
        <w:t xml:space="preserve"> </w:t>
      </w:r>
      <w:r w:rsidRPr="00000522">
        <w:rPr>
          <w:w w:val="110"/>
        </w:rPr>
        <w:t>foreign</w:t>
      </w:r>
      <w:r w:rsidRPr="00000522">
        <w:rPr>
          <w:spacing w:val="-13"/>
          <w:w w:val="110"/>
        </w:rPr>
        <w:t xml:space="preserve"> </w:t>
      </w:r>
      <w:r w:rsidRPr="00000522">
        <w:rPr>
          <w:w w:val="110"/>
        </w:rPr>
        <w:t>banks</w:t>
      </w:r>
      <w:r w:rsidRPr="00000522">
        <w:rPr>
          <w:spacing w:val="-12"/>
          <w:w w:val="110"/>
        </w:rPr>
        <w:t xml:space="preserve"> </w:t>
      </w:r>
      <w:r w:rsidRPr="00000522">
        <w:rPr>
          <w:w w:val="110"/>
        </w:rPr>
        <w:t>operating</w:t>
      </w:r>
      <w:r w:rsidRPr="00000522">
        <w:rPr>
          <w:spacing w:val="-13"/>
          <w:w w:val="110"/>
        </w:rPr>
        <w:t xml:space="preserve"> </w:t>
      </w:r>
      <w:r w:rsidRPr="00000522">
        <w:rPr>
          <w:w w:val="110"/>
        </w:rPr>
        <w:t>in</w:t>
      </w:r>
      <w:r w:rsidRPr="00000522">
        <w:rPr>
          <w:spacing w:val="-12"/>
          <w:w w:val="110"/>
        </w:rPr>
        <w:t xml:space="preserve"> </w:t>
      </w:r>
      <w:r w:rsidRPr="00000522">
        <w:rPr>
          <w:w w:val="110"/>
        </w:rPr>
        <w:t>India.</w:t>
      </w:r>
      <w:r w:rsidRPr="00000522">
        <w:rPr>
          <w:spacing w:val="-6"/>
          <w:w w:val="110"/>
        </w:rPr>
        <w:t xml:space="preserve"> </w:t>
      </w:r>
      <w:r w:rsidRPr="00000522">
        <w:rPr>
          <w:w w:val="110"/>
        </w:rPr>
        <w:t>These</w:t>
      </w:r>
      <w:r w:rsidRPr="00000522">
        <w:rPr>
          <w:spacing w:val="-12"/>
          <w:w w:val="110"/>
        </w:rPr>
        <w:t xml:space="preserve"> </w:t>
      </w:r>
      <w:r w:rsidRPr="00000522">
        <w:rPr>
          <w:w w:val="110"/>
        </w:rPr>
        <w:t>claims</w:t>
      </w:r>
      <w:r w:rsidRPr="00000522">
        <w:rPr>
          <w:spacing w:val="-13"/>
          <w:w w:val="110"/>
        </w:rPr>
        <w:t xml:space="preserve"> </w:t>
      </w:r>
      <w:r w:rsidRPr="00000522">
        <w:rPr>
          <w:w w:val="110"/>
        </w:rPr>
        <w:t>arise</w:t>
      </w:r>
      <w:r w:rsidRPr="00000522">
        <w:rPr>
          <w:spacing w:val="-12"/>
          <w:w w:val="110"/>
        </w:rPr>
        <w:t xml:space="preserve"> </w:t>
      </w:r>
      <w:r w:rsidRPr="00000522">
        <w:rPr>
          <w:w w:val="110"/>
        </w:rPr>
        <w:t>whenever a resident bank holds a financial asset against a non-resident, irrespective</w:t>
      </w:r>
      <w:r w:rsidRPr="00000522">
        <w:rPr>
          <w:spacing w:val="-6"/>
          <w:w w:val="110"/>
        </w:rPr>
        <w:t xml:space="preserve"> </w:t>
      </w:r>
      <w:r w:rsidRPr="00000522">
        <w:rPr>
          <w:w w:val="110"/>
        </w:rPr>
        <w:t>of</w:t>
      </w:r>
      <w:r w:rsidRPr="00000522">
        <w:rPr>
          <w:spacing w:val="-5"/>
          <w:w w:val="110"/>
        </w:rPr>
        <w:t xml:space="preserve"> </w:t>
      </w:r>
      <w:r w:rsidRPr="00000522">
        <w:rPr>
          <w:w w:val="110"/>
        </w:rPr>
        <w:t>whether</w:t>
      </w:r>
      <w:r w:rsidRPr="00000522">
        <w:rPr>
          <w:spacing w:val="-5"/>
          <w:w w:val="110"/>
        </w:rPr>
        <w:t xml:space="preserve"> </w:t>
      </w:r>
      <w:r w:rsidRPr="00000522">
        <w:rPr>
          <w:w w:val="110"/>
        </w:rPr>
        <w:t>the</w:t>
      </w:r>
      <w:r w:rsidRPr="00000522">
        <w:rPr>
          <w:spacing w:val="-6"/>
          <w:w w:val="110"/>
        </w:rPr>
        <w:t xml:space="preserve"> </w:t>
      </w:r>
      <w:r w:rsidRPr="00000522">
        <w:rPr>
          <w:w w:val="110"/>
        </w:rPr>
        <w:t>position</w:t>
      </w:r>
      <w:r w:rsidRPr="00000522">
        <w:rPr>
          <w:spacing w:val="-5"/>
          <w:w w:val="110"/>
        </w:rPr>
        <w:t xml:space="preserve"> </w:t>
      </w:r>
      <w:r w:rsidRPr="00000522">
        <w:rPr>
          <w:w w:val="110"/>
        </w:rPr>
        <w:t>is</w:t>
      </w:r>
      <w:r w:rsidRPr="00000522">
        <w:rPr>
          <w:spacing w:val="-6"/>
          <w:w w:val="110"/>
        </w:rPr>
        <w:t xml:space="preserve"> </w:t>
      </w:r>
      <w:r w:rsidRPr="00000522">
        <w:rPr>
          <w:w w:val="110"/>
        </w:rPr>
        <w:t>denominated</w:t>
      </w:r>
      <w:r w:rsidRPr="00000522">
        <w:rPr>
          <w:spacing w:val="-5"/>
          <w:w w:val="110"/>
        </w:rPr>
        <w:t xml:space="preserve"> </w:t>
      </w:r>
      <w:r w:rsidRPr="00000522">
        <w:rPr>
          <w:w w:val="110"/>
        </w:rPr>
        <w:t>in</w:t>
      </w:r>
      <w:r w:rsidRPr="00000522">
        <w:rPr>
          <w:spacing w:val="-5"/>
          <w:w w:val="110"/>
        </w:rPr>
        <w:t xml:space="preserve"> </w:t>
      </w:r>
      <w:r w:rsidRPr="00000522">
        <w:rPr>
          <w:w w:val="110"/>
        </w:rPr>
        <w:t>Indian</w:t>
      </w:r>
      <w:r w:rsidRPr="00000522">
        <w:rPr>
          <w:spacing w:val="-5"/>
          <w:w w:val="110"/>
        </w:rPr>
        <w:t xml:space="preserve"> </w:t>
      </w:r>
      <w:r w:rsidRPr="00000522">
        <w:rPr>
          <w:w w:val="110"/>
        </w:rPr>
        <w:t>Rupees</w:t>
      </w:r>
      <w:r w:rsidRPr="00000522">
        <w:rPr>
          <w:spacing w:val="-6"/>
          <w:w w:val="110"/>
        </w:rPr>
        <w:t xml:space="preserve"> </w:t>
      </w:r>
      <w:r w:rsidRPr="00000522">
        <w:rPr>
          <w:w w:val="110"/>
        </w:rPr>
        <w:t>or</w:t>
      </w:r>
      <w:r w:rsidRPr="00000522">
        <w:rPr>
          <w:spacing w:val="-5"/>
          <w:w w:val="110"/>
        </w:rPr>
        <w:t xml:space="preserve"> </w:t>
      </w:r>
      <w:r w:rsidRPr="00000522">
        <w:rPr>
          <w:w w:val="110"/>
        </w:rPr>
        <w:t>foreign currency.</w:t>
      </w:r>
      <w:r w:rsidRPr="00000522">
        <w:rPr>
          <w:spacing w:val="29"/>
          <w:w w:val="110"/>
        </w:rPr>
        <w:t xml:space="preserve"> </w:t>
      </w:r>
      <w:r w:rsidRPr="00000522">
        <w:rPr>
          <w:w w:val="110"/>
        </w:rPr>
        <w:t>The LBS data definitions classify these assets primarily under ALCD codes and describe them through a set of TYPECDs, each representing a specific instrument or category of external claim.</w:t>
      </w:r>
    </w:p>
    <w:p w14:paraId="623DB381" w14:textId="77777777" w:rsidR="001767F0" w:rsidRPr="00AE7A97" w:rsidRDefault="001426C5" w:rsidP="000E577A">
      <w:pPr>
        <w:pStyle w:val="ListParagraph"/>
        <w:numPr>
          <w:ilvl w:val="0"/>
          <w:numId w:val="3"/>
        </w:numPr>
        <w:tabs>
          <w:tab w:val="left" w:pos="1643"/>
        </w:tabs>
        <w:spacing w:before="0"/>
        <w:ind w:left="0" w:rightChars="1531" w:right="3368"/>
        <w:rPr>
          <w:rFonts w:ascii="Arial" w:hAnsi="Arial"/>
          <w:w w:val="110"/>
          <w:szCs w:val="20"/>
        </w:rPr>
      </w:pPr>
      <w:r w:rsidRPr="00AE7A97">
        <w:rPr>
          <w:rFonts w:ascii="Arial" w:hAnsi="Arial"/>
          <w:w w:val="110"/>
          <w:szCs w:val="20"/>
        </w:rPr>
        <w:t>International Loans and Deposits (ALCD = 11)</w:t>
      </w:r>
    </w:p>
    <w:p w14:paraId="13677070" w14:textId="77777777" w:rsidR="00AE7A97" w:rsidRDefault="00AE7A97" w:rsidP="00AE7A97">
      <w:pPr>
        <w:tabs>
          <w:tab w:val="left" w:pos="1809"/>
          <w:tab w:val="left" w:pos="1811"/>
        </w:tabs>
        <w:ind w:rightChars="700" w:right="1540"/>
        <w:rPr>
          <w:rFonts w:ascii="Arial" w:hAnsi="Arial"/>
          <w:w w:val="110"/>
          <w:szCs w:val="20"/>
        </w:rPr>
      </w:pPr>
      <w:r>
        <w:rPr>
          <w:rFonts w:ascii="Arial" w:hAnsi="Arial"/>
          <w:w w:val="110"/>
          <w:szCs w:val="20"/>
        </w:rPr>
        <w:t xml:space="preserve">(a) </w:t>
      </w:r>
      <w:r w:rsidR="001426C5" w:rsidRPr="00AE7A97">
        <w:rPr>
          <w:rFonts w:ascii="Arial" w:hAnsi="Arial"/>
          <w:w w:val="110"/>
          <w:szCs w:val="20"/>
        </w:rPr>
        <w:t xml:space="preserve">TYPECD 11: Loans to Non-Residents This category includes all loans extended to NRIs, Overseas Corporate Bodies (OCBs), and banks abroad. These loans may be denominated in INR or foreign </w:t>
      </w:r>
      <w:r w:rsidR="002E7781" w:rsidRPr="00AE7A97">
        <w:rPr>
          <w:rFonts w:ascii="Arial" w:hAnsi="Arial"/>
          <w:w w:val="110"/>
          <w:szCs w:val="20"/>
        </w:rPr>
        <w:t>currency and</w:t>
      </w:r>
      <w:r w:rsidR="001426C5" w:rsidRPr="00AE7A97">
        <w:rPr>
          <w:rFonts w:ascii="Arial" w:hAnsi="Arial"/>
          <w:w w:val="110"/>
          <w:szCs w:val="20"/>
        </w:rPr>
        <w:t xml:space="preserve"> encompass housing loans as well as any other credit facilities. Loans granted to NRIs/OCBs against their NRI deposits must also be reported, and any credit balances arising in non-resident loan, cash-credit, or overdraft accounts are treated separately as liabilities.</w:t>
      </w:r>
    </w:p>
    <w:p w14:paraId="7E383EAF" w14:textId="77777777" w:rsidR="00AE7A97" w:rsidRDefault="00AE7A97" w:rsidP="00AE7A97">
      <w:pPr>
        <w:tabs>
          <w:tab w:val="left" w:pos="1809"/>
          <w:tab w:val="left" w:pos="1811"/>
        </w:tabs>
        <w:ind w:rightChars="700" w:right="1540"/>
        <w:rPr>
          <w:rFonts w:ascii="Arial" w:hAnsi="Arial"/>
          <w:w w:val="110"/>
          <w:szCs w:val="20"/>
        </w:rPr>
      </w:pPr>
      <w:r>
        <w:rPr>
          <w:rFonts w:ascii="Arial" w:hAnsi="Arial" w:cs="Arial"/>
          <w:w w:val="115"/>
        </w:rPr>
        <w:t xml:space="preserve">(b) </w:t>
      </w:r>
      <w:r w:rsidR="001426C5" w:rsidRPr="00AE7A97">
        <w:rPr>
          <w:rFonts w:ascii="Arial" w:hAnsi="Arial" w:cs="Arial"/>
          <w:w w:val="115"/>
        </w:rPr>
        <w:t xml:space="preserve">TYPECD </w:t>
      </w:r>
      <w:r w:rsidR="001426C5" w:rsidRPr="00AE7A97">
        <w:rPr>
          <w:rFonts w:ascii="Arial" w:hAnsi="Arial" w:cs="Arial"/>
          <w:w w:val="110"/>
        </w:rPr>
        <w:t>12:</w:t>
      </w:r>
      <w:r w:rsidR="001426C5" w:rsidRPr="00AE7A97">
        <w:rPr>
          <w:rFonts w:ascii="Arial" w:hAnsi="Arial" w:cs="Arial"/>
          <w:spacing w:val="40"/>
          <w:w w:val="110"/>
        </w:rPr>
        <w:t xml:space="preserve"> </w:t>
      </w:r>
      <w:r w:rsidR="001426C5" w:rsidRPr="00AE7A97">
        <w:rPr>
          <w:rFonts w:ascii="Arial" w:hAnsi="Arial" w:cs="Arial"/>
          <w:w w:val="110"/>
        </w:rPr>
        <w:t xml:space="preserve">Foreign Currency Loans to Residents </w:t>
      </w:r>
      <w:r w:rsidR="001426C5" w:rsidRPr="00AE7A97">
        <w:rPr>
          <w:rFonts w:ascii="Arial" w:hAnsi="Arial" w:cs="Arial"/>
          <w:w w:val="115"/>
        </w:rPr>
        <w:t xml:space="preserve">TYPECD </w:t>
      </w:r>
      <w:r w:rsidR="001426C5" w:rsidRPr="00AE7A97">
        <w:rPr>
          <w:rFonts w:ascii="Arial" w:hAnsi="Arial" w:cs="Arial"/>
          <w:w w:val="110"/>
        </w:rPr>
        <w:t xml:space="preserve">12 </w:t>
      </w:r>
      <w:r w:rsidR="001426C5" w:rsidRPr="00AE7A97">
        <w:rPr>
          <w:rFonts w:ascii="Arial" w:hAnsi="Arial" w:cs="Arial"/>
        </w:rPr>
        <w:t>comprises all loans extended in foreign currency to resident individu</w:t>
      </w:r>
      <w:r w:rsidR="001426C5" w:rsidRPr="00AE7A97">
        <w:rPr>
          <w:rFonts w:ascii="Arial" w:hAnsi="Arial" w:cs="Arial"/>
          <w:w w:val="110"/>
        </w:rPr>
        <w:t>als,</w:t>
      </w:r>
      <w:r w:rsidR="001426C5" w:rsidRPr="00AE7A97">
        <w:rPr>
          <w:rFonts w:ascii="Arial" w:hAnsi="Arial" w:cs="Arial"/>
          <w:spacing w:val="-10"/>
          <w:w w:val="110"/>
        </w:rPr>
        <w:t xml:space="preserve"> </w:t>
      </w:r>
      <w:r w:rsidR="001426C5" w:rsidRPr="00AE7A97">
        <w:rPr>
          <w:rFonts w:ascii="Arial" w:hAnsi="Arial" w:cs="Arial"/>
          <w:w w:val="110"/>
        </w:rPr>
        <w:t>corporates,</w:t>
      </w:r>
      <w:r w:rsidR="001426C5" w:rsidRPr="00AE7A97">
        <w:rPr>
          <w:rFonts w:ascii="Arial" w:hAnsi="Arial" w:cs="Arial"/>
          <w:spacing w:val="-10"/>
          <w:w w:val="110"/>
        </w:rPr>
        <w:t xml:space="preserve"> </w:t>
      </w:r>
      <w:r w:rsidR="001426C5" w:rsidRPr="00AE7A97">
        <w:rPr>
          <w:rFonts w:ascii="Arial" w:hAnsi="Arial" w:cs="Arial"/>
          <w:w w:val="110"/>
        </w:rPr>
        <w:t>and</w:t>
      </w:r>
      <w:r w:rsidR="001426C5" w:rsidRPr="00AE7A97">
        <w:rPr>
          <w:rFonts w:ascii="Arial" w:hAnsi="Arial" w:cs="Arial"/>
          <w:spacing w:val="-11"/>
          <w:w w:val="110"/>
        </w:rPr>
        <w:t xml:space="preserve"> </w:t>
      </w:r>
      <w:r w:rsidR="001426C5" w:rsidRPr="00AE7A97">
        <w:rPr>
          <w:rFonts w:ascii="Arial" w:hAnsi="Arial" w:cs="Arial"/>
          <w:w w:val="110"/>
        </w:rPr>
        <w:t>banks</w:t>
      </w:r>
      <w:r w:rsidR="001426C5" w:rsidRPr="00AE7A97">
        <w:rPr>
          <w:rFonts w:ascii="Arial" w:hAnsi="Arial" w:cs="Arial"/>
          <w:spacing w:val="-11"/>
          <w:w w:val="110"/>
        </w:rPr>
        <w:t xml:space="preserve"> </w:t>
      </w:r>
      <w:r w:rsidR="001426C5" w:rsidRPr="00AE7A97">
        <w:rPr>
          <w:rFonts w:ascii="Arial" w:hAnsi="Arial" w:cs="Arial"/>
          <w:w w:val="110"/>
        </w:rPr>
        <w:t>in</w:t>
      </w:r>
      <w:r w:rsidR="001426C5" w:rsidRPr="00AE7A97">
        <w:rPr>
          <w:rFonts w:ascii="Arial" w:hAnsi="Arial" w:cs="Arial"/>
          <w:spacing w:val="-11"/>
          <w:w w:val="110"/>
        </w:rPr>
        <w:t xml:space="preserve"> </w:t>
      </w:r>
      <w:r w:rsidR="001426C5" w:rsidRPr="00AE7A97">
        <w:rPr>
          <w:rFonts w:ascii="Arial" w:hAnsi="Arial" w:cs="Arial"/>
          <w:w w:val="110"/>
        </w:rPr>
        <w:t xml:space="preserve">India. </w:t>
      </w:r>
      <w:r w:rsidR="001426C5" w:rsidRPr="00AE7A97">
        <w:rPr>
          <w:rFonts w:ascii="Arial" w:hAnsi="Arial" w:cs="Arial"/>
          <w:w w:val="115"/>
        </w:rPr>
        <w:t>It</w:t>
      </w:r>
      <w:r w:rsidR="001426C5" w:rsidRPr="00AE7A97">
        <w:rPr>
          <w:rFonts w:ascii="Arial" w:hAnsi="Arial" w:cs="Arial"/>
          <w:spacing w:val="-13"/>
          <w:w w:val="115"/>
        </w:rPr>
        <w:t xml:space="preserve"> </w:t>
      </w:r>
      <w:r w:rsidR="001426C5" w:rsidRPr="00AE7A97">
        <w:rPr>
          <w:rFonts w:ascii="Arial" w:hAnsi="Arial" w:cs="Arial"/>
          <w:w w:val="110"/>
        </w:rPr>
        <w:t>also</w:t>
      </w:r>
      <w:r w:rsidR="001426C5" w:rsidRPr="00AE7A97">
        <w:rPr>
          <w:rFonts w:ascii="Arial" w:hAnsi="Arial" w:cs="Arial"/>
          <w:spacing w:val="-11"/>
          <w:w w:val="110"/>
        </w:rPr>
        <w:t xml:space="preserve"> </w:t>
      </w:r>
      <w:r w:rsidR="001426C5" w:rsidRPr="00AE7A97">
        <w:rPr>
          <w:rFonts w:ascii="Arial" w:hAnsi="Arial" w:cs="Arial"/>
          <w:w w:val="110"/>
        </w:rPr>
        <w:t>includes</w:t>
      </w:r>
      <w:r w:rsidR="001426C5" w:rsidRPr="00AE7A97">
        <w:rPr>
          <w:rFonts w:ascii="Arial" w:hAnsi="Arial" w:cs="Arial"/>
          <w:spacing w:val="-11"/>
          <w:w w:val="110"/>
        </w:rPr>
        <w:t xml:space="preserve"> </w:t>
      </w:r>
      <w:r w:rsidR="001426C5" w:rsidRPr="00AE7A97">
        <w:rPr>
          <w:rFonts w:ascii="Arial" w:hAnsi="Arial" w:cs="Arial"/>
          <w:w w:val="110"/>
        </w:rPr>
        <w:t>foreign</w:t>
      </w:r>
      <w:r w:rsidR="001426C5" w:rsidRPr="00AE7A97">
        <w:rPr>
          <w:rFonts w:ascii="Arial" w:hAnsi="Arial" w:cs="Arial"/>
          <w:spacing w:val="-11"/>
          <w:w w:val="110"/>
        </w:rPr>
        <w:t xml:space="preserve"> </w:t>
      </w:r>
      <w:r w:rsidR="001426C5" w:rsidRPr="00AE7A97">
        <w:rPr>
          <w:rFonts w:ascii="Arial" w:hAnsi="Arial" w:cs="Arial"/>
          <w:w w:val="110"/>
        </w:rPr>
        <w:t>currency deposits maintained with any bank or institution in India.</w:t>
      </w:r>
      <w:r w:rsidR="001426C5" w:rsidRPr="00AE7A97">
        <w:rPr>
          <w:rFonts w:ascii="Arial" w:hAnsi="Arial" w:cs="Arial"/>
          <w:spacing w:val="40"/>
          <w:w w:val="110"/>
        </w:rPr>
        <w:t xml:space="preserve"> </w:t>
      </w:r>
      <w:r w:rsidR="001426C5" w:rsidRPr="00AE7A97">
        <w:rPr>
          <w:rFonts w:ascii="Arial" w:hAnsi="Arial" w:cs="Arial"/>
          <w:w w:val="110"/>
        </w:rPr>
        <w:t xml:space="preserve">Loans issued to corporates out of </w:t>
      </w:r>
      <w:r w:rsidR="001426C5" w:rsidRPr="00AE7A97">
        <w:rPr>
          <w:rFonts w:ascii="Arial" w:hAnsi="Arial" w:cs="Arial"/>
          <w:w w:val="115"/>
        </w:rPr>
        <w:t>FCNR(B)</w:t>
      </w:r>
      <w:r w:rsidR="001426C5" w:rsidRPr="00AE7A97">
        <w:rPr>
          <w:rFonts w:ascii="Arial" w:hAnsi="Arial" w:cs="Arial"/>
          <w:spacing w:val="-1"/>
          <w:w w:val="115"/>
        </w:rPr>
        <w:t xml:space="preserve"> </w:t>
      </w:r>
      <w:r w:rsidR="001426C5" w:rsidRPr="00AE7A97">
        <w:rPr>
          <w:rFonts w:ascii="Arial" w:hAnsi="Arial" w:cs="Arial"/>
          <w:w w:val="110"/>
        </w:rPr>
        <w:t xml:space="preserve">funds or under schemes such as Export Credit in Foreign Currency </w:t>
      </w:r>
      <w:r w:rsidR="001426C5" w:rsidRPr="00AE7A97">
        <w:rPr>
          <w:rFonts w:ascii="Arial" w:hAnsi="Arial" w:cs="Arial"/>
          <w:w w:val="115"/>
        </w:rPr>
        <w:t xml:space="preserve">(PCFC) </w:t>
      </w:r>
      <w:r w:rsidR="001426C5" w:rsidRPr="00AE7A97">
        <w:rPr>
          <w:rFonts w:ascii="Arial" w:hAnsi="Arial" w:cs="Arial"/>
          <w:w w:val="110"/>
        </w:rPr>
        <w:t xml:space="preserve">fall within this </w:t>
      </w:r>
      <w:r w:rsidR="009B6EC7" w:rsidRPr="00AE7A97">
        <w:rPr>
          <w:rFonts w:ascii="Arial" w:hAnsi="Arial" w:cs="Arial"/>
          <w:w w:val="110"/>
        </w:rPr>
        <w:t>category</w:t>
      </w:r>
      <w:r w:rsidR="001426C5" w:rsidRPr="00AE7A97">
        <w:rPr>
          <w:rFonts w:ascii="Arial" w:hAnsi="Arial" w:cs="Arial"/>
          <w:w w:val="110"/>
        </w:rPr>
        <w:t>.</w:t>
      </w:r>
      <w:r w:rsidR="001426C5" w:rsidRPr="00AE7A97">
        <w:rPr>
          <w:rFonts w:ascii="Arial" w:hAnsi="Arial" w:cs="Arial"/>
          <w:spacing w:val="18"/>
          <w:w w:val="110"/>
        </w:rPr>
        <w:t xml:space="preserve"> </w:t>
      </w:r>
      <w:r w:rsidR="001426C5" w:rsidRPr="00AE7A97">
        <w:rPr>
          <w:rFonts w:ascii="Arial" w:hAnsi="Arial" w:cs="Arial"/>
          <w:w w:val="110"/>
        </w:rPr>
        <w:t>Credit</w:t>
      </w:r>
      <w:r w:rsidR="001426C5" w:rsidRPr="00AE7A97">
        <w:rPr>
          <w:rFonts w:ascii="Arial" w:hAnsi="Arial" w:cs="Arial"/>
          <w:spacing w:val="-5"/>
          <w:w w:val="110"/>
        </w:rPr>
        <w:t xml:space="preserve"> </w:t>
      </w:r>
      <w:r w:rsidR="001426C5" w:rsidRPr="00AE7A97">
        <w:rPr>
          <w:rFonts w:ascii="Arial" w:hAnsi="Arial" w:cs="Arial"/>
          <w:w w:val="110"/>
        </w:rPr>
        <w:t>balances</w:t>
      </w:r>
      <w:r w:rsidR="001426C5" w:rsidRPr="00AE7A97">
        <w:rPr>
          <w:rFonts w:ascii="Arial" w:hAnsi="Arial" w:cs="Arial"/>
          <w:spacing w:val="-5"/>
          <w:w w:val="110"/>
        </w:rPr>
        <w:t xml:space="preserve"> </w:t>
      </w:r>
      <w:r w:rsidR="001426C5" w:rsidRPr="00AE7A97">
        <w:rPr>
          <w:rFonts w:ascii="Arial" w:hAnsi="Arial" w:cs="Arial"/>
          <w:w w:val="110"/>
        </w:rPr>
        <w:t>in</w:t>
      </w:r>
      <w:r w:rsidR="001426C5" w:rsidRPr="00AE7A97">
        <w:rPr>
          <w:rFonts w:ascii="Arial" w:hAnsi="Arial" w:cs="Arial"/>
          <w:spacing w:val="-5"/>
          <w:w w:val="110"/>
        </w:rPr>
        <w:t xml:space="preserve"> </w:t>
      </w:r>
      <w:r w:rsidR="001426C5" w:rsidRPr="00AE7A97">
        <w:rPr>
          <w:rFonts w:ascii="Arial" w:hAnsi="Arial" w:cs="Arial"/>
          <w:w w:val="110"/>
        </w:rPr>
        <w:t>such</w:t>
      </w:r>
      <w:r w:rsidR="001426C5" w:rsidRPr="00AE7A97">
        <w:rPr>
          <w:rFonts w:ascii="Arial" w:hAnsi="Arial" w:cs="Arial"/>
          <w:spacing w:val="-5"/>
          <w:w w:val="110"/>
        </w:rPr>
        <w:t xml:space="preserve"> </w:t>
      </w:r>
      <w:r w:rsidR="001426C5" w:rsidRPr="00AE7A97">
        <w:rPr>
          <w:rFonts w:ascii="Arial" w:hAnsi="Arial" w:cs="Arial"/>
          <w:w w:val="110"/>
        </w:rPr>
        <w:t>accounts</w:t>
      </w:r>
      <w:r w:rsidR="001426C5" w:rsidRPr="00AE7A97">
        <w:rPr>
          <w:rFonts w:ascii="Arial" w:hAnsi="Arial" w:cs="Arial"/>
          <w:spacing w:val="-5"/>
          <w:w w:val="110"/>
        </w:rPr>
        <w:t xml:space="preserve"> </w:t>
      </w:r>
      <w:r w:rsidR="001426C5" w:rsidRPr="00AE7A97">
        <w:rPr>
          <w:rFonts w:ascii="Arial" w:hAnsi="Arial" w:cs="Arial"/>
          <w:w w:val="110"/>
        </w:rPr>
        <w:t>that</w:t>
      </w:r>
      <w:r w:rsidR="001426C5" w:rsidRPr="00AE7A97">
        <w:rPr>
          <w:rFonts w:ascii="Arial" w:hAnsi="Arial" w:cs="Arial"/>
          <w:spacing w:val="-5"/>
          <w:w w:val="110"/>
        </w:rPr>
        <w:t xml:space="preserve"> </w:t>
      </w:r>
      <w:r w:rsidR="001426C5" w:rsidRPr="00AE7A97">
        <w:rPr>
          <w:rFonts w:ascii="Arial" w:hAnsi="Arial" w:cs="Arial"/>
          <w:w w:val="110"/>
        </w:rPr>
        <w:t>represent</w:t>
      </w:r>
      <w:r w:rsidR="001426C5" w:rsidRPr="00AE7A97">
        <w:rPr>
          <w:rFonts w:ascii="Arial" w:hAnsi="Arial" w:cs="Arial"/>
          <w:spacing w:val="-5"/>
          <w:w w:val="110"/>
        </w:rPr>
        <w:t xml:space="preserve"> </w:t>
      </w:r>
      <w:r w:rsidR="001426C5" w:rsidRPr="00AE7A97">
        <w:rPr>
          <w:rFonts w:ascii="Arial" w:hAnsi="Arial" w:cs="Arial"/>
          <w:w w:val="110"/>
        </w:rPr>
        <w:t>liabilities</w:t>
      </w:r>
      <w:r w:rsidR="001426C5" w:rsidRPr="00AE7A97">
        <w:rPr>
          <w:rFonts w:ascii="Arial" w:hAnsi="Arial" w:cs="Arial"/>
          <w:spacing w:val="-5"/>
          <w:w w:val="110"/>
        </w:rPr>
        <w:t xml:space="preserve"> </w:t>
      </w:r>
      <w:r w:rsidR="001426C5" w:rsidRPr="00AE7A97">
        <w:rPr>
          <w:rFonts w:ascii="Arial" w:hAnsi="Arial" w:cs="Arial"/>
          <w:w w:val="110"/>
        </w:rPr>
        <w:t>are reported with a negative sign.</w:t>
      </w:r>
    </w:p>
    <w:p w14:paraId="1FC74C71" w14:textId="77777777" w:rsidR="00AE7A97" w:rsidRDefault="00AE7A97" w:rsidP="00AE7A97">
      <w:pPr>
        <w:tabs>
          <w:tab w:val="left" w:pos="1809"/>
          <w:tab w:val="left" w:pos="1811"/>
        </w:tabs>
        <w:ind w:rightChars="700" w:right="1540"/>
        <w:rPr>
          <w:rFonts w:ascii="Arial" w:hAnsi="Arial"/>
          <w:w w:val="110"/>
          <w:szCs w:val="20"/>
        </w:rPr>
      </w:pPr>
      <w:r>
        <w:rPr>
          <w:rFonts w:ascii="Arial" w:hAnsi="Arial"/>
          <w:w w:val="110"/>
          <w:szCs w:val="20"/>
        </w:rPr>
        <w:t xml:space="preserve">(c) </w:t>
      </w:r>
      <w:r w:rsidR="001426C5" w:rsidRPr="00AE7A97">
        <w:rPr>
          <w:rFonts w:ascii="Arial" w:hAnsi="Arial" w:cs="Arial"/>
          <w:w w:val="115"/>
        </w:rPr>
        <w:t>TYPECD 21:</w:t>
      </w:r>
      <w:r w:rsidR="001426C5" w:rsidRPr="00AE7A97">
        <w:rPr>
          <w:rFonts w:ascii="Arial" w:hAnsi="Arial" w:cs="Arial"/>
          <w:spacing w:val="40"/>
          <w:w w:val="115"/>
        </w:rPr>
        <w:t xml:space="preserve"> </w:t>
      </w:r>
      <w:r w:rsidR="001426C5" w:rsidRPr="00AE7A97">
        <w:rPr>
          <w:rFonts w:ascii="Arial" w:hAnsi="Arial" w:cs="Arial"/>
          <w:w w:val="115"/>
        </w:rPr>
        <w:t>Outstanding Export Bills Drawn on Non-Residents This</w:t>
      </w:r>
      <w:r w:rsidR="001426C5" w:rsidRPr="00AE7A97">
        <w:rPr>
          <w:rFonts w:ascii="Arial" w:hAnsi="Arial" w:cs="Arial"/>
          <w:spacing w:val="-13"/>
          <w:w w:val="115"/>
        </w:rPr>
        <w:t xml:space="preserve"> </w:t>
      </w:r>
      <w:r w:rsidR="001426C5" w:rsidRPr="00AE7A97">
        <w:rPr>
          <w:rFonts w:ascii="Arial" w:hAnsi="Arial" w:cs="Arial"/>
          <w:w w:val="115"/>
        </w:rPr>
        <w:t>category</w:t>
      </w:r>
      <w:r w:rsidR="001426C5" w:rsidRPr="00AE7A97">
        <w:rPr>
          <w:rFonts w:ascii="Arial" w:hAnsi="Arial" w:cs="Arial"/>
          <w:spacing w:val="-13"/>
          <w:w w:val="115"/>
        </w:rPr>
        <w:t xml:space="preserve"> </w:t>
      </w:r>
      <w:r w:rsidR="001426C5" w:rsidRPr="00AE7A97">
        <w:rPr>
          <w:rFonts w:ascii="Arial" w:hAnsi="Arial" w:cs="Arial"/>
          <w:w w:val="115"/>
        </w:rPr>
        <w:t>includes</w:t>
      </w:r>
      <w:r w:rsidR="001426C5" w:rsidRPr="00AE7A97">
        <w:rPr>
          <w:rFonts w:ascii="Arial" w:hAnsi="Arial" w:cs="Arial"/>
          <w:spacing w:val="-13"/>
          <w:w w:val="115"/>
        </w:rPr>
        <w:t xml:space="preserve"> </w:t>
      </w:r>
      <w:r w:rsidR="001426C5" w:rsidRPr="00AE7A97">
        <w:rPr>
          <w:rFonts w:ascii="Arial" w:hAnsi="Arial" w:cs="Arial"/>
          <w:w w:val="115"/>
        </w:rPr>
        <w:t>export</w:t>
      </w:r>
      <w:r w:rsidR="001426C5" w:rsidRPr="00AE7A97">
        <w:rPr>
          <w:rFonts w:ascii="Arial" w:hAnsi="Arial" w:cs="Arial"/>
          <w:spacing w:val="-13"/>
          <w:w w:val="115"/>
        </w:rPr>
        <w:t xml:space="preserve"> </w:t>
      </w:r>
      <w:r w:rsidR="001426C5" w:rsidRPr="00AE7A97">
        <w:rPr>
          <w:rFonts w:ascii="Arial" w:hAnsi="Arial" w:cs="Arial"/>
          <w:w w:val="115"/>
        </w:rPr>
        <w:t>bills</w:t>
      </w:r>
      <w:r w:rsidR="001426C5" w:rsidRPr="00AE7A97">
        <w:rPr>
          <w:rFonts w:ascii="Arial" w:hAnsi="Arial" w:cs="Arial"/>
          <w:spacing w:val="-13"/>
          <w:w w:val="115"/>
        </w:rPr>
        <w:t xml:space="preserve"> </w:t>
      </w:r>
      <w:r w:rsidR="001426C5" w:rsidRPr="00AE7A97">
        <w:rPr>
          <w:rFonts w:ascii="Arial" w:hAnsi="Arial" w:cs="Arial"/>
          <w:w w:val="115"/>
        </w:rPr>
        <w:t>negotiated,</w:t>
      </w:r>
      <w:r w:rsidR="001426C5" w:rsidRPr="00AE7A97">
        <w:rPr>
          <w:rFonts w:ascii="Arial" w:hAnsi="Arial" w:cs="Arial"/>
          <w:spacing w:val="-10"/>
          <w:w w:val="115"/>
        </w:rPr>
        <w:t xml:space="preserve"> </w:t>
      </w:r>
      <w:r w:rsidR="001426C5" w:rsidRPr="00AE7A97">
        <w:rPr>
          <w:rFonts w:ascii="Arial" w:hAnsi="Arial" w:cs="Arial"/>
          <w:w w:val="115"/>
        </w:rPr>
        <w:t>purchased,</w:t>
      </w:r>
      <w:r w:rsidR="001426C5" w:rsidRPr="00AE7A97">
        <w:rPr>
          <w:rFonts w:ascii="Arial" w:hAnsi="Arial" w:cs="Arial"/>
          <w:spacing w:val="-10"/>
          <w:w w:val="115"/>
        </w:rPr>
        <w:t xml:space="preserve"> </w:t>
      </w:r>
      <w:r w:rsidR="001426C5" w:rsidRPr="00AE7A97">
        <w:rPr>
          <w:rFonts w:ascii="Arial" w:hAnsi="Arial" w:cs="Arial"/>
          <w:w w:val="115"/>
        </w:rPr>
        <w:t>or</w:t>
      </w:r>
      <w:r w:rsidR="001426C5" w:rsidRPr="00AE7A97">
        <w:rPr>
          <w:rFonts w:ascii="Arial" w:hAnsi="Arial" w:cs="Arial"/>
          <w:spacing w:val="-13"/>
          <w:w w:val="115"/>
        </w:rPr>
        <w:t xml:space="preserve"> </w:t>
      </w:r>
      <w:r w:rsidR="001426C5" w:rsidRPr="00AE7A97">
        <w:rPr>
          <w:rFonts w:ascii="Arial" w:hAnsi="Arial" w:cs="Arial"/>
          <w:w w:val="115"/>
        </w:rPr>
        <w:t>discounted</w:t>
      </w:r>
      <w:r w:rsidR="001426C5" w:rsidRPr="00AE7A97">
        <w:rPr>
          <w:rFonts w:ascii="Arial" w:hAnsi="Arial" w:cs="Arial"/>
          <w:spacing w:val="-11"/>
          <w:w w:val="115"/>
        </w:rPr>
        <w:t xml:space="preserve"> </w:t>
      </w:r>
      <w:r w:rsidR="001426C5" w:rsidRPr="00AE7A97">
        <w:rPr>
          <w:rFonts w:ascii="Arial" w:hAnsi="Arial" w:cs="Arial"/>
          <w:w w:val="115"/>
        </w:rPr>
        <w:t>by</w:t>
      </w:r>
      <w:r w:rsidR="001426C5" w:rsidRPr="00AE7A97">
        <w:rPr>
          <w:rFonts w:ascii="Arial" w:hAnsi="Arial" w:cs="Arial"/>
          <w:spacing w:val="-11"/>
          <w:w w:val="115"/>
        </w:rPr>
        <w:t xml:space="preserve"> </w:t>
      </w:r>
      <w:r w:rsidR="001426C5" w:rsidRPr="00AE7A97">
        <w:rPr>
          <w:rFonts w:ascii="Arial" w:hAnsi="Arial" w:cs="Arial"/>
          <w:w w:val="115"/>
        </w:rPr>
        <w:t>banks.</w:t>
      </w:r>
      <w:r w:rsidR="001426C5" w:rsidRPr="00AE7A97">
        <w:rPr>
          <w:rFonts w:ascii="Arial" w:hAnsi="Arial" w:cs="Arial"/>
          <w:spacing w:val="24"/>
          <w:w w:val="115"/>
        </w:rPr>
        <w:t xml:space="preserve"> </w:t>
      </w:r>
      <w:r w:rsidR="001426C5" w:rsidRPr="00AE7A97">
        <w:rPr>
          <w:rFonts w:ascii="Arial" w:hAnsi="Arial" w:cs="Arial"/>
          <w:w w:val="115"/>
        </w:rPr>
        <w:t>Only</w:t>
      </w:r>
      <w:r w:rsidR="001426C5" w:rsidRPr="00AE7A97">
        <w:rPr>
          <w:rFonts w:ascii="Arial" w:hAnsi="Arial" w:cs="Arial"/>
          <w:spacing w:val="-11"/>
          <w:w w:val="115"/>
        </w:rPr>
        <w:t xml:space="preserve"> </w:t>
      </w:r>
      <w:r w:rsidR="001426C5" w:rsidRPr="00AE7A97">
        <w:rPr>
          <w:rFonts w:ascii="Arial" w:hAnsi="Arial" w:cs="Arial"/>
          <w:w w:val="115"/>
        </w:rPr>
        <w:t>the</w:t>
      </w:r>
      <w:r w:rsidR="001426C5" w:rsidRPr="00AE7A97">
        <w:rPr>
          <w:rFonts w:ascii="Arial" w:hAnsi="Arial" w:cs="Arial"/>
          <w:spacing w:val="-11"/>
          <w:w w:val="115"/>
        </w:rPr>
        <w:t xml:space="preserve"> </w:t>
      </w:r>
      <w:r w:rsidR="001426C5" w:rsidRPr="00AE7A97">
        <w:rPr>
          <w:rFonts w:ascii="Arial" w:hAnsi="Arial" w:cs="Arial"/>
          <w:w w:val="115"/>
        </w:rPr>
        <w:t>negotiated</w:t>
      </w:r>
      <w:r w:rsidR="001426C5" w:rsidRPr="00AE7A97">
        <w:rPr>
          <w:rFonts w:ascii="Arial" w:hAnsi="Arial" w:cs="Arial"/>
          <w:spacing w:val="-11"/>
          <w:w w:val="115"/>
        </w:rPr>
        <w:t xml:space="preserve"> </w:t>
      </w:r>
      <w:r w:rsidR="001426C5" w:rsidRPr="00AE7A97">
        <w:rPr>
          <w:rFonts w:ascii="Arial" w:hAnsi="Arial" w:cs="Arial"/>
          <w:w w:val="115"/>
        </w:rPr>
        <w:t>or</w:t>
      </w:r>
      <w:r w:rsidR="001426C5" w:rsidRPr="00AE7A97">
        <w:rPr>
          <w:rFonts w:ascii="Arial" w:hAnsi="Arial" w:cs="Arial"/>
          <w:spacing w:val="-11"/>
          <w:w w:val="115"/>
        </w:rPr>
        <w:t xml:space="preserve"> </w:t>
      </w:r>
      <w:r w:rsidR="001426C5" w:rsidRPr="00AE7A97">
        <w:rPr>
          <w:rFonts w:ascii="Arial" w:hAnsi="Arial" w:cs="Arial"/>
          <w:w w:val="115"/>
        </w:rPr>
        <w:t>purchased</w:t>
      </w:r>
      <w:r w:rsidR="001426C5" w:rsidRPr="00AE7A97">
        <w:rPr>
          <w:rFonts w:ascii="Arial" w:hAnsi="Arial" w:cs="Arial"/>
          <w:spacing w:val="-11"/>
          <w:w w:val="115"/>
        </w:rPr>
        <w:t xml:space="preserve"> </w:t>
      </w:r>
      <w:r w:rsidR="001426C5" w:rsidRPr="00AE7A97">
        <w:rPr>
          <w:rFonts w:ascii="Arial" w:hAnsi="Arial" w:cs="Arial"/>
          <w:w w:val="115"/>
        </w:rPr>
        <w:t>value</w:t>
      </w:r>
      <w:r w:rsidR="001426C5" w:rsidRPr="00AE7A97">
        <w:rPr>
          <w:rFonts w:ascii="Arial" w:hAnsi="Arial" w:cs="Arial"/>
          <w:spacing w:val="-11"/>
          <w:w w:val="115"/>
        </w:rPr>
        <w:t xml:space="preserve"> </w:t>
      </w:r>
      <w:r w:rsidR="001426C5" w:rsidRPr="00AE7A97">
        <w:rPr>
          <w:rFonts w:ascii="Arial" w:hAnsi="Arial" w:cs="Arial"/>
          <w:w w:val="115"/>
        </w:rPr>
        <w:t>is</w:t>
      </w:r>
      <w:r w:rsidR="001426C5" w:rsidRPr="00AE7A97">
        <w:rPr>
          <w:rFonts w:ascii="Arial" w:hAnsi="Arial" w:cs="Arial"/>
          <w:spacing w:val="-11"/>
          <w:w w:val="115"/>
        </w:rPr>
        <w:t xml:space="preserve"> </w:t>
      </w:r>
      <w:r w:rsidR="007A5157" w:rsidRPr="00AE7A97">
        <w:rPr>
          <w:rFonts w:ascii="Arial" w:hAnsi="Arial" w:cs="Arial"/>
          <w:w w:val="115"/>
        </w:rPr>
        <w:t>re</w:t>
      </w:r>
      <w:r w:rsidR="007A5157" w:rsidRPr="00AE7A97">
        <w:rPr>
          <w:rFonts w:ascii="Arial" w:hAnsi="Arial" w:cs="Arial"/>
          <w:w w:val="110"/>
        </w:rPr>
        <w:t>ported and</w:t>
      </w:r>
      <w:r w:rsidR="001426C5" w:rsidRPr="00AE7A97">
        <w:rPr>
          <w:rFonts w:ascii="Arial" w:hAnsi="Arial" w:cs="Arial"/>
          <w:spacing w:val="-8"/>
          <w:w w:val="110"/>
        </w:rPr>
        <w:t xml:space="preserve"> </w:t>
      </w:r>
      <w:r w:rsidR="00690399" w:rsidRPr="00AE7A97">
        <w:rPr>
          <w:rFonts w:ascii="Arial" w:hAnsi="Arial" w:cs="Arial"/>
          <w:w w:val="110"/>
        </w:rPr>
        <w:t>crystallized,</w:t>
      </w:r>
      <w:r w:rsidR="001426C5" w:rsidRPr="00AE7A97">
        <w:rPr>
          <w:rFonts w:ascii="Arial" w:hAnsi="Arial" w:cs="Arial"/>
          <w:spacing w:val="-8"/>
          <w:w w:val="110"/>
        </w:rPr>
        <w:t xml:space="preserve"> </w:t>
      </w:r>
      <w:r w:rsidR="001426C5" w:rsidRPr="00AE7A97">
        <w:rPr>
          <w:rFonts w:ascii="Arial" w:hAnsi="Arial" w:cs="Arial"/>
          <w:w w:val="110"/>
        </w:rPr>
        <w:t>or</w:t>
      </w:r>
      <w:r w:rsidR="001426C5" w:rsidRPr="00AE7A97">
        <w:rPr>
          <w:rFonts w:ascii="Arial" w:hAnsi="Arial" w:cs="Arial"/>
          <w:spacing w:val="-8"/>
          <w:w w:val="110"/>
        </w:rPr>
        <w:t xml:space="preserve"> </w:t>
      </w:r>
      <w:r w:rsidR="001426C5" w:rsidRPr="00AE7A97">
        <w:rPr>
          <w:rFonts w:ascii="Arial" w:hAnsi="Arial" w:cs="Arial"/>
          <w:w w:val="110"/>
        </w:rPr>
        <w:t>collection</w:t>
      </w:r>
      <w:r w:rsidR="001426C5" w:rsidRPr="00AE7A97">
        <w:rPr>
          <w:rFonts w:ascii="Arial" w:hAnsi="Arial" w:cs="Arial"/>
          <w:spacing w:val="-8"/>
          <w:w w:val="110"/>
        </w:rPr>
        <w:t xml:space="preserve"> </w:t>
      </w:r>
      <w:r w:rsidR="001426C5" w:rsidRPr="00AE7A97">
        <w:rPr>
          <w:rFonts w:ascii="Arial" w:hAnsi="Arial" w:cs="Arial"/>
          <w:w w:val="110"/>
        </w:rPr>
        <w:t>export</w:t>
      </w:r>
      <w:r w:rsidR="001426C5" w:rsidRPr="00AE7A97">
        <w:rPr>
          <w:rFonts w:ascii="Arial" w:hAnsi="Arial" w:cs="Arial"/>
          <w:spacing w:val="-8"/>
          <w:w w:val="110"/>
        </w:rPr>
        <w:t xml:space="preserve"> </w:t>
      </w:r>
      <w:r w:rsidR="001426C5" w:rsidRPr="00AE7A97">
        <w:rPr>
          <w:rFonts w:ascii="Arial" w:hAnsi="Arial" w:cs="Arial"/>
          <w:w w:val="110"/>
        </w:rPr>
        <w:t>bills</w:t>
      </w:r>
      <w:r w:rsidR="001426C5" w:rsidRPr="00AE7A97">
        <w:rPr>
          <w:rFonts w:ascii="Arial" w:hAnsi="Arial" w:cs="Arial"/>
          <w:spacing w:val="-8"/>
          <w:w w:val="110"/>
        </w:rPr>
        <w:t xml:space="preserve"> </w:t>
      </w:r>
      <w:r w:rsidR="001426C5" w:rsidRPr="00AE7A97">
        <w:rPr>
          <w:rFonts w:ascii="Arial" w:hAnsi="Arial" w:cs="Arial"/>
          <w:w w:val="110"/>
        </w:rPr>
        <w:t>are</w:t>
      </w:r>
      <w:r w:rsidR="001426C5" w:rsidRPr="00AE7A97">
        <w:rPr>
          <w:rFonts w:ascii="Arial" w:hAnsi="Arial" w:cs="Arial"/>
          <w:spacing w:val="-8"/>
          <w:w w:val="110"/>
        </w:rPr>
        <w:t xml:space="preserve"> </w:t>
      </w:r>
      <w:r w:rsidR="001426C5" w:rsidRPr="00AE7A97">
        <w:rPr>
          <w:rFonts w:ascii="Arial" w:hAnsi="Arial" w:cs="Arial"/>
          <w:w w:val="110"/>
        </w:rPr>
        <w:t xml:space="preserve">excluded. Bills </w:t>
      </w:r>
      <w:r w:rsidR="001426C5" w:rsidRPr="00AE7A97">
        <w:rPr>
          <w:rFonts w:ascii="Arial" w:hAnsi="Arial" w:cs="Arial"/>
        </w:rPr>
        <w:t>acquired under sale-and-repurchase arrangements with domestic ex</w:t>
      </w:r>
      <w:r w:rsidR="009B6EC7" w:rsidRPr="00AE7A97">
        <w:rPr>
          <w:rFonts w:ascii="Arial" w:hAnsi="Arial" w:cs="Arial"/>
        </w:rPr>
        <w:t>porters</w:t>
      </w:r>
      <w:r w:rsidR="001426C5" w:rsidRPr="00AE7A97">
        <w:rPr>
          <w:rFonts w:ascii="Arial" w:hAnsi="Arial" w:cs="Arial"/>
        </w:rPr>
        <w:t xml:space="preserve"> are not treated as foreign assets, as they constitute domestic </w:t>
      </w:r>
      <w:r w:rsidR="001426C5" w:rsidRPr="00AE7A97">
        <w:rPr>
          <w:rFonts w:ascii="Arial" w:hAnsi="Arial" w:cs="Arial"/>
          <w:spacing w:val="-2"/>
          <w:w w:val="115"/>
        </w:rPr>
        <w:t>advances.</w:t>
      </w:r>
    </w:p>
    <w:p w14:paraId="2B74AAF5" w14:textId="77777777" w:rsidR="00AE7A97" w:rsidRDefault="00AE7A97" w:rsidP="00AE7A97">
      <w:pPr>
        <w:tabs>
          <w:tab w:val="left" w:pos="1809"/>
          <w:tab w:val="left" w:pos="1811"/>
        </w:tabs>
        <w:ind w:rightChars="700" w:right="1540"/>
        <w:rPr>
          <w:rFonts w:ascii="Arial" w:hAnsi="Arial"/>
          <w:w w:val="110"/>
          <w:szCs w:val="20"/>
        </w:rPr>
      </w:pPr>
      <w:r>
        <w:rPr>
          <w:rFonts w:ascii="Arial" w:hAnsi="Arial"/>
          <w:w w:val="110"/>
          <w:szCs w:val="20"/>
        </w:rPr>
        <w:t xml:space="preserve">(d) </w:t>
      </w:r>
      <w:r w:rsidR="001426C5" w:rsidRPr="00AE7A97">
        <w:rPr>
          <w:rFonts w:ascii="Arial" w:hAnsi="Arial" w:cs="Arial"/>
          <w:w w:val="115"/>
        </w:rPr>
        <w:t xml:space="preserve">TYPECD </w:t>
      </w:r>
      <w:r w:rsidR="001426C5" w:rsidRPr="00AE7A97">
        <w:rPr>
          <w:rFonts w:ascii="Arial" w:hAnsi="Arial" w:cs="Arial"/>
          <w:w w:val="105"/>
        </w:rPr>
        <w:t>41:</w:t>
      </w:r>
      <w:r w:rsidR="001426C5" w:rsidRPr="00AE7A97">
        <w:rPr>
          <w:rFonts w:ascii="Arial" w:hAnsi="Arial" w:cs="Arial"/>
          <w:spacing w:val="40"/>
          <w:w w:val="105"/>
        </w:rPr>
        <w:t xml:space="preserve"> </w:t>
      </w:r>
      <w:r w:rsidR="001426C5" w:rsidRPr="00AE7A97">
        <w:rPr>
          <w:rFonts w:ascii="Arial" w:hAnsi="Arial" w:cs="Arial"/>
          <w:w w:val="105"/>
        </w:rPr>
        <w:t xml:space="preserve">Foreign Currency in Hand and Outstanding TCs/DDs </w:t>
      </w:r>
      <w:r w:rsidR="001426C5" w:rsidRPr="00AE7A97">
        <w:rPr>
          <w:rFonts w:ascii="Arial" w:hAnsi="Arial" w:cs="Arial"/>
          <w:w w:val="115"/>
        </w:rPr>
        <w:t>TYPECD</w:t>
      </w:r>
      <w:r w:rsidR="001426C5" w:rsidRPr="00AE7A97">
        <w:rPr>
          <w:rFonts w:ascii="Arial" w:hAnsi="Arial" w:cs="Arial"/>
          <w:spacing w:val="24"/>
          <w:w w:val="115"/>
        </w:rPr>
        <w:t xml:space="preserve"> </w:t>
      </w:r>
      <w:r w:rsidR="001426C5" w:rsidRPr="00AE7A97">
        <w:rPr>
          <w:rFonts w:ascii="Arial" w:hAnsi="Arial" w:cs="Arial"/>
          <w:w w:val="105"/>
        </w:rPr>
        <w:t>41</w:t>
      </w:r>
      <w:r w:rsidR="001426C5" w:rsidRPr="00AE7A97">
        <w:rPr>
          <w:rFonts w:ascii="Arial" w:hAnsi="Arial" w:cs="Arial"/>
          <w:spacing w:val="29"/>
          <w:w w:val="105"/>
        </w:rPr>
        <w:t xml:space="preserve"> </w:t>
      </w:r>
      <w:r w:rsidR="001426C5" w:rsidRPr="00AE7A97">
        <w:rPr>
          <w:rFonts w:ascii="Arial" w:hAnsi="Arial" w:cs="Arial"/>
          <w:w w:val="105"/>
        </w:rPr>
        <w:t>includes</w:t>
      </w:r>
      <w:r w:rsidR="001426C5" w:rsidRPr="00AE7A97">
        <w:rPr>
          <w:rFonts w:ascii="Arial" w:hAnsi="Arial" w:cs="Arial"/>
          <w:spacing w:val="29"/>
          <w:w w:val="105"/>
        </w:rPr>
        <w:t xml:space="preserve"> </w:t>
      </w:r>
      <w:r w:rsidR="001426C5" w:rsidRPr="00AE7A97">
        <w:rPr>
          <w:rFonts w:ascii="Arial" w:hAnsi="Arial" w:cs="Arial"/>
          <w:w w:val="105"/>
        </w:rPr>
        <w:t>foreign</w:t>
      </w:r>
      <w:r w:rsidR="001426C5" w:rsidRPr="00AE7A97">
        <w:rPr>
          <w:rFonts w:ascii="Arial" w:hAnsi="Arial" w:cs="Arial"/>
          <w:spacing w:val="29"/>
          <w:w w:val="105"/>
        </w:rPr>
        <w:t xml:space="preserve"> </w:t>
      </w:r>
      <w:r w:rsidR="001426C5" w:rsidRPr="00AE7A97">
        <w:rPr>
          <w:rFonts w:ascii="Arial" w:hAnsi="Arial" w:cs="Arial"/>
          <w:w w:val="105"/>
        </w:rPr>
        <w:t>currency</w:t>
      </w:r>
      <w:r w:rsidR="001426C5" w:rsidRPr="00AE7A97">
        <w:rPr>
          <w:rFonts w:ascii="Arial" w:hAnsi="Arial" w:cs="Arial"/>
          <w:spacing w:val="29"/>
          <w:w w:val="105"/>
        </w:rPr>
        <w:t xml:space="preserve"> </w:t>
      </w:r>
      <w:r w:rsidR="001426C5" w:rsidRPr="00AE7A97">
        <w:rPr>
          <w:rFonts w:ascii="Arial" w:hAnsi="Arial" w:cs="Arial"/>
          <w:w w:val="105"/>
        </w:rPr>
        <w:t>notes</w:t>
      </w:r>
      <w:r w:rsidR="001426C5" w:rsidRPr="00AE7A97">
        <w:rPr>
          <w:rFonts w:ascii="Arial" w:hAnsi="Arial" w:cs="Arial"/>
          <w:spacing w:val="29"/>
          <w:w w:val="105"/>
        </w:rPr>
        <w:t xml:space="preserve"> </w:t>
      </w:r>
      <w:r w:rsidR="001426C5" w:rsidRPr="00AE7A97">
        <w:rPr>
          <w:rFonts w:ascii="Arial" w:hAnsi="Arial" w:cs="Arial"/>
          <w:w w:val="105"/>
        </w:rPr>
        <w:t>held</w:t>
      </w:r>
      <w:r w:rsidR="001426C5" w:rsidRPr="00AE7A97">
        <w:rPr>
          <w:rFonts w:ascii="Arial" w:hAnsi="Arial" w:cs="Arial"/>
          <w:spacing w:val="29"/>
          <w:w w:val="105"/>
        </w:rPr>
        <w:t xml:space="preserve"> </w:t>
      </w:r>
      <w:r w:rsidR="001426C5" w:rsidRPr="00AE7A97">
        <w:rPr>
          <w:rFonts w:ascii="Arial" w:hAnsi="Arial" w:cs="Arial"/>
          <w:w w:val="105"/>
        </w:rPr>
        <w:t>by</w:t>
      </w:r>
      <w:r w:rsidR="001426C5" w:rsidRPr="00AE7A97">
        <w:rPr>
          <w:rFonts w:ascii="Arial" w:hAnsi="Arial" w:cs="Arial"/>
          <w:spacing w:val="29"/>
          <w:w w:val="105"/>
        </w:rPr>
        <w:t xml:space="preserve"> </w:t>
      </w:r>
      <w:r w:rsidR="001426C5" w:rsidRPr="00AE7A97">
        <w:rPr>
          <w:rFonts w:ascii="Arial" w:hAnsi="Arial" w:cs="Arial"/>
          <w:w w:val="105"/>
        </w:rPr>
        <w:t>banks,</w:t>
      </w:r>
      <w:r w:rsidR="001426C5" w:rsidRPr="00AE7A97">
        <w:rPr>
          <w:rFonts w:ascii="Arial" w:hAnsi="Arial" w:cs="Arial"/>
          <w:spacing w:val="31"/>
          <w:w w:val="105"/>
        </w:rPr>
        <w:t xml:space="preserve"> </w:t>
      </w:r>
      <w:r w:rsidR="001426C5" w:rsidRPr="00AE7A97">
        <w:rPr>
          <w:rFonts w:ascii="Arial" w:hAnsi="Arial" w:cs="Arial"/>
          <w:w w:val="105"/>
        </w:rPr>
        <w:t>as</w:t>
      </w:r>
      <w:r w:rsidR="001426C5" w:rsidRPr="00AE7A97">
        <w:rPr>
          <w:rFonts w:ascii="Arial" w:hAnsi="Arial" w:cs="Arial"/>
          <w:spacing w:val="29"/>
          <w:w w:val="105"/>
        </w:rPr>
        <w:t xml:space="preserve"> </w:t>
      </w:r>
      <w:r w:rsidR="001426C5" w:rsidRPr="00AE7A97">
        <w:rPr>
          <w:rFonts w:ascii="Arial" w:hAnsi="Arial" w:cs="Arial"/>
          <w:w w:val="105"/>
        </w:rPr>
        <w:t xml:space="preserve">well as </w:t>
      </w:r>
      <w:r w:rsidR="007A5157" w:rsidRPr="00AE7A97">
        <w:rPr>
          <w:rFonts w:ascii="Arial" w:hAnsi="Arial" w:cs="Arial"/>
          <w:w w:val="105"/>
        </w:rPr>
        <w:t>travelers’</w:t>
      </w:r>
      <w:r w:rsidR="001426C5" w:rsidRPr="00AE7A97">
        <w:rPr>
          <w:rFonts w:ascii="Arial" w:hAnsi="Arial" w:cs="Arial"/>
          <w:w w:val="105"/>
        </w:rPr>
        <w:t xml:space="preserve"> cheques </w:t>
      </w:r>
      <w:r w:rsidR="001426C5" w:rsidRPr="00AE7A97">
        <w:rPr>
          <w:rFonts w:ascii="Arial" w:hAnsi="Arial" w:cs="Arial"/>
          <w:w w:val="105"/>
        </w:rPr>
        <w:lastRenderedPageBreak/>
        <w:t>and demand drafts purchased by them. Drafts held merely for collection are excluded, while drafts purchased are included as international assets.</w:t>
      </w:r>
    </w:p>
    <w:p w14:paraId="623DB38A" w14:textId="6EC9C138" w:rsidR="001767F0" w:rsidRPr="00AE7A97" w:rsidRDefault="00AE7A97" w:rsidP="00AE7A97">
      <w:pPr>
        <w:tabs>
          <w:tab w:val="left" w:pos="1809"/>
          <w:tab w:val="left" w:pos="1811"/>
        </w:tabs>
        <w:ind w:rightChars="700" w:right="1540"/>
        <w:rPr>
          <w:rFonts w:ascii="Arial" w:hAnsi="Arial"/>
          <w:w w:val="110"/>
          <w:szCs w:val="20"/>
        </w:rPr>
      </w:pPr>
      <w:r>
        <w:rPr>
          <w:rFonts w:ascii="Arial" w:hAnsi="Arial"/>
          <w:w w:val="110"/>
          <w:szCs w:val="20"/>
        </w:rPr>
        <w:t xml:space="preserve">(e) </w:t>
      </w:r>
      <w:r w:rsidR="001426C5" w:rsidRPr="00AE7A97">
        <w:rPr>
          <w:rFonts w:ascii="Arial" w:hAnsi="Arial" w:cs="Arial"/>
          <w:w w:val="115"/>
        </w:rPr>
        <w:t>TYPECD</w:t>
      </w:r>
      <w:r w:rsidR="001426C5" w:rsidRPr="00AE7A97">
        <w:rPr>
          <w:rFonts w:ascii="Arial" w:hAnsi="Arial" w:cs="Arial"/>
          <w:spacing w:val="-2"/>
          <w:w w:val="115"/>
        </w:rPr>
        <w:t xml:space="preserve"> </w:t>
      </w:r>
      <w:r w:rsidR="001426C5" w:rsidRPr="00AE7A97">
        <w:rPr>
          <w:rFonts w:ascii="Arial" w:hAnsi="Arial" w:cs="Arial"/>
          <w:w w:val="115"/>
        </w:rPr>
        <w:t>51: NOSTRO</w:t>
      </w:r>
      <w:r w:rsidR="001426C5" w:rsidRPr="00AE7A97">
        <w:rPr>
          <w:rFonts w:ascii="Arial" w:hAnsi="Arial" w:cs="Arial"/>
          <w:spacing w:val="-2"/>
          <w:w w:val="115"/>
        </w:rPr>
        <w:t xml:space="preserve"> </w:t>
      </w:r>
      <w:r w:rsidR="001426C5" w:rsidRPr="00AE7A97">
        <w:rPr>
          <w:rFonts w:ascii="Arial" w:hAnsi="Arial" w:cs="Arial"/>
          <w:w w:val="115"/>
        </w:rPr>
        <w:t>Balances</w:t>
      </w:r>
      <w:r w:rsidR="001426C5" w:rsidRPr="00AE7A97">
        <w:rPr>
          <w:rFonts w:ascii="Arial" w:hAnsi="Arial" w:cs="Arial"/>
          <w:spacing w:val="-2"/>
          <w:w w:val="115"/>
        </w:rPr>
        <w:t xml:space="preserve"> </w:t>
      </w:r>
      <w:r w:rsidR="001426C5" w:rsidRPr="00AE7A97">
        <w:rPr>
          <w:rFonts w:ascii="Arial" w:hAnsi="Arial" w:cs="Arial"/>
          <w:w w:val="115"/>
        </w:rPr>
        <w:t>and</w:t>
      </w:r>
      <w:r w:rsidR="001426C5" w:rsidRPr="00AE7A97">
        <w:rPr>
          <w:rFonts w:ascii="Arial" w:hAnsi="Arial" w:cs="Arial"/>
          <w:spacing w:val="-2"/>
          <w:w w:val="115"/>
        </w:rPr>
        <w:t xml:space="preserve"> </w:t>
      </w:r>
      <w:r w:rsidR="001426C5" w:rsidRPr="00AE7A97">
        <w:rPr>
          <w:rFonts w:ascii="Arial" w:hAnsi="Arial" w:cs="Arial"/>
          <w:w w:val="115"/>
        </w:rPr>
        <w:t>Placements</w:t>
      </w:r>
      <w:r w:rsidR="001426C5" w:rsidRPr="00AE7A97">
        <w:rPr>
          <w:rFonts w:ascii="Arial" w:hAnsi="Arial" w:cs="Arial"/>
          <w:spacing w:val="-2"/>
          <w:w w:val="115"/>
        </w:rPr>
        <w:t xml:space="preserve"> </w:t>
      </w:r>
      <w:r w:rsidR="001426C5" w:rsidRPr="00AE7A97">
        <w:rPr>
          <w:rFonts w:ascii="Arial" w:hAnsi="Arial" w:cs="Arial"/>
          <w:w w:val="115"/>
        </w:rPr>
        <w:t>Abroad</w:t>
      </w:r>
      <w:r w:rsidR="001426C5" w:rsidRPr="00AE7A97">
        <w:rPr>
          <w:rFonts w:ascii="Arial" w:hAnsi="Arial" w:cs="Arial"/>
          <w:spacing w:val="-2"/>
          <w:w w:val="115"/>
        </w:rPr>
        <w:t xml:space="preserve"> </w:t>
      </w:r>
      <w:r w:rsidR="001426C5" w:rsidRPr="00AE7A97">
        <w:rPr>
          <w:rFonts w:ascii="Arial" w:hAnsi="Arial" w:cs="Arial"/>
          <w:w w:val="115"/>
        </w:rPr>
        <w:t>This</w:t>
      </w:r>
      <w:r w:rsidR="001426C5" w:rsidRPr="00AE7A97">
        <w:rPr>
          <w:rFonts w:ascii="Arial" w:hAnsi="Arial" w:cs="Arial"/>
          <w:spacing w:val="-2"/>
          <w:w w:val="115"/>
        </w:rPr>
        <w:t xml:space="preserve"> </w:t>
      </w:r>
      <w:r w:rsidR="001426C5" w:rsidRPr="00AE7A97">
        <w:rPr>
          <w:rFonts w:ascii="Arial" w:hAnsi="Arial" w:cs="Arial"/>
          <w:w w:val="115"/>
        </w:rPr>
        <w:t>cat</w:t>
      </w:r>
      <w:r w:rsidR="001426C5" w:rsidRPr="00AE7A97">
        <w:rPr>
          <w:rFonts w:ascii="Arial" w:hAnsi="Arial" w:cs="Arial"/>
          <w:w w:val="110"/>
        </w:rPr>
        <w:t xml:space="preserve">egory covers debit balances in mirror NOSTRO accounts, including </w:t>
      </w:r>
      <w:r w:rsidR="001426C5" w:rsidRPr="00AE7A97">
        <w:rPr>
          <w:rFonts w:ascii="Arial" w:hAnsi="Arial" w:cs="Arial"/>
        </w:rPr>
        <w:t>fixed deposits, current accounts, loan accounts, and similar positions maintained</w:t>
      </w:r>
      <w:r w:rsidR="001426C5" w:rsidRPr="00AE7A97">
        <w:rPr>
          <w:rFonts w:ascii="Arial" w:hAnsi="Arial" w:cs="Arial"/>
          <w:spacing w:val="22"/>
        </w:rPr>
        <w:t xml:space="preserve"> </w:t>
      </w:r>
      <w:r w:rsidR="001426C5" w:rsidRPr="00AE7A97">
        <w:rPr>
          <w:rFonts w:ascii="Arial" w:hAnsi="Arial" w:cs="Arial"/>
        </w:rPr>
        <w:t>with</w:t>
      </w:r>
      <w:r w:rsidR="001426C5" w:rsidRPr="00AE7A97">
        <w:rPr>
          <w:rFonts w:ascii="Arial" w:hAnsi="Arial" w:cs="Arial"/>
          <w:spacing w:val="22"/>
        </w:rPr>
        <w:t xml:space="preserve"> </w:t>
      </w:r>
      <w:r w:rsidR="001426C5" w:rsidRPr="00AE7A97">
        <w:rPr>
          <w:rFonts w:ascii="Arial" w:hAnsi="Arial" w:cs="Arial"/>
        </w:rPr>
        <w:t>foreign</w:t>
      </w:r>
      <w:r w:rsidR="001426C5" w:rsidRPr="00AE7A97">
        <w:rPr>
          <w:rFonts w:ascii="Arial" w:hAnsi="Arial" w:cs="Arial"/>
          <w:spacing w:val="22"/>
        </w:rPr>
        <w:t xml:space="preserve"> </w:t>
      </w:r>
      <w:r w:rsidR="001426C5" w:rsidRPr="00AE7A97">
        <w:rPr>
          <w:rFonts w:ascii="Arial" w:hAnsi="Arial" w:cs="Arial"/>
        </w:rPr>
        <w:t>banks.</w:t>
      </w:r>
      <w:r w:rsidR="001426C5" w:rsidRPr="00AE7A97">
        <w:rPr>
          <w:rFonts w:ascii="Arial" w:hAnsi="Arial" w:cs="Arial"/>
          <w:spacing w:val="40"/>
        </w:rPr>
        <w:t xml:space="preserve"> </w:t>
      </w:r>
      <w:r w:rsidR="001426C5" w:rsidRPr="00AE7A97">
        <w:rPr>
          <w:rFonts w:ascii="Arial" w:hAnsi="Arial" w:cs="Arial"/>
        </w:rPr>
        <w:t>Debit</w:t>
      </w:r>
      <w:r w:rsidR="001426C5" w:rsidRPr="00AE7A97">
        <w:rPr>
          <w:rFonts w:ascii="Arial" w:hAnsi="Arial" w:cs="Arial"/>
          <w:spacing w:val="22"/>
        </w:rPr>
        <w:t xml:space="preserve"> </w:t>
      </w:r>
      <w:r w:rsidR="001426C5" w:rsidRPr="00AE7A97">
        <w:rPr>
          <w:rFonts w:ascii="Arial" w:hAnsi="Arial" w:cs="Arial"/>
        </w:rPr>
        <w:t>balances</w:t>
      </w:r>
      <w:r w:rsidR="001426C5" w:rsidRPr="00AE7A97">
        <w:rPr>
          <w:rFonts w:ascii="Arial" w:hAnsi="Arial" w:cs="Arial"/>
          <w:spacing w:val="22"/>
        </w:rPr>
        <w:t xml:space="preserve"> </w:t>
      </w:r>
      <w:r w:rsidR="001426C5" w:rsidRPr="00AE7A97">
        <w:rPr>
          <w:rFonts w:ascii="Arial" w:hAnsi="Arial" w:cs="Arial"/>
        </w:rPr>
        <w:t>are</w:t>
      </w:r>
      <w:r w:rsidR="001426C5" w:rsidRPr="00AE7A97">
        <w:rPr>
          <w:rFonts w:ascii="Arial" w:hAnsi="Arial" w:cs="Arial"/>
          <w:spacing w:val="22"/>
        </w:rPr>
        <w:t xml:space="preserve"> </w:t>
      </w:r>
      <w:r w:rsidR="001426C5" w:rsidRPr="00AE7A97">
        <w:rPr>
          <w:rFonts w:ascii="Arial" w:hAnsi="Arial" w:cs="Arial"/>
        </w:rPr>
        <w:t>reported</w:t>
      </w:r>
      <w:r w:rsidR="001426C5" w:rsidRPr="00AE7A97">
        <w:rPr>
          <w:rFonts w:ascii="Arial" w:hAnsi="Arial" w:cs="Arial"/>
          <w:spacing w:val="22"/>
        </w:rPr>
        <w:t xml:space="preserve"> </w:t>
      </w:r>
      <w:r w:rsidR="001426C5" w:rsidRPr="00AE7A97">
        <w:rPr>
          <w:rFonts w:ascii="Arial" w:hAnsi="Arial" w:cs="Arial"/>
        </w:rPr>
        <w:t>as</w:t>
      </w:r>
      <w:r w:rsidR="001426C5" w:rsidRPr="00AE7A97">
        <w:rPr>
          <w:rFonts w:ascii="Arial" w:hAnsi="Arial" w:cs="Arial"/>
          <w:spacing w:val="22"/>
        </w:rPr>
        <w:t xml:space="preserve"> </w:t>
      </w:r>
      <w:r w:rsidR="001426C5" w:rsidRPr="00AE7A97">
        <w:rPr>
          <w:rFonts w:ascii="Arial" w:hAnsi="Arial" w:cs="Arial"/>
        </w:rPr>
        <w:t>assets,</w:t>
      </w:r>
      <w:r w:rsidR="007A5157" w:rsidRPr="00AE7A97">
        <w:rPr>
          <w:rFonts w:ascii="Arial" w:hAnsi="Arial" w:cs="Arial"/>
        </w:rPr>
        <w:t xml:space="preserve"> </w:t>
      </w:r>
      <w:r w:rsidR="001426C5" w:rsidRPr="00AE7A97">
        <w:rPr>
          <w:rFonts w:ascii="Arial" w:hAnsi="Arial" w:cs="Arial"/>
          <w:w w:val="105"/>
        </w:rPr>
        <w:t>while credit balances are treated as liabilities.</w:t>
      </w:r>
      <w:r w:rsidR="001426C5" w:rsidRPr="00AE7A97">
        <w:rPr>
          <w:rFonts w:ascii="Arial" w:hAnsi="Arial" w:cs="Arial"/>
          <w:spacing w:val="38"/>
          <w:w w:val="105"/>
        </w:rPr>
        <w:t xml:space="preserve"> </w:t>
      </w:r>
      <w:r w:rsidR="001426C5" w:rsidRPr="00AE7A97">
        <w:rPr>
          <w:rFonts w:ascii="Arial" w:hAnsi="Arial" w:cs="Arial"/>
          <w:w w:val="105"/>
        </w:rPr>
        <w:t>This category also includes</w:t>
      </w:r>
      <w:r w:rsidR="001426C5" w:rsidRPr="00AE7A97">
        <w:rPr>
          <w:rFonts w:ascii="Arial" w:hAnsi="Arial" w:cs="Arial"/>
          <w:spacing w:val="-12"/>
          <w:w w:val="105"/>
        </w:rPr>
        <w:t xml:space="preserve"> </w:t>
      </w:r>
      <w:r w:rsidR="001426C5" w:rsidRPr="00AE7A97">
        <w:rPr>
          <w:rFonts w:ascii="Arial" w:hAnsi="Arial" w:cs="Arial"/>
          <w:w w:val="105"/>
        </w:rPr>
        <w:t>placements</w:t>
      </w:r>
      <w:r w:rsidR="001426C5" w:rsidRPr="00AE7A97">
        <w:rPr>
          <w:rFonts w:ascii="Arial" w:hAnsi="Arial" w:cs="Arial"/>
          <w:spacing w:val="-12"/>
          <w:w w:val="105"/>
        </w:rPr>
        <w:t xml:space="preserve"> </w:t>
      </w:r>
      <w:r w:rsidR="001426C5" w:rsidRPr="00AE7A97">
        <w:rPr>
          <w:rFonts w:ascii="Arial" w:hAnsi="Arial" w:cs="Arial"/>
          <w:w w:val="105"/>
        </w:rPr>
        <w:t>with</w:t>
      </w:r>
      <w:r w:rsidR="001426C5" w:rsidRPr="00AE7A97">
        <w:rPr>
          <w:rFonts w:ascii="Arial" w:hAnsi="Arial" w:cs="Arial"/>
          <w:spacing w:val="-12"/>
          <w:w w:val="105"/>
        </w:rPr>
        <w:t xml:space="preserve"> </w:t>
      </w:r>
      <w:r w:rsidR="001426C5" w:rsidRPr="00AE7A97">
        <w:rPr>
          <w:rFonts w:ascii="Arial" w:hAnsi="Arial" w:cs="Arial"/>
          <w:w w:val="105"/>
        </w:rPr>
        <w:t>banks</w:t>
      </w:r>
      <w:r w:rsidR="001426C5" w:rsidRPr="00AE7A97">
        <w:rPr>
          <w:rFonts w:ascii="Arial" w:hAnsi="Arial" w:cs="Arial"/>
          <w:spacing w:val="-12"/>
          <w:w w:val="105"/>
        </w:rPr>
        <w:t xml:space="preserve"> </w:t>
      </w:r>
      <w:r w:rsidR="001426C5" w:rsidRPr="00AE7A97">
        <w:rPr>
          <w:rFonts w:ascii="Arial" w:hAnsi="Arial" w:cs="Arial"/>
          <w:w w:val="105"/>
        </w:rPr>
        <w:t>abroad,</w:t>
      </w:r>
      <w:r w:rsidR="001426C5" w:rsidRPr="00AE7A97">
        <w:rPr>
          <w:rFonts w:ascii="Arial" w:hAnsi="Arial" w:cs="Arial"/>
          <w:spacing w:val="-12"/>
          <w:w w:val="105"/>
        </w:rPr>
        <w:t xml:space="preserve"> </w:t>
      </w:r>
      <w:r w:rsidR="001426C5" w:rsidRPr="00AE7A97">
        <w:rPr>
          <w:rFonts w:ascii="Arial" w:hAnsi="Arial" w:cs="Arial"/>
          <w:w w:val="105"/>
        </w:rPr>
        <w:t>but</w:t>
      </w:r>
      <w:r w:rsidR="001426C5" w:rsidRPr="00AE7A97">
        <w:rPr>
          <w:rFonts w:ascii="Arial" w:hAnsi="Arial" w:cs="Arial"/>
          <w:spacing w:val="-12"/>
          <w:w w:val="105"/>
        </w:rPr>
        <w:t xml:space="preserve"> </w:t>
      </w:r>
      <w:r w:rsidR="001426C5" w:rsidRPr="00AE7A97">
        <w:rPr>
          <w:rFonts w:ascii="Arial" w:hAnsi="Arial" w:cs="Arial"/>
          <w:w w:val="105"/>
        </w:rPr>
        <w:t>excludes</w:t>
      </w:r>
      <w:r w:rsidR="001426C5" w:rsidRPr="00AE7A97">
        <w:rPr>
          <w:rFonts w:ascii="Arial" w:hAnsi="Arial" w:cs="Arial"/>
          <w:spacing w:val="-12"/>
          <w:w w:val="105"/>
        </w:rPr>
        <w:t xml:space="preserve"> </w:t>
      </w:r>
      <w:r w:rsidR="001426C5" w:rsidRPr="00AE7A97">
        <w:rPr>
          <w:rFonts w:ascii="Arial" w:hAnsi="Arial" w:cs="Arial"/>
          <w:w w:val="105"/>
        </w:rPr>
        <w:t>investments</w:t>
      </w:r>
      <w:r w:rsidR="001426C5" w:rsidRPr="00AE7A97">
        <w:rPr>
          <w:rFonts w:ascii="Arial" w:hAnsi="Arial" w:cs="Arial"/>
          <w:spacing w:val="-11"/>
          <w:w w:val="105"/>
        </w:rPr>
        <w:t xml:space="preserve"> </w:t>
      </w:r>
      <w:r w:rsidR="001426C5" w:rsidRPr="00AE7A97">
        <w:rPr>
          <w:rFonts w:ascii="Arial" w:hAnsi="Arial" w:cs="Arial"/>
          <w:w w:val="105"/>
        </w:rPr>
        <w:t>made through NOSTRO accounts in foreign government securities or equi</w:t>
      </w:r>
      <w:r w:rsidR="001426C5" w:rsidRPr="00AE7A97">
        <w:rPr>
          <w:rFonts w:ascii="Arial" w:hAnsi="Arial" w:cs="Arial"/>
          <w:spacing w:val="-2"/>
          <w:w w:val="105"/>
        </w:rPr>
        <w:t>ties.</w:t>
      </w:r>
    </w:p>
    <w:p w14:paraId="623DB38B" w14:textId="2C3DE955" w:rsidR="001767F0" w:rsidRPr="00000522" w:rsidRDefault="009B6EC7" w:rsidP="001A71FB">
      <w:pPr>
        <w:pStyle w:val="BodyText"/>
      </w:pPr>
      <w:r w:rsidRPr="00000522">
        <w:rPr>
          <w:w w:val="105"/>
        </w:rPr>
        <w:t>Taking</w:t>
      </w:r>
      <w:r w:rsidR="001426C5" w:rsidRPr="00000522">
        <w:rPr>
          <w:w w:val="105"/>
        </w:rPr>
        <w:t xml:space="preserve">, these </w:t>
      </w:r>
      <w:r w:rsidR="001426C5" w:rsidRPr="00000522">
        <w:rPr>
          <w:w w:val="115"/>
        </w:rPr>
        <w:t xml:space="preserve">TYPECD </w:t>
      </w:r>
      <w:r w:rsidR="001426C5" w:rsidRPr="00000522">
        <w:rPr>
          <w:w w:val="105"/>
        </w:rPr>
        <w:t xml:space="preserve">definitions specify the full scope of cross-border financial claims reported as International Loans and Deposits. By providing precise rules for reporting loans, foreign currency advances, export bills, cash equivalents, and NOSTRO-related positions, the </w:t>
      </w:r>
      <w:r w:rsidR="001426C5" w:rsidRPr="00000522">
        <w:rPr>
          <w:w w:val="115"/>
        </w:rPr>
        <w:t xml:space="preserve">LBS </w:t>
      </w:r>
      <w:r w:rsidR="001426C5" w:rsidRPr="00000522">
        <w:rPr>
          <w:w w:val="105"/>
        </w:rPr>
        <w:t>framework ensures that international asset reporting remains consistent, comprehensive, and aligned with the economic characteristics of each in</w:t>
      </w:r>
      <w:r w:rsidR="001426C5" w:rsidRPr="00000522">
        <w:rPr>
          <w:spacing w:val="-2"/>
          <w:w w:val="105"/>
        </w:rPr>
        <w:t>strument.</w:t>
      </w:r>
    </w:p>
    <w:p w14:paraId="623DB38C" w14:textId="77777777" w:rsidR="001767F0" w:rsidRPr="00A937B7" w:rsidRDefault="001426C5" w:rsidP="000E577A">
      <w:pPr>
        <w:pStyle w:val="ListParagraph"/>
        <w:numPr>
          <w:ilvl w:val="0"/>
          <w:numId w:val="3"/>
        </w:numPr>
        <w:tabs>
          <w:tab w:val="left" w:pos="1635"/>
        </w:tabs>
        <w:spacing w:before="0"/>
        <w:ind w:left="0" w:rightChars="1531" w:right="3368"/>
        <w:rPr>
          <w:rFonts w:ascii="Arial" w:hAnsi="Arial" w:cs="Arial"/>
          <w:sz w:val="24"/>
          <w:szCs w:val="24"/>
        </w:rPr>
      </w:pPr>
      <w:r w:rsidRPr="00A937B7">
        <w:rPr>
          <w:rFonts w:ascii="Arial" w:hAnsi="Arial" w:cs="Arial"/>
          <w:spacing w:val="-2"/>
          <w:w w:val="115"/>
          <w:sz w:val="24"/>
          <w:szCs w:val="24"/>
        </w:rPr>
        <w:t>International</w:t>
      </w:r>
      <w:r w:rsidRPr="00A937B7">
        <w:rPr>
          <w:rFonts w:ascii="Arial" w:hAnsi="Arial" w:cs="Arial"/>
          <w:spacing w:val="2"/>
          <w:w w:val="115"/>
          <w:sz w:val="24"/>
          <w:szCs w:val="24"/>
        </w:rPr>
        <w:t xml:space="preserve"> </w:t>
      </w:r>
      <w:r w:rsidRPr="00A937B7">
        <w:rPr>
          <w:rFonts w:ascii="Arial" w:hAnsi="Arial" w:cs="Arial"/>
          <w:spacing w:val="-2"/>
          <w:w w:val="115"/>
          <w:sz w:val="24"/>
          <w:szCs w:val="24"/>
        </w:rPr>
        <w:t>Holdings</w:t>
      </w:r>
      <w:r w:rsidRPr="00A937B7">
        <w:rPr>
          <w:rFonts w:ascii="Arial" w:hAnsi="Arial" w:cs="Arial"/>
          <w:spacing w:val="3"/>
          <w:w w:val="115"/>
          <w:sz w:val="24"/>
          <w:szCs w:val="24"/>
        </w:rPr>
        <w:t xml:space="preserve"> </w:t>
      </w:r>
      <w:r w:rsidRPr="00A937B7">
        <w:rPr>
          <w:rFonts w:ascii="Arial" w:hAnsi="Arial" w:cs="Arial"/>
          <w:spacing w:val="-2"/>
          <w:w w:val="115"/>
          <w:sz w:val="24"/>
          <w:szCs w:val="24"/>
        </w:rPr>
        <w:t>of</w:t>
      </w:r>
      <w:r w:rsidRPr="00A937B7">
        <w:rPr>
          <w:rFonts w:ascii="Arial" w:hAnsi="Arial" w:cs="Arial"/>
          <w:spacing w:val="3"/>
          <w:w w:val="115"/>
          <w:sz w:val="24"/>
          <w:szCs w:val="24"/>
        </w:rPr>
        <w:t xml:space="preserve"> </w:t>
      </w:r>
      <w:r w:rsidRPr="00A937B7">
        <w:rPr>
          <w:rFonts w:ascii="Arial" w:hAnsi="Arial" w:cs="Arial"/>
          <w:spacing w:val="-2"/>
          <w:w w:val="115"/>
          <w:sz w:val="24"/>
          <w:szCs w:val="24"/>
        </w:rPr>
        <w:t>Debt</w:t>
      </w:r>
      <w:r w:rsidRPr="00A937B7">
        <w:rPr>
          <w:rFonts w:ascii="Arial" w:hAnsi="Arial" w:cs="Arial"/>
          <w:spacing w:val="2"/>
          <w:w w:val="115"/>
          <w:sz w:val="24"/>
          <w:szCs w:val="24"/>
        </w:rPr>
        <w:t xml:space="preserve"> </w:t>
      </w:r>
      <w:r w:rsidRPr="00A937B7">
        <w:rPr>
          <w:rFonts w:ascii="Arial" w:hAnsi="Arial" w:cs="Arial"/>
          <w:spacing w:val="-2"/>
          <w:w w:val="115"/>
          <w:sz w:val="24"/>
          <w:szCs w:val="24"/>
        </w:rPr>
        <w:t>Securities</w:t>
      </w:r>
      <w:r w:rsidRPr="00A937B7">
        <w:rPr>
          <w:rFonts w:ascii="Arial" w:hAnsi="Arial" w:cs="Arial"/>
          <w:spacing w:val="3"/>
          <w:w w:val="115"/>
          <w:sz w:val="24"/>
          <w:szCs w:val="24"/>
        </w:rPr>
        <w:t xml:space="preserve"> </w:t>
      </w:r>
      <w:r w:rsidRPr="00A937B7">
        <w:rPr>
          <w:rFonts w:ascii="Arial" w:hAnsi="Arial" w:cs="Arial"/>
          <w:spacing w:val="-2"/>
          <w:w w:val="115"/>
          <w:sz w:val="24"/>
          <w:szCs w:val="24"/>
        </w:rPr>
        <w:t>(ALCD</w:t>
      </w:r>
      <w:r w:rsidRPr="00A937B7">
        <w:rPr>
          <w:rFonts w:ascii="Arial" w:hAnsi="Arial" w:cs="Arial"/>
          <w:spacing w:val="3"/>
          <w:w w:val="115"/>
          <w:sz w:val="24"/>
          <w:szCs w:val="24"/>
        </w:rPr>
        <w:t xml:space="preserve"> </w:t>
      </w:r>
      <w:r w:rsidRPr="00A937B7">
        <w:rPr>
          <w:rFonts w:ascii="Arial" w:hAnsi="Arial" w:cs="Arial"/>
          <w:spacing w:val="-2"/>
          <w:w w:val="115"/>
          <w:sz w:val="24"/>
          <w:szCs w:val="24"/>
        </w:rPr>
        <w:t>=</w:t>
      </w:r>
      <w:r w:rsidRPr="00A937B7">
        <w:rPr>
          <w:rFonts w:ascii="Arial" w:hAnsi="Arial" w:cs="Arial"/>
          <w:spacing w:val="2"/>
          <w:w w:val="115"/>
          <w:sz w:val="24"/>
          <w:szCs w:val="24"/>
        </w:rPr>
        <w:t xml:space="preserve"> </w:t>
      </w:r>
      <w:r w:rsidRPr="00A937B7">
        <w:rPr>
          <w:rFonts w:ascii="Arial" w:hAnsi="Arial" w:cs="Arial"/>
          <w:spacing w:val="-5"/>
          <w:w w:val="115"/>
          <w:sz w:val="24"/>
          <w:szCs w:val="24"/>
        </w:rPr>
        <w:t>21)</w:t>
      </w:r>
    </w:p>
    <w:p w14:paraId="623DB38D" w14:textId="4C6543C1" w:rsidR="001767F0" w:rsidRPr="00000522" w:rsidRDefault="001426C5" w:rsidP="00C771CB">
      <w:pPr>
        <w:pStyle w:val="ListParagraph"/>
        <w:numPr>
          <w:ilvl w:val="1"/>
          <w:numId w:val="3"/>
        </w:numPr>
        <w:tabs>
          <w:tab w:val="left" w:pos="1809"/>
          <w:tab w:val="left" w:pos="1811"/>
        </w:tabs>
        <w:spacing w:before="0"/>
        <w:ind w:left="357" w:rightChars="700" w:right="1540" w:hanging="357"/>
        <w:rPr>
          <w:rFonts w:ascii="Arial" w:hAnsi="Arial" w:cs="Arial"/>
        </w:rPr>
      </w:pPr>
      <w:r w:rsidRPr="00000522">
        <w:rPr>
          <w:rFonts w:ascii="Arial" w:hAnsi="Arial" w:cs="Arial"/>
          <w:w w:val="115"/>
        </w:rPr>
        <w:t>TYPECD 11:</w:t>
      </w:r>
      <w:r w:rsidRPr="00000522">
        <w:rPr>
          <w:rFonts w:ascii="Arial" w:hAnsi="Arial" w:cs="Arial"/>
          <w:spacing w:val="40"/>
          <w:w w:val="115"/>
        </w:rPr>
        <w:t xml:space="preserve"> </w:t>
      </w:r>
      <w:r w:rsidRPr="00000522">
        <w:rPr>
          <w:rFonts w:ascii="Arial" w:hAnsi="Arial" w:cs="Arial"/>
          <w:w w:val="115"/>
        </w:rPr>
        <w:t xml:space="preserve">Investments in Foreign Government Securities and </w:t>
      </w:r>
      <w:r w:rsidRPr="00000522">
        <w:rPr>
          <w:rFonts w:ascii="Arial" w:hAnsi="Arial" w:cs="Arial"/>
        </w:rPr>
        <w:t>Treasury Bills This category includes investments made through NOS</w:t>
      </w:r>
      <w:r w:rsidRPr="00000522">
        <w:rPr>
          <w:rFonts w:ascii="Arial" w:hAnsi="Arial" w:cs="Arial"/>
          <w:w w:val="110"/>
        </w:rPr>
        <w:t xml:space="preserve">TRO accounts in foreign government securities, including treasury </w:t>
      </w:r>
      <w:r w:rsidRPr="00000522">
        <w:rPr>
          <w:rFonts w:ascii="Arial" w:hAnsi="Arial" w:cs="Arial"/>
          <w:w w:val="115"/>
        </w:rPr>
        <w:t>bills.</w:t>
      </w:r>
      <w:r w:rsidRPr="00000522">
        <w:rPr>
          <w:rFonts w:ascii="Arial" w:hAnsi="Arial" w:cs="Arial"/>
          <w:spacing w:val="17"/>
          <w:w w:val="115"/>
        </w:rPr>
        <w:t xml:space="preserve"> </w:t>
      </w:r>
      <w:r w:rsidRPr="00000522">
        <w:rPr>
          <w:rFonts w:ascii="Arial" w:hAnsi="Arial" w:cs="Arial"/>
          <w:w w:val="115"/>
        </w:rPr>
        <w:t>Investments</w:t>
      </w:r>
      <w:r w:rsidRPr="00000522">
        <w:rPr>
          <w:rFonts w:ascii="Arial" w:hAnsi="Arial" w:cs="Arial"/>
          <w:spacing w:val="-12"/>
          <w:w w:val="115"/>
        </w:rPr>
        <w:t xml:space="preserve"> </w:t>
      </w:r>
      <w:r w:rsidRPr="00000522">
        <w:rPr>
          <w:rFonts w:ascii="Arial" w:hAnsi="Arial" w:cs="Arial"/>
          <w:w w:val="115"/>
        </w:rPr>
        <w:t>made</w:t>
      </w:r>
      <w:r w:rsidRPr="00000522">
        <w:rPr>
          <w:rFonts w:ascii="Arial" w:hAnsi="Arial" w:cs="Arial"/>
          <w:spacing w:val="-12"/>
          <w:w w:val="115"/>
        </w:rPr>
        <w:t xml:space="preserve"> </w:t>
      </w:r>
      <w:r w:rsidRPr="00000522">
        <w:rPr>
          <w:rFonts w:ascii="Arial" w:hAnsi="Arial" w:cs="Arial"/>
          <w:w w:val="115"/>
        </w:rPr>
        <w:t>in</w:t>
      </w:r>
      <w:r w:rsidRPr="00000522">
        <w:rPr>
          <w:rFonts w:ascii="Arial" w:hAnsi="Arial" w:cs="Arial"/>
          <w:spacing w:val="-12"/>
          <w:w w:val="115"/>
        </w:rPr>
        <w:t xml:space="preserve"> </w:t>
      </w:r>
      <w:r w:rsidRPr="00000522">
        <w:rPr>
          <w:rFonts w:ascii="Arial" w:hAnsi="Arial" w:cs="Arial"/>
          <w:w w:val="115"/>
        </w:rPr>
        <w:t>the</w:t>
      </w:r>
      <w:r w:rsidRPr="00000522">
        <w:rPr>
          <w:rFonts w:ascii="Arial" w:hAnsi="Arial" w:cs="Arial"/>
          <w:spacing w:val="-12"/>
          <w:w w:val="115"/>
        </w:rPr>
        <w:t xml:space="preserve"> </w:t>
      </w:r>
      <w:r w:rsidRPr="00000522">
        <w:rPr>
          <w:rFonts w:ascii="Arial" w:hAnsi="Arial" w:cs="Arial"/>
          <w:w w:val="115"/>
        </w:rPr>
        <w:t>bank’s</w:t>
      </w:r>
      <w:r w:rsidRPr="00000522">
        <w:rPr>
          <w:rFonts w:ascii="Arial" w:hAnsi="Arial" w:cs="Arial"/>
          <w:spacing w:val="-12"/>
          <w:w w:val="115"/>
        </w:rPr>
        <w:t xml:space="preserve"> </w:t>
      </w:r>
      <w:r w:rsidRPr="00000522">
        <w:rPr>
          <w:rFonts w:ascii="Arial" w:hAnsi="Arial" w:cs="Arial"/>
          <w:w w:val="115"/>
        </w:rPr>
        <w:t>own</w:t>
      </w:r>
      <w:r w:rsidRPr="00000522">
        <w:rPr>
          <w:rFonts w:ascii="Arial" w:hAnsi="Arial" w:cs="Arial"/>
          <w:spacing w:val="-12"/>
          <w:w w:val="115"/>
        </w:rPr>
        <w:t xml:space="preserve"> </w:t>
      </w:r>
      <w:r w:rsidRPr="00000522">
        <w:rPr>
          <w:rFonts w:ascii="Arial" w:hAnsi="Arial" w:cs="Arial"/>
          <w:w w:val="115"/>
        </w:rPr>
        <w:t>name</w:t>
      </w:r>
      <w:r w:rsidRPr="00000522">
        <w:rPr>
          <w:rFonts w:ascii="Arial" w:hAnsi="Arial" w:cs="Arial"/>
          <w:spacing w:val="-12"/>
          <w:w w:val="115"/>
        </w:rPr>
        <w:t xml:space="preserve"> </w:t>
      </w:r>
      <w:r w:rsidRPr="00000522">
        <w:rPr>
          <w:rFonts w:ascii="Arial" w:hAnsi="Arial" w:cs="Arial"/>
          <w:w w:val="115"/>
        </w:rPr>
        <w:t>but</w:t>
      </w:r>
      <w:r w:rsidRPr="00000522">
        <w:rPr>
          <w:rFonts w:ascii="Arial" w:hAnsi="Arial" w:cs="Arial"/>
          <w:spacing w:val="-12"/>
          <w:w w:val="115"/>
        </w:rPr>
        <w:t xml:space="preserve"> </w:t>
      </w:r>
      <w:r w:rsidRPr="00000522">
        <w:rPr>
          <w:rFonts w:ascii="Arial" w:hAnsi="Arial" w:cs="Arial"/>
          <w:w w:val="115"/>
        </w:rPr>
        <w:t>on</w:t>
      </w:r>
      <w:r w:rsidRPr="00000522">
        <w:rPr>
          <w:rFonts w:ascii="Arial" w:hAnsi="Arial" w:cs="Arial"/>
          <w:spacing w:val="-12"/>
          <w:w w:val="115"/>
        </w:rPr>
        <w:t xml:space="preserve"> </w:t>
      </w:r>
      <w:r w:rsidRPr="00000522">
        <w:rPr>
          <w:rFonts w:ascii="Arial" w:hAnsi="Arial" w:cs="Arial"/>
          <w:w w:val="115"/>
        </w:rPr>
        <w:t>behalf</w:t>
      </w:r>
      <w:r w:rsidRPr="00000522">
        <w:rPr>
          <w:rFonts w:ascii="Arial" w:hAnsi="Arial" w:cs="Arial"/>
          <w:spacing w:val="-12"/>
          <w:w w:val="115"/>
        </w:rPr>
        <w:t xml:space="preserve"> </w:t>
      </w:r>
      <w:r w:rsidRPr="00000522">
        <w:rPr>
          <w:rFonts w:ascii="Arial" w:hAnsi="Arial" w:cs="Arial"/>
          <w:w w:val="115"/>
        </w:rPr>
        <w:t xml:space="preserve">of </w:t>
      </w:r>
      <w:r w:rsidRPr="00000522">
        <w:rPr>
          <w:rFonts w:ascii="Arial" w:hAnsi="Arial" w:cs="Arial"/>
          <w:w w:val="110"/>
        </w:rPr>
        <w:t>third parties as trustee business are also reported.</w:t>
      </w:r>
    </w:p>
    <w:p w14:paraId="623DB38E" w14:textId="7455751C" w:rsidR="001767F0" w:rsidRPr="00000522" w:rsidRDefault="001426C5" w:rsidP="00C771CB">
      <w:pPr>
        <w:pStyle w:val="ListParagraph"/>
        <w:numPr>
          <w:ilvl w:val="1"/>
          <w:numId w:val="3"/>
        </w:numPr>
        <w:tabs>
          <w:tab w:val="left" w:pos="1809"/>
          <w:tab w:val="left" w:pos="1811"/>
        </w:tabs>
        <w:spacing w:before="0"/>
        <w:ind w:left="357" w:rightChars="700" w:right="1540" w:hanging="357"/>
        <w:rPr>
          <w:rFonts w:ascii="Arial" w:hAnsi="Arial" w:cs="Arial"/>
        </w:rPr>
      </w:pPr>
      <w:r w:rsidRPr="00000522">
        <w:rPr>
          <w:rFonts w:ascii="Arial" w:hAnsi="Arial" w:cs="Arial"/>
          <w:w w:val="115"/>
        </w:rPr>
        <w:t>TYPECD</w:t>
      </w:r>
      <w:r w:rsidRPr="00000522">
        <w:rPr>
          <w:rFonts w:ascii="Arial" w:hAnsi="Arial" w:cs="Arial"/>
          <w:spacing w:val="-11"/>
          <w:w w:val="115"/>
        </w:rPr>
        <w:t xml:space="preserve"> </w:t>
      </w:r>
      <w:r w:rsidRPr="00000522">
        <w:rPr>
          <w:rFonts w:ascii="Arial" w:hAnsi="Arial" w:cs="Arial"/>
          <w:w w:val="115"/>
        </w:rPr>
        <w:t>12: Investments</w:t>
      </w:r>
      <w:r w:rsidRPr="00000522">
        <w:rPr>
          <w:rFonts w:ascii="Arial" w:hAnsi="Arial" w:cs="Arial"/>
          <w:spacing w:val="-11"/>
          <w:w w:val="115"/>
        </w:rPr>
        <w:t xml:space="preserve"> </w:t>
      </w:r>
      <w:r w:rsidRPr="00000522">
        <w:rPr>
          <w:rFonts w:ascii="Arial" w:hAnsi="Arial" w:cs="Arial"/>
          <w:w w:val="115"/>
        </w:rPr>
        <w:t>in</w:t>
      </w:r>
      <w:r w:rsidRPr="00000522">
        <w:rPr>
          <w:rFonts w:ascii="Arial" w:hAnsi="Arial" w:cs="Arial"/>
          <w:spacing w:val="-10"/>
          <w:w w:val="115"/>
        </w:rPr>
        <w:t xml:space="preserve"> </w:t>
      </w:r>
      <w:r w:rsidRPr="00000522">
        <w:rPr>
          <w:rFonts w:ascii="Arial" w:hAnsi="Arial" w:cs="Arial"/>
          <w:w w:val="115"/>
        </w:rPr>
        <w:t>Other</w:t>
      </w:r>
      <w:r w:rsidRPr="00000522">
        <w:rPr>
          <w:rFonts w:ascii="Arial" w:hAnsi="Arial" w:cs="Arial"/>
          <w:spacing w:val="-11"/>
          <w:w w:val="115"/>
        </w:rPr>
        <w:t xml:space="preserve"> </w:t>
      </w:r>
      <w:r w:rsidRPr="00000522">
        <w:rPr>
          <w:rFonts w:ascii="Arial" w:hAnsi="Arial" w:cs="Arial"/>
          <w:w w:val="115"/>
        </w:rPr>
        <w:t>Debt</w:t>
      </w:r>
      <w:r w:rsidRPr="00000522">
        <w:rPr>
          <w:rFonts w:ascii="Arial" w:hAnsi="Arial" w:cs="Arial"/>
          <w:spacing w:val="-10"/>
          <w:w w:val="115"/>
        </w:rPr>
        <w:t xml:space="preserve"> </w:t>
      </w:r>
      <w:r w:rsidRPr="00000522">
        <w:rPr>
          <w:rFonts w:ascii="Arial" w:hAnsi="Arial" w:cs="Arial"/>
          <w:w w:val="115"/>
        </w:rPr>
        <w:t>Securities</w:t>
      </w:r>
      <w:r w:rsidRPr="00000522">
        <w:rPr>
          <w:rFonts w:ascii="Arial" w:hAnsi="Arial" w:cs="Arial"/>
          <w:spacing w:val="-11"/>
          <w:w w:val="115"/>
        </w:rPr>
        <w:t xml:space="preserve"> </w:t>
      </w:r>
      <w:r w:rsidRPr="00000522">
        <w:rPr>
          <w:rFonts w:ascii="Arial" w:hAnsi="Arial" w:cs="Arial"/>
          <w:w w:val="115"/>
        </w:rPr>
        <w:t>in</w:t>
      </w:r>
      <w:r w:rsidRPr="00000522">
        <w:rPr>
          <w:rFonts w:ascii="Arial" w:hAnsi="Arial" w:cs="Arial"/>
          <w:spacing w:val="-10"/>
          <w:w w:val="115"/>
        </w:rPr>
        <w:t xml:space="preserve"> </w:t>
      </w:r>
      <w:r w:rsidRPr="00000522">
        <w:rPr>
          <w:rFonts w:ascii="Arial" w:hAnsi="Arial" w:cs="Arial"/>
          <w:w w:val="115"/>
        </w:rPr>
        <w:t>Foreign</w:t>
      </w:r>
      <w:r w:rsidRPr="00000522">
        <w:rPr>
          <w:rFonts w:ascii="Arial" w:hAnsi="Arial" w:cs="Arial"/>
          <w:spacing w:val="-10"/>
          <w:w w:val="115"/>
        </w:rPr>
        <w:t xml:space="preserve"> </w:t>
      </w:r>
      <w:r w:rsidRPr="00000522">
        <w:rPr>
          <w:rFonts w:ascii="Arial" w:hAnsi="Arial" w:cs="Arial"/>
          <w:w w:val="115"/>
        </w:rPr>
        <w:t>Cur</w:t>
      </w:r>
      <w:r w:rsidRPr="00000522">
        <w:rPr>
          <w:rFonts w:ascii="Arial" w:hAnsi="Arial" w:cs="Arial"/>
        </w:rPr>
        <w:t>rencies This item includes investments through NOSTRO accounts in</w:t>
      </w:r>
      <w:r w:rsidRPr="00000522">
        <w:rPr>
          <w:rFonts w:ascii="Arial" w:hAnsi="Arial" w:cs="Arial"/>
          <w:spacing w:val="40"/>
        </w:rPr>
        <w:t xml:space="preserve"> </w:t>
      </w:r>
      <w:r w:rsidRPr="00000522">
        <w:rPr>
          <w:rFonts w:ascii="Arial" w:hAnsi="Arial" w:cs="Arial"/>
        </w:rPr>
        <w:t>debt securities of foreign banks, companies, or other entities.</w:t>
      </w:r>
      <w:r w:rsidRPr="00000522">
        <w:rPr>
          <w:rFonts w:ascii="Arial" w:hAnsi="Arial" w:cs="Arial"/>
          <w:spacing w:val="40"/>
        </w:rPr>
        <w:t xml:space="preserve"> </w:t>
      </w:r>
      <w:r w:rsidR="009B6EC7" w:rsidRPr="00000522">
        <w:rPr>
          <w:rFonts w:ascii="Arial" w:hAnsi="Arial" w:cs="Arial"/>
        </w:rPr>
        <w:t>Trustee</w:t>
      </w:r>
      <w:r w:rsidR="009B6EC7">
        <w:rPr>
          <w:rFonts w:ascii="Arial" w:hAnsi="Arial" w:cs="Arial"/>
        </w:rPr>
        <w:t>-based</w:t>
      </w:r>
      <w:r w:rsidRPr="00000522">
        <w:rPr>
          <w:rFonts w:ascii="Arial" w:hAnsi="Arial" w:cs="Arial"/>
          <w:spacing w:val="-7"/>
          <w:w w:val="110"/>
        </w:rPr>
        <w:t xml:space="preserve"> </w:t>
      </w:r>
      <w:r w:rsidRPr="00000522">
        <w:rPr>
          <w:rFonts w:ascii="Arial" w:hAnsi="Arial" w:cs="Arial"/>
          <w:spacing w:val="-2"/>
          <w:w w:val="110"/>
        </w:rPr>
        <w:t>investments</w:t>
      </w:r>
      <w:r w:rsidRPr="00000522">
        <w:rPr>
          <w:rFonts w:ascii="Arial" w:hAnsi="Arial" w:cs="Arial"/>
          <w:spacing w:val="-7"/>
          <w:w w:val="110"/>
        </w:rPr>
        <w:t xml:space="preserve"> </w:t>
      </w:r>
      <w:r w:rsidRPr="00000522">
        <w:rPr>
          <w:rFonts w:ascii="Arial" w:hAnsi="Arial" w:cs="Arial"/>
          <w:spacing w:val="-2"/>
          <w:w w:val="110"/>
        </w:rPr>
        <w:t>undertaken</w:t>
      </w:r>
      <w:r w:rsidRPr="00000522">
        <w:rPr>
          <w:rFonts w:ascii="Arial" w:hAnsi="Arial" w:cs="Arial"/>
          <w:spacing w:val="-7"/>
          <w:w w:val="110"/>
        </w:rPr>
        <w:t xml:space="preserve"> </w:t>
      </w:r>
      <w:r w:rsidRPr="00000522">
        <w:rPr>
          <w:rFonts w:ascii="Arial" w:hAnsi="Arial" w:cs="Arial"/>
          <w:spacing w:val="-2"/>
          <w:w w:val="110"/>
        </w:rPr>
        <w:t>in</w:t>
      </w:r>
      <w:r w:rsidRPr="00000522">
        <w:rPr>
          <w:rFonts w:ascii="Arial" w:hAnsi="Arial" w:cs="Arial"/>
          <w:spacing w:val="-7"/>
          <w:w w:val="110"/>
        </w:rPr>
        <w:t xml:space="preserve"> </w:t>
      </w:r>
      <w:r w:rsidRPr="00000522">
        <w:rPr>
          <w:rFonts w:ascii="Arial" w:hAnsi="Arial" w:cs="Arial"/>
          <w:spacing w:val="-2"/>
          <w:w w:val="110"/>
        </w:rPr>
        <w:t>the</w:t>
      </w:r>
      <w:r w:rsidRPr="00000522">
        <w:rPr>
          <w:rFonts w:ascii="Arial" w:hAnsi="Arial" w:cs="Arial"/>
          <w:spacing w:val="-7"/>
          <w:w w:val="110"/>
        </w:rPr>
        <w:t xml:space="preserve"> </w:t>
      </w:r>
      <w:r w:rsidRPr="00000522">
        <w:rPr>
          <w:rFonts w:ascii="Arial" w:hAnsi="Arial" w:cs="Arial"/>
          <w:spacing w:val="-2"/>
          <w:w w:val="110"/>
        </w:rPr>
        <w:t>bank’s</w:t>
      </w:r>
      <w:r w:rsidRPr="00000522">
        <w:rPr>
          <w:rFonts w:ascii="Arial" w:hAnsi="Arial" w:cs="Arial"/>
          <w:spacing w:val="-7"/>
          <w:w w:val="110"/>
        </w:rPr>
        <w:t xml:space="preserve"> </w:t>
      </w:r>
      <w:r w:rsidRPr="00000522">
        <w:rPr>
          <w:rFonts w:ascii="Arial" w:hAnsi="Arial" w:cs="Arial"/>
          <w:spacing w:val="-2"/>
          <w:w w:val="110"/>
        </w:rPr>
        <w:t>own</w:t>
      </w:r>
      <w:r w:rsidRPr="00000522">
        <w:rPr>
          <w:rFonts w:ascii="Arial" w:hAnsi="Arial" w:cs="Arial"/>
          <w:spacing w:val="-7"/>
          <w:w w:val="110"/>
        </w:rPr>
        <w:t xml:space="preserve"> </w:t>
      </w:r>
      <w:r w:rsidRPr="00000522">
        <w:rPr>
          <w:rFonts w:ascii="Arial" w:hAnsi="Arial" w:cs="Arial"/>
          <w:spacing w:val="-2"/>
          <w:w w:val="110"/>
        </w:rPr>
        <w:t>name</w:t>
      </w:r>
      <w:r w:rsidRPr="00000522">
        <w:rPr>
          <w:rFonts w:ascii="Arial" w:hAnsi="Arial" w:cs="Arial"/>
          <w:spacing w:val="-7"/>
          <w:w w:val="110"/>
        </w:rPr>
        <w:t xml:space="preserve"> </w:t>
      </w:r>
      <w:r w:rsidRPr="00000522">
        <w:rPr>
          <w:rFonts w:ascii="Arial" w:hAnsi="Arial" w:cs="Arial"/>
          <w:spacing w:val="-2"/>
          <w:w w:val="110"/>
        </w:rPr>
        <w:t>on</w:t>
      </w:r>
      <w:r w:rsidRPr="00000522">
        <w:rPr>
          <w:rFonts w:ascii="Arial" w:hAnsi="Arial" w:cs="Arial"/>
          <w:spacing w:val="-7"/>
          <w:w w:val="110"/>
        </w:rPr>
        <w:t xml:space="preserve"> </w:t>
      </w:r>
      <w:r w:rsidRPr="00000522">
        <w:rPr>
          <w:rFonts w:ascii="Arial" w:hAnsi="Arial" w:cs="Arial"/>
          <w:spacing w:val="-2"/>
          <w:w w:val="110"/>
        </w:rPr>
        <w:t>behalf</w:t>
      </w:r>
      <w:r w:rsidRPr="00000522">
        <w:rPr>
          <w:rFonts w:ascii="Arial" w:hAnsi="Arial" w:cs="Arial"/>
          <w:spacing w:val="-7"/>
          <w:w w:val="110"/>
        </w:rPr>
        <w:t xml:space="preserve"> </w:t>
      </w:r>
      <w:r w:rsidRPr="00000522">
        <w:rPr>
          <w:rFonts w:ascii="Arial" w:hAnsi="Arial" w:cs="Arial"/>
          <w:spacing w:val="-2"/>
          <w:w w:val="110"/>
        </w:rPr>
        <w:t xml:space="preserve">of </w:t>
      </w:r>
      <w:r w:rsidRPr="00000522">
        <w:rPr>
          <w:rFonts w:ascii="Arial" w:hAnsi="Arial" w:cs="Arial"/>
          <w:w w:val="115"/>
        </w:rPr>
        <w:t>third</w:t>
      </w:r>
      <w:r w:rsidRPr="00000522">
        <w:rPr>
          <w:rFonts w:ascii="Arial" w:hAnsi="Arial" w:cs="Arial"/>
          <w:spacing w:val="-5"/>
          <w:w w:val="115"/>
        </w:rPr>
        <w:t xml:space="preserve"> </w:t>
      </w:r>
      <w:r w:rsidRPr="00000522">
        <w:rPr>
          <w:rFonts w:ascii="Arial" w:hAnsi="Arial" w:cs="Arial"/>
          <w:w w:val="115"/>
        </w:rPr>
        <w:t>parties</w:t>
      </w:r>
      <w:r w:rsidRPr="00000522">
        <w:rPr>
          <w:rFonts w:ascii="Arial" w:hAnsi="Arial" w:cs="Arial"/>
          <w:spacing w:val="-5"/>
          <w:w w:val="115"/>
        </w:rPr>
        <w:t xml:space="preserve"> </w:t>
      </w:r>
      <w:r w:rsidRPr="00000522">
        <w:rPr>
          <w:rFonts w:ascii="Arial" w:hAnsi="Arial" w:cs="Arial"/>
          <w:w w:val="115"/>
        </w:rPr>
        <w:t>are</w:t>
      </w:r>
      <w:r w:rsidRPr="00000522">
        <w:rPr>
          <w:rFonts w:ascii="Arial" w:hAnsi="Arial" w:cs="Arial"/>
          <w:spacing w:val="-5"/>
          <w:w w:val="115"/>
        </w:rPr>
        <w:t xml:space="preserve"> </w:t>
      </w:r>
      <w:r w:rsidRPr="00000522">
        <w:rPr>
          <w:rFonts w:ascii="Arial" w:hAnsi="Arial" w:cs="Arial"/>
          <w:w w:val="115"/>
        </w:rPr>
        <w:t>also</w:t>
      </w:r>
      <w:r w:rsidRPr="00000522">
        <w:rPr>
          <w:rFonts w:ascii="Arial" w:hAnsi="Arial" w:cs="Arial"/>
          <w:spacing w:val="-5"/>
          <w:w w:val="115"/>
        </w:rPr>
        <w:t xml:space="preserve"> </w:t>
      </w:r>
      <w:r w:rsidRPr="00000522">
        <w:rPr>
          <w:rFonts w:ascii="Arial" w:hAnsi="Arial" w:cs="Arial"/>
          <w:w w:val="115"/>
        </w:rPr>
        <w:t>included.</w:t>
      </w:r>
    </w:p>
    <w:p w14:paraId="623DB38F" w14:textId="77777777" w:rsidR="001767F0" w:rsidRPr="00000522" w:rsidRDefault="001426C5" w:rsidP="001A71FB">
      <w:pPr>
        <w:pStyle w:val="BodyText"/>
      </w:pPr>
      <w:r w:rsidRPr="00000522">
        <w:t>These</w:t>
      </w:r>
      <w:r w:rsidRPr="00000522">
        <w:rPr>
          <w:spacing w:val="37"/>
        </w:rPr>
        <w:t xml:space="preserve"> </w:t>
      </w:r>
      <w:r w:rsidRPr="00000522">
        <w:t>TYPECDs</w:t>
      </w:r>
      <w:r w:rsidRPr="00000522">
        <w:rPr>
          <w:spacing w:val="37"/>
        </w:rPr>
        <w:t xml:space="preserve"> </w:t>
      </w:r>
      <w:r w:rsidRPr="00000522">
        <w:t>together</w:t>
      </w:r>
      <w:r w:rsidRPr="00000522">
        <w:rPr>
          <w:spacing w:val="37"/>
        </w:rPr>
        <w:t xml:space="preserve"> </w:t>
      </w:r>
      <w:r w:rsidRPr="00000522">
        <w:t>define</w:t>
      </w:r>
      <w:r w:rsidRPr="00000522">
        <w:rPr>
          <w:spacing w:val="37"/>
        </w:rPr>
        <w:t xml:space="preserve"> </w:t>
      </w:r>
      <w:r w:rsidRPr="00000522">
        <w:t>the</w:t>
      </w:r>
      <w:r w:rsidRPr="00000522">
        <w:rPr>
          <w:spacing w:val="37"/>
        </w:rPr>
        <w:t xml:space="preserve"> </w:t>
      </w:r>
      <w:r w:rsidRPr="00000522">
        <w:t>holdings</w:t>
      </w:r>
      <w:r w:rsidRPr="00000522">
        <w:rPr>
          <w:spacing w:val="37"/>
        </w:rPr>
        <w:t xml:space="preserve"> </w:t>
      </w:r>
      <w:r w:rsidRPr="00000522">
        <w:t>of</w:t>
      </w:r>
      <w:r w:rsidRPr="00000522">
        <w:rPr>
          <w:spacing w:val="37"/>
        </w:rPr>
        <w:t xml:space="preserve"> </w:t>
      </w:r>
      <w:r w:rsidRPr="00000522">
        <w:t xml:space="preserve">foreign-currency-denominated </w:t>
      </w:r>
      <w:r w:rsidRPr="00000522">
        <w:rPr>
          <w:w w:val="110"/>
        </w:rPr>
        <w:t>debt</w:t>
      </w:r>
      <w:r w:rsidRPr="00000522">
        <w:rPr>
          <w:spacing w:val="10"/>
          <w:w w:val="110"/>
        </w:rPr>
        <w:t xml:space="preserve"> </w:t>
      </w:r>
      <w:r w:rsidRPr="00000522">
        <w:rPr>
          <w:w w:val="110"/>
        </w:rPr>
        <w:t>securities</w:t>
      </w:r>
      <w:r w:rsidRPr="00000522">
        <w:rPr>
          <w:spacing w:val="10"/>
          <w:w w:val="110"/>
        </w:rPr>
        <w:t xml:space="preserve"> </w:t>
      </w:r>
      <w:r w:rsidRPr="00000522">
        <w:rPr>
          <w:w w:val="110"/>
        </w:rPr>
        <w:t>that</w:t>
      </w:r>
      <w:r w:rsidRPr="00000522">
        <w:rPr>
          <w:spacing w:val="10"/>
          <w:w w:val="110"/>
        </w:rPr>
        <w:t xml:space="preserve"> </w:t>
      </w:r>
      <w:r w:rsidRPr="00000522">
        <w:rPr>
          <w:w w:val="110"/>
        </w:rPr>
        <w:t>constitute</w:t>
      </w:r>
      <w:r w:rsidRPr="00000522">
        <w:rPr>
          <w:spacing w:val="10"/>
          <w:w w:val="110"/>
        </w:rPr>
        <w:t xml:space="preserve"> </w:t>
      </w:r>
      <w:r w:rsidRPr="00000522">
        <w:rPr>
          <w:w w:val="110"/>
        </w:rPr>
        <w:t>an</w:t>
      </w:r>
      <w:r w:rsidRPr="00000522">
        <w:rPr>
          <w:spacing w:val="10"/>
          <w:w w:val="110"/>
        </w:rPr>
        <w:t xml:space="preserve"> </w:t>
      </w:r>
      <w:r w:rsidRPr="00000522">
        <w:rPr>
          <w:w w:val="110"/>
        </w:rPr>
        <w:t>important</w:t>
      </w:r>
      <w:r w:rsidRPr="00000522">
        <w:rPr>
          <w:spacing w:val="10"/>
          <w:w w:val="110"/>
        </w:rPr>
        <w:t xml:space="preserve"> </w:t>
      </w:r>
      <w:r w:rsidRPr="00000522">
        <w:rPr>
          <w:w w:val="110"/>
        </w:rPr>
        <w:t>component</w:t>
      </w:r>
      <w:r w:rsidRPr="00000522">
        <w:rPr>
          <w:spacing w:val="10"/>
          <w:w w:val="110"/>
        </w:rPr>
        <w:t xml:space="preserve"> </w:t>
      </w:r>
      <w:r w:rsidRPr="00000522">
        <w:rPr>
          <w:w w:val="110"/>
        </w:rPr>
        <w:t>of</w:t>
      </w:r>
      <w:r w:rsidRPr="00000522">
        <w:rPr>
          <w:spacing w:val="10"/>
          <w:w w:val="110"/>
        </w:rPr>
        <w:t xml:space="preserve"> </w:t>
      </w:r>
      <w:r w:rsidRPr="00000522">
        <w:rPr>
          <w:w w:val="110"/>
        </w:rPr>
        <w:t>International Assets under the LBS system.</w:t>
      </w:r>
    </w:p>
    <w:p w14:paraId="623DB390" w14:textId="77777777" w:rsidR="001767F0" w:rsidRPr="000657A5" w:rsidRDefault="001426C5" w:rsidP="00824095">
      <w:pPr>
        <w:pStyle w:val="ListParagraph"/>
        <w:numPr>
          <w:ilvl w:val="0"/>
          <w:numId w:val="3"/>
        </w:numPr>
        <w:tabs>
          <w:tab w:val="left" w:pos="1638"/>
        </w:tabs>
        <w:spacing w:before="0"/>
        <w:ind w:left="0" w:rightChars="1531" w:right="3368"/>
        <w:rPr>
          <w:rFonts w:ascii="Arial" w:hAnsi="Arial" w:cs="Arial"/>
          <w:b/>
          <w:bCs/>
        </w:rPr>
      </w:pPr>
      <w:r w:rsidRPr="000657A5">
        <w:rPr>
          <w:rFonts w:ascii="Arial" w:hAnsi="Arial" w:cs="Arial"/>
          <w:b/>
          <w:bCs/>
          <w:w w:val="115"/>
        </w:rPr>
        <w:t>International</w:t>
      </w:r>
      <w:r w:rsidRPr="000657A5">
        <w:rPr>
          <w:rFonts w:ascii="Arial" w:hAnsi="Arial" w:cs="Arial"/>
          <w:b/>
          <w:bCs/>
          <w:spacing w:val="2"/>
          <w:w w:val="115"/>
        </w:rPr>
        <w:t xml:space="preserve"> </w:t>
      </w:r>
      <w:r w:rsidRPr="000657A5">
        <w:rPr>
          <w:rFonts w:ascii="Arial" w:hAnsi="Arial" w:cs="Arial"/>
          <w:b/>
          <w:bCs/>
          <w:w w:val="115"/>
        </w:rPr>
        <w:t>Other</w:t>
      </w:r>
      <w:r w:rsidRPr="000657A5">
        <w:rPr>
          <w:rFonts w:ascii="Arial" w:hAnsi="Arial" w:cs="Arial"/>
          <w:b/>
          <w:bCs/>
          <w:spacing w:val="3"/>
          <w:w w:val="115"/>
        </w:rPr>
        <w:t xml:space="preserve"> </w:t>
      </w:r>
      <w:r w:rsidRPr="000657A5">
        <w:rPr>
          <w:rFonts w:ascii="Arial" w:hAnsi="Arial" w:cs="Arial"/>
          <w:b/>
          <w:bCs/>
          <w:w w:val="115"/>
        </w:rPr>
        <w:t>Assets</w:t>
      </w:r>
      <w:r w:rsidRPr="000657A5">
        <w:rPr>
          <w:rFonts w:ascii="Arial" w:hAnsi="Arial" w:cs="Arial"/>
          <w:b/>
          <w:bCs/>
          <w:spacing w:val="2"/>
          <w:w w:val="115"/>
        </w:rPr>
        <w:t xml:space="preserve"> </w:t>
      </w:r>
      <w:r w:rsidRPr="000657A5">
        <w:rPr>
          <w:rFonts w:ascii="Arial" w:hAnsi="Arial" w:cs="Arial"/>
          <w:b/>
          <w:bCs/>
          <w:w w:val="115"/>
        </w:rPr>
        <w:t>(ALCD</w:t>
      </w:r>
      <w:r w:rsidRPr="000657A5">
        <w:rPr>
          <w:rFonts w:ascii="Arial" w:hAnsi="Arial" w:cs="Arial"/>
          <w:b/>
          <w:bCs/>
          <w:spacing w:val="3"/>
          <w:w w:val="115"/>
        </w:rPr>
        <w:t xml:space="preserve"> </w:t>
      </w:r>
      <w:r w:rsidRPr="000657A5">
        <w:rPr>
          <w:rFonts w:ascii="Arial" w:hAnsi="Arial" w:cs="Arial"/>
          <w:b/>
          <w:bCs/>
          <w:w w:val="115"/>
        </w:rPr>
        <w:t>=</w:t>
      </w:r>
      <w:r w:rsidRPr="000657A5">
        <w:rPr>
          <w:rFonts w:ascii="Arial" w:hAnsi="Arial" w:cs="Arial"/>
          <w:b/>
          <w:bCs/>
          <w:spacing w:val="2"/>
          <w:w w:val="115"/>
        </w:rPr>
        <w:t xml:space="preserve"> </w:t>
      </w:r>
      <w:r w:rsidRPr="000657A5">
        <w:rPr>
          <w:rFonts w:ascii="Arial" w:hAnsi="Arial" w:cs="Arial"/>
          <w:b/>
          <w:bCs/>
          <w:spacing w:val="-5"/>
          <w:w w:val="115"/>
        </w:rPr>
        <w:t>31)</w:t>
      </w:r>
    </w:p>
    <w:p w14:paraId="623DB391" w14:textId="4D8C5E77" w:rsidR="001767F0" w:rsidRPr="00000522" w:rsidRDefault="001426C5" w:rsidP="003B4407">
      <w:pPr>
        <w:pStyle w:val="ListParagraph"/>
        <w:numPr>
          <w:ilvl w:val="1"/>
          <w:numId w:val="3"/>
        </w:numPr>
        <w:tabs>
          <w:tab w:val="left" w:pos="1809"/>
          <w:tab w:val="left" w:pos="1811"/>
        </w:tabs>
        <w:spacing w:before="0"/>
        <w:ind w:left="357" w:rightChars="700" w:right="1540" w:hanging="357"/>
        <w:rPr>
          <w:rFonts w:ascii="Arial" w:hAnsi="Arial" w:cs="Arial"/>
        </w:rPr>
      </w:pPr>
      <w:r w:rsidRPr="00000522">
        <w:rPr>
          <w:rFonts w:ascii="Arial" w:hAnsi="Arial" w:cs="Arial"/>
          <w:w w:val="115"/>
        </w:rPr>
        <w:t xml:space="preserve">TYPECD </w:t>
      </w:r>
      <w:r w:rsidRPr="00000522">
        <w:rPr>
          <w:rFonts w:ascii="Arial" w:hAnsi="Arial" w:cs="Arial"/>
          <w:w w:val="110"/>
        </w:rPr>
        <w:t xml:space="preserve">11: Investments in Equities Abroad This includes investments made by banks in foreign equities, including investments in ADRs/GDRs of </w:t>
      </w:r>
      <w:r w:rsidRPr="00000522">
        <w:rPr>
          <w:rFonts w:ascii="Arial" w:hAnsi="Arial" w:cs="Arial"/>
          <w:w w:val="110"/>
        </w:rPr>
        <w:lastRenderedPageBreak/>
        <w:t>Indian or foreign entities.</w:t>
      </w:r>
      <w:r w:rsidRPr="00000522">
        <w:rPr>
          <w:rFonts w:ascii="Arial" w:hAnsi="Arial" w:cs="Arial"/>
          <w:spacing w:val="31"/>
          <w:w w:val="110"/>
        </w:rPr>
        <w:t xml:space="preserve"> </w:t>
      </w:r>
      <w:r w:rsidRPr="00000522">
        <w:rPr>
          <w:rFonts w:ascii="Arial" w:hAnsi="Arial" w:cs="Arial"/>
          <w:w w:val="110"/>
        </w:rPr>
        <w:t>Investments in preferential shares issued abroad are also included.</w:t>
      </w:r>
    </w:p>
    <w:p w14:paraId="623DB392" w14:textId="4FA1F494" w:rsidR="001767F0" w:rsidRPr="00000522" w:rsidRDefault="001426C5" w:rsidP="003B4407">
      <w:pPr>
        <w:pStyle w:val="ListParagraph"/>
        <w:numPr>
          <w:ilvl w:val="1"/>
          <w:numId w:val="3"/>
        </w:numPr>
        <w:tabs>
          <w:tab w:val="left" w:pos="1809"/>
          <w:tab w:val="left" w:pos="1811"/>
        </w:tabs>
        <w:spacing w:before="0"/>
        <w:ind w:left="357" w:rightChars="700" w:right="1540" w:hanging="357"/>
        <w:rPr>
          <w:rFonts w:ascii="Arial" w:hAnsi="Arial" w:cs="Arial"/>
        </w:rPr>
      </w:pPr>
      <w:r w:rsidRPr="00000522">
        <w:rPr>
          <w:rFonts w:ascii="Arial" w:hAnsi="Arial" w:cs="Arial"/>
          <w:w w:val="110"/>
        </w:rPr>
        <w:t>TYPECD</w:t>
      </w:r>
      <w:r w:rsidRPr="00000522">
        <w:rPr>
          <w:rFonts w:ascii="Arial" w:hAnsi="Arial" w:cs="Arial"/>
          <w:spacing w:val="-6"/>
          <w:w w:val="110"/>
        </w:rPr>
        <w:t xml:space="preserve"> </w:t>
      </w:r>
      <w:r w:rsidRPr="00000522">
        <w:rPr>
          <w:rFonts w:ascii="Arial" w:hAnsi="Arial" w:cs="Arial"/>
          <w:w w:val="110"/>
        </w:rPr>
        <w:t>21:</w:t>
      </w:r>
      <w:r w:rsidRPr="00000522">
        <w:rPr>
          <w:rFonts w:ascii="Arial" w:hAnsi="Arial" w:cs="Arial"/>
          <w:spacing w:val="25"/>
          <w:w w:val="110"/>
        </w:rPr>
        <w:t xml:space="preserve"> </w:t>
      </w:r>
      <w:r w:rsidRPr="00000522">
        <w:rPr>
          <w:rFonts w:ascii="Arial" w:hAnsi="Arial" w:cs="Arial"/>
          <w:w w:val="110"/>
        </w:rPr>
        <w:t>Other</w:t>
      </w:r>
      <w:r w:rsidRPr="00000522">
        <w:rPr>
          <w:rFonts w:ascii="Arial" w:hAnsi="Arial" w:cs="Arial"/>
          <w:spacing w:val="-6"/>
          <w:w w:val="110"/>
        </w:rPr>
        <w:t xml:space="preserve"> </w:t>
      </w:r>
      <w:r w:rsidRPr="00000522">
        <w:rPr>
          <w:rFonts w:ascii="Arial" w:hAnsi="Arial" w:cs="Arial"/>
          <w:w w:val="110"/>
        </w:rPr>
        <w:t>International</w:t>
      </w:r>
      <w:r w:rsidRPr="00000522">
        <w:rPr>
          <w:rFonts w:ascii="Arial" w:hAnsi="Arial" w:cs="Arial"/>
          <w:spacing w:val="-5"/>
          <w:w w:val="110"/>
        </w:rPr>
        <w:t xml:space="preserve"> </w:t>
      </w:r>
      <w:r w:rsidRPr="00000522">
        <w:rPr>
          <w:rFonts w:ascii="Arial" w:hAnsi="Arial" w:cs="Arial"/>
          <w:w w:val="110"/>
        </w:rPr>
        <w:t>Assets</w:t>
      </w:r>
      <w:r w:rsidRPr="00000522">
        <w:rPr>
          <w:rFonts w:ascii="Arial" w:hAnsi="Arial" w:cs="Arial"/>
          <w:spacing w:val="-5"/>
          <w:w w:val="110"/>
        </w:rPr>
        <w:t xml:space="preserve"> </w:t>
      </w:r>
      <w:r w:rsidRPr="00000522">
        <w:rPr>
          <w:rFonts w:ascii="Arial" w:hAnsi="Arial" w:cs="Arial"/>
          <w:w w:val="110"/>
        </w:rPr>
        <w:t>This</w:t>
      </w:r>
      <w:r w:rsidRPr="00000522">
        <w:rPr>
          <w:rFonts w:ascii="Arial" w:hAnsi="Arial" w:cs="Arial"/>
          <w:spacing w:val="-6"/>
          <w:w w:val="110"/>
        </w:rPr>
        <w:t xml:space="preserve"> </w:t>
      </w:r>
      <w:r w:rsidRPr="00000522">
        <w:rPr>
          <w:rFonts w:ascii="Arial" w:hAnsi="Arial" w:cs="Arial"/>
          <w:w w:val="110"/>
        </w:rPr>
        <w:t>category</w:t>
      </w:r>
      <w:r w:rsidRPr="00000522">
        <w:rPr>
          <w:rFonts w:ascii="Arial" w:hAnsi="Arial" w:cs="Arial"/>
          <w:spacing w:val="-6"/>
          <w:w w:val="110"/>
        </w:rPr>
        <w:t xml:space="preserve"> </w:t>
      </w:r>
      <w:r w:rsidRPr="00000522">
        <w:rPr>
          <w:rFonts w:ascii="Arial" w:hAnsi="Arial" w:cs="Arial"/>
          <w:w w:val="110"/>
        </w:rPr>
        <w:t>captures</w:t>
      </w:r>
      <w:r w:rsidRPr="00000522">
        <w:rPr>
          <w:rFonts w:ascii="Arial" w:hAnsi="Arial" w:cs="Arial"/>
          <w:spacing w:val="-5"/>
          <w:w w:val="110"/>
        </w:rPr>
        <w:t xml:space="preserve"> </w:t>
      </w:r>
      <w:r w:rsidRPr="00000522">
        <w:rPr>
          <w:rFonts w:ascii="Arial" w:hAnsi="Arial" w:cs="Arial"/>
          <w:w w:val="110"/>
        </w:rPr>
        <w:t>cap</w:t>
      </w:r>
      <w:r w:rsidR="00FA5BCB">
        <w:rPr>
          <w:rFonts w:ascii="Arial" w:hAnsi="Arial" w:cs="Arial"/>
          <w:w w:val="110"/>
        </w:rPr>
        <w:t>i</w:t>
      </w:r>
      <w:r w:rsidRPr="00000522">
        <w:rPr>
          <w:rFonts w:ascii="Arial" w:hAnsi="Arial" w:cs="Arial"/>
        </w:rPr>
        <w:t>tal</w:t>
      </w:r>
      <w:r w:rsidRPr="00000522">
        <w:rPr>
          <w:rFonts w:ascii="Arial" w:hAnsi="Arial" w:cs="Arial"/>
          <w:spacing w:val="29"/>
        </w:rPr>
        <w:t xml:space="preserve"> </w:t>
      </w:r>
      <w:r w:rsidRPr="00000522">
        <w:rPr>
          <w:rFonts w:ascii="Arial" w:hAnsi="Arial" w:cs="Arial"/>
        </w:rPr>
        <w:t>supplied</w:t>
      </w:r>
      <w:r w:rsidRPr="00000522">
        <w:rPr>
          <w:rFonts w:ascii="Arial" w:hAnsi="Arial" w:cs="Arial"/>
          <w:spacing w:val="29"/>
        </w:rPr>
        <w:t xml:space="preserve"> </w:t>
      </w:r>
      <w:r w:rsidRPr="00000522">
        <w:rPr>
          <w:rFonts w:ascii="Arial" w:hAnsi="Arial" w:cs="Arial"/>
        </w:rPr>
        <w:t>to</w:t>
      </w:r>
      <w:r w:rsidRPr="00000522">
        <w:rPr>
          <w:rFonts w:ascii="Arial" w:hAnsi="Arial" w:cs="Arial"/>
          <w:spacing w:val="29"/>
        </w:rPr>
        <w:t xml:space="preserve"> </w:t>
      </w:r>
      <w:r w:rsidRPr="00000522">
        <w:rPr>
          <w:rFonts w:ascii="Arial" w:hAnsi="Arial" w:cs="Arial"/>
        </w:rPr>
        <w:t>the</w:t>
      </w:r>
      <w:r w:rsidRPr="00000522">
        <w:rPr>
          <w:rFonts w:ascii="Arial" w:hAnsi="Arial" w:cs="Arial"/>
          <w:spacing w:val="29"/>
        </w:rPr>
        <w:t xml:space="preserve"> </w:t>
      </w:r>
      <w:r w:rsidRPr="00000522">
        <w:rPr>
          <w:rFonts w:ascii="Arial" w:hAnsi="Arial" w:cs="Arial"/>
        </w:rPr>
        <w:t>foreign</w:t>
      </w:r>
      <w:r w:rsidRPr="00000522">
        <w:rPr>
          <w:rFonts w:ascii="Arial" w:hAnsi="Arial" w:cs="Arial"/>
          <w:spacing w:val="29"/>
        </w:rPr>
        <w:t xml:space="preserve"> </w:t>
      </w:r>
      <w:r w:rsidRPr="00000522">
        <w:rPr>
          <w:rFonts w:ascii="Arial" w:hAnsi="Arial" w:cs="Arial"/>
        </w:rPr>
        <w:t>branches</w:t>
      </w:r>
      <w:r w:rsidRPr="00000522">
        <w:rPr>
          <w:rFonts w:ascii="Arial" w:hAnsi="Arial" w:cs="Arial"/>
          <w:spacing w:val="29"/>
        </w:rPr>
        <w:t xml:space="preserve"> </w:t>
      </w:r>
      <w:r w:rsidRPr="00000522">
        <w:rPr>
          <w:rFonts w:ascii="Arial" w:hAnsi="Arial" w:cs="Arial"/>
        </w:rPr>
        <w:t>of</w:t>
      </w:r>
      <w:r w:rsidRPr="00000522">
        <w:rPr>
          <w:rFonts w:ascii="Arial" w:hAnsi="Arial" w:cs="Arial"/>
          <w:spacing w:val="29"/>
        </w:rPr>
        <w:t xml:space="preserve"> </w:t>
      </w:r>
      <w:r w:rsidRPr="00000522">
        <w:rPr>
          <w:rFonts w:ascii="Arial" w:hAnsi="Arial" w:cs="Arial"/>
        </w:rPr>
        <w:t>Indian</w:t>
      </w:r>
      <w:r w:rsidRPr="00000522">
        <w:rPr>
          <w:rFonts w:ascii="Arial" w:hAnsi="Arial" w:cs="Arial"/>
          <w:spacing w:val="29"/>
        </w:rPr>
        <w:t xml:space="preserve"> </w:t>
      </w:r>
      <w:r w:rsidRPr="00000522">
        <w:rPr>
          <w:rFonts w:ascii="Arial" w:hAnsi="Arial" w:cs="Arial"/>
        </w:rPr>
        <w:t>banks,</w:t>
      </w:r>
      <w:r w:rsidRPr="00000522">
        <w:rPr>
          <w:rFonts w:ascii="Arial" w:hAnsi="Arial" w:cs="Arial"/>
          <w:spacing w:val="32"/>
        </w:rPr>
        <w:t xml:space="preserve"> </w:t>
      </w:r>
      <w:r w:rsidRPr="00000522">
        <w:rPr>
          <w:rFonts w:ascii="Arial" w:hAnsi="Arial" w:cs="Arial"/>
        </w:rPr>
        <w:t>receivable</w:t>
      </w:r>
      <w:r w:rsidRPr="00000522">
        <w:rPr>
          <w:rFonts w:ascii="Arial" w:hAnsi="Arial" w:cs="Arial"/>
          <w:spacing w:val="29"/>
        </w:rPr>
        <w:t xml:space="preserve"> </w:t>
      </w:r>
      <w:r w:rsidRPr="00000522">
        <w:rPr>
          <w:rFonts w:ascii="Arial" w:hAnsi="Arial" w:cs="Arial"/>
        </w:rPr>
        <w:t>prof</w:t>
      </w:r>
      <w:r w:rsidRPr="00000522">
        <w:rPr>
          <w:rFonts w:ascii="Arial" w:hAnsi="Arial" w:cs="Arial"/>
          <w:w w:val="110"/>
        </w:rPr>
        <w:t>its</w:t>
      </w:r>
      <w:r w:rsidRPr="00000522">
        <w:rPr>
          <w:rFonts w:ascii="Arial" w:hAnsi="Arial" w:cs="Arial"/>
          <w:spacing w:val="-5"/>
          <w:w w:val="110"/>
        </w:rPr>
        <w:t xml:space="preserve"> </w:t>
      </w:r>
      <w:r w:rsidRPr="00000522">
        <w:rPr>
          <w:rFonts w:ascii="Arial" w:hAnsi="Arial" w:cs="Arial"/>
          <w:w w:val="110"/>
        </w:rPr>
        <w:t>from</w:t>
      </w:r>
      <w:r w:rsidRPr="00000522">
        <w:rPr>
          <w:rFonts w:ascii="Arial" w:hAnsi="Arial" w:cs="Arial"/>
          <w:spacing w:val="-5"/>
          <w:w w:val="110"/>
        </w:rPr>
        <w:t xml:space="preserve"> </w:t>
      </w:r>
      <w:r w:rsidRPr="00000522">
        <w:rPr>
          <w:rFonts w:ascii="Arial" w:hAnsi="Arial" w:cs="Arial"/>
          <w:w w:val="110"/>
        </w:rPr>
        <w:t>such</w:t>
      </w:r>
      <w:r w:rsidRPr="00000522">
        <w:rPr>
          <w:rFonts w:ascii="Arial" w:hAnsi="Arial" w:cs="Arial"/>
          <w:spacing w:val="-5"/>
          <w:w w:val="110"/>
        </w:rPr>
        <w:t xml:space="preserve"> </w:t>
      </w:r>
      <w:r w:rsidRPr="00000522">
        <w:rPr>
          <w:rFonts w:ascii="Arial" w:hAnsi="Arial" w:cs="Arial"/>
          <w:w w:val="110"/>
        </w:rPr>
        <w:t>branches,</w:t>
      </w:r>
      <w:r w:rsidRPr="00000522">
        <w:rPr>
          <w:rFonts w:ascii="Arial" w:hAnsi="Arial" w:cs="Arial"/>
          <w:spacing w:val="-5"/>
          <w:w w:val="110"/>
        </w:rPr>
        <w:t xml:space="preserve"> </w:t>
      </w:r>
      <w:r w:rsidRPr="00000522">
        <w:rPr>
          <w:rFonts w:ascii="Arial" w:hAnsi="Arial" w:cs="Arial"/>
          <w:w w:val="110"/>
        </w:rPr>
        <w:t>matured</w:t>
      </w:r>
      <w:r w:rsidRPr="00000522">
        <w:rPr>
          <w:rFonts w:ascii="Arial" w:hAnsi="Arial" w:cs="Arial"/>
          <w:spacing w:val="-5"/>
          <w:w w:val="110"/>
        </w:rPr>
        <w:t xml:space="preserve"> </w:t>
      </w:r>
      <w:r w:rsidRPr="00000522">
        <w:rPr>
          <w:rFonts w:ascii="Arial" w:hAnsi="Arial" w:cs="Arial"/>
          <w:w w:val="110"/>
        </w:rPr>
        <w:t>assets</w:t>
      </w:r>
      <w:r w:rsidRPr="00000522">
        <w:rPr>
          <w:rFonts w:ascii="Arial" w:hAnsi="Arial" w:cs="Arial"/>
          <w:spacing w:val="-5"/>
          <w:w w:val="110"/>
        </w:rPr>
        <w:t xml:space="preserve"> </w:t>
      </w:r>
      <w:r w:rsidRPr="00000522">
        <w:rPr>
          <w:rFonts w:ascii="Arial" w:hAnsi="Arial" w:cs="Arial"/>
          <w:w w:val="110"/>
        </w:rPr>
        <w:t>not</w:t>
      </w:r>
      <w:r w:rsidRPr="00000522">
        <w:rPr>
          <w:rFonts w:ascii="Arial" w:hAnsi="Arial" w:cs="Arial"/>
          <w:spacing w:val="-5"/>
          <w:w w:val="110"/>
        </w:rPr>
        <w:t xml:space="preserve"> </w:t>
      </w:r>
      <w:r w:rsidRPr="00000522">
        <w:rPr>
          <w:rFonts w:ascii="Arial" w:hAnsi="Arial" w:cs="Arial"/>
          <w:w w:val="110"/>
        </w:rPr>
        <w:t>claimed</w:t>
      </w:r>
      <w:r w:rsidRPr="00000522">
        <w:rPr>
          <w:rFonts w:ascii="Arial" w:hAnsi="Arial" w:cs="Arial"/>
          <w:spacing w:val="-5"/>
          <w:w w:val="110"/>
        </w:rPr>
        <w:t xml:space="preserve"> </w:t>
      </w:r>
      <w:r w:rsidRPr="00000522">
        <w:rPr>
          <w:rFonts w:ascii="Arial" w:hAnsi="Arial" w:cs="Arial"/>
          <w:w w:val="110"/>
        </w:rPr>
        <w:t>in</w:t>
      </w:r>
      <w:r w:rsidRPr="00000522">
        <w:rPr>
          <w:rFonts w:ascii="Arial" w:hAnsi="Arial" w:cs="Arial"/>
          <w:spacing w:val="-5"/>
          <w:w w:val="110"/>
        </w:rPr>
        <w:t xml:space="preserve"> </w:t>
      </w:r>
      <w:r w:rsidRPr="00000522">
        <w:rPr>
          <w:rFonts w:ascii="Arial" w:hAnsi="Arial" w:cs="Arial"/>
          <w:w w:val="110"/>
        </w:rPr>
        <w:t>NOSTRO</w:t>
      </w:r>
      <w:r w:rsidRPr="00000522">
        <w:rPr>
          <w:rFonts w:ascii="Arial" w:hAnsi="Arial" w:cs="Arial"/>
          <w:spacing w:val="-5"/>
          <w:w w:val="110"/>
        </w:rPr>
        <w:t xml:space="preserve"> </w:t>
      </w:r>
      <w:r w:rsidRPr="00000522">
        <w:rPr>
          <w:rFonts w:ascii="Arial" w:hAnsi="Arial" w:cs="Arial"/>
          <w:w w:val="110"/>
        </w:rPr>
        <w:t>ac</w:t>
      </w:r>
      <w:r w:rsidRPr="00000522">
        <w:rPr>
          <w:rFonts w:ascii="Arial" w:hAnsi="Arial" w:cs="Arial"/>
        </w:rPr>
        <w:t xml:space="preserve">counts, and arrears of interest and principal due from non-residents. Unclassified international asset items may also be reported under this </w:t>
      </w:r>
      <w:r w:rsidRPr="00000522">
        <w:rPr>
          <w:rFonts w:ascii="Arial" w:hAnsi="Arial" w:cs="Arial"/>
          <w:w w:val="110"/>
        </w:rPr>
        <w:t>category.</w:t>
      </w:r>
      <w:r w:rsidRPr="00000522">
        <w:rPr>
          <w:rFonts w:ascii="Arial" w:hAnsi="Arial" w:cs="Arial"/>
          <w:spacing w:val="40"/>
          <w:w w:val="110"/>
        </w:rPr>
        <w:t xml:space="preserve"> </w:t>
      </w:r>
      <w:r w:rsidRPr="00000522">
        <w:rPr>
          <w:rFonts w:ascii="Arial" w:hAnsi="Arial" w:cs="Arial"/>
          <w:w w:val="110"/>
        </w:rPr>
        <w:t xml:space="preserve">Losses incurred by banks are specifically excluded from </w:t>
      </w:r>
      <w:r w:rsidRPr="00000522">
        <w:rPr>
          <w:rFonts w:ascii="Arial" w:hAnsi="Arial" w:cs="Arial"/>
          <w:w w:val="115"/>
        </w:rPr>
        <w:t>LBS reporting.</w:t>
      </w:r>
    </w:p>
    <w:p w14:paraId="623DB393" w14:textId="77777777" w:rsidR="001767F0" w:rsidRPr="00000522" w:rsidRDefault="001426C5" w:rsidP="001A71FB">
      <w:pPr>
        <w:pStyle w:val="BodyText"/>
      </w:pPr>
      <w:r w:rsidRPr="00000522">
        <w:rPr>
          <w:w w:val="105"/>
        </w:rPr>
        <w:t>These items constitute additional cross-border claims not captured under loans or securities and are essential for representing the full extent of external assets.</w:t>
      </w:r>
    </w:p>
    <w:p w14:paraId="623DB397" w14:textId="6AC0F764" w:rsidR="001767F0" w:rsidRPr="00400695" w:rsidRDefault="001426C5" w:rsidP="000E577A">
      <w:pPr>
        <w:pStyle w:val="ListParagraph"/>
        <w:numPr>
          <w:ilvl w:val="0"/>
          <w:numId w:val="3"/>
        </w:numPr>
        <w:tabs>
          <w:tab w:val="left" w:pos="1646"/>
        </w:tabs>
        <w:spacing w:before="0"/>
        <w:ind w:left="0" w:rightChars="1531" w:right="3368"/>
        <w:rPr>
          <w:rFonts w:ascii="Arial" w:hAnsi="Arial" w:cs="Arial"/>
          <w:b/>
          <w:bCs/>
        </w:rPr>
      </w:pPr>
      <w:r w:rsidRPr="00400695">
        <w:rPr>
          <w:rFonts w:ascii="Arial" w:hAnsi="Arial" w:cs="Arial"/>
          <w:b/>
          <w:bCs/>
          <w:w w:val="115"/>
        </w:rPr>
        <w:t>On-Balance-Sheet</w:t>
      </w:r>
      <w:r w:rsidRPr="00400695">
        <w:rPr>
          <w:rFonts w:ascii="Arial" w:hAnsi="Arial" w:cs="Arial"/>
          <w:b/>
          <w:bCs/>
          <w:spacing w:val="7"/>
          <w:w w:val="115"/>
        </w:rPr>
        <w:t xml:space="preserve"> </w:t>
      </w:r>
      <w:r w:rsidRPr="00400695">
        <w:rPr>
          <w:rFonts w:ascii="Arial" w:hAnsi="Arial" w:cs="Arial"/>
          <w:b/>
          <w:bCs/>
          <w:w w:val="115"/>
        </w:rPr>
        <w:t>Derivatives</w:t>
      </w:r>
      <w:r w:rsidRPr="00400695">
        <w:rPr>
          <w:rFonts w:ascii="Arial" w:hAnsi="Arial" w:cs="Arial"/>
          <w:b/>
          <w:bCs/>
          <w:spacing w:val="7"/>
          <w:w w:val="115"/>
        </w:rPr>
        <w:t xml:space="preserve"> </w:t>
      </w:r>
      <w:r w:rsidRPr="00400695">
        <w:rPr>
          <w:rFonts w:ascii="Arial" w:hAnsi="Arial" w:cs="Arial"/>
          <w:b/>
          <w:bCs/>
          <w:w w:val="115"/>
        </w:rPr>
        <w:t>(ALCD</w:t>
      </w:r>
      <w:r w:rsidRPr="00400695">
        <w:rPr>
          <w:rFonts w:ascii="Arial" w:hAnsi="Arial" w:cs="Arial"/>
          <w:b/>
          <w:bCs/>
          <w:spacing w:val="7"/>
          <w:w w:val="115"/>
        </w:rPr>
        <w:t xml:space="preserve"> </w:t>
      </w:r>
      <w:r w:rsidRPr="00400695">
        <w:rPr>
          <w:rFonts w:ascii="Arial" w:hAnsi="Arial" w:cs="Arial"/>
          <w:b/>
          <w:bCs/>
          <w:w w:val="115"/>
        </w:rPr>
        <w:t>41</w:t>
      </w:r>
      <w:r w:rsidRPr="00400695">
        <w:rPr>
          <w:rFonts w:ascii="Arial" w:hAnsi="Arial" w:cs="Arial"/>
          <w:b/>
          <w:bCs/>
          <w:spacing w:val="7"/>
          <w:w w:val="115"/>
        </w:rPr>
        <w:t xml:space="preserve"> </w:t>
      </w:r>
      <w:r w:rsidRPr="00400695">
        <w:rPr>
          <w:rFonts w:ascii="Arial" w:hAnsi="Arial" w:cs="Arial"/>
          <w:b/>
          <w:bCs/>
          <w:w w:val="115"/>
        </w:rPr>
        <w:t>–TYPECD</w:t>
      </w:r>
      <w:r w:rsidRPr="00400695">
        <w:rPr>
          <w:rFonts w:ascii="Arial" w:hAnsi="Arial" w:cs="Arial"/>
          <w:b/>
          <w:bCs/>
          <w:spacing w:val="7"/>
          <w:w w:val="115"/>
        </w:rPr>
        <w:t xml:space="preserve"> </w:t>
      </w:r>
      <w:r w:rsidRPr="00400695">
        <w:rPr>
          <w:rFonts w:ascii="Arial" w:hAnsi="Arial" w:cs="Arial"/>
          <w:b/>
          <w:bCs/>
          <w:spacing w:val="-5"/>
          <w:w w:val="115"/>
        </w:rPr>
        <w:t>11)</w:t>
      </w:r>
    </w:p>
    <w:p w14:paraId="623DB398" w14:textId="36D30089" w:rsidR="001767F0" w:rsidRPr="00000522" w:rsidRDefault="001426C5" w:rsidP="001A71FB">
      <w:pPr>
        <w:pStyle w:val="BodyText"/>
      </w:pPr>
      <w:r w:rsidRPr="00000522">
        <w:rPr>
          <w:w w:val="105"/>
        </w:rPr>
        <w:t>This category includes the marked-to-market (MTM) value of derivatives only when they appear as on-</w:t>
      </w:r>
      <w:r w:rsidR="009B6EC7" w:rsidRPr="00000522">
        <w:rPr>
          <w:w w:val="105"/>
        </w:rPr>
        <w:t>balance sheet</w:t>
      </w:r>
      <w:r w:rsidRPr="00000522">
        <w:rPr>
          <w:w w:val="105"/>
        </w:rPr>
        <w:t xml:space="preserve"> assets.</w:t>
      </w:r>
      <w:r w:rsidRPr="00000522">
        <w:rPr>
          <w:spacing w:val="39"/>
          <w:w w:val="105"/>
        </w:rPr>
        <w:t xml:space="preserve"> </w:t>
      </w:r>
      <w:r w:rsidRPr="00000522">
        <w:rPr>
          <w:w w:val="105"/>
        </w:rPr>
        <w:t>Only derivatives with</w:t>
      </w:r>
      <w:r w:rsidRPr="00000522">
        <w:rPr>
          <w:spacing w:val="80"/>
          <w:w w:val="105"/>
        </w:rPr>
        <w:t xml:space="preserve"> </w:t>
      </w:r>
      <w:r w:rsidRPr="00000522">
        <w:rPr>
          <w:w w:val="105"/>
        </w:rPr>
        <w:t>a positive MTM value are included as international assets, in accordance with LBS reporting norms.</w:t>
      </w:r>
    </w:p>
    <w:p w14:paraId="623DB39A" w14:textId="3EC83EA9" w:rsidR="001767F0" w:rsidRPr="00000522" w:rsidRDefault="001426C5" w:rsidP="001A71FB">
      <w:pPr>
        <w:pStyle w:val="BodyText"/>
      </w:pPr>
      <w:r w:rsidRPr="00000522">
        <w:t>Figure</w:t>
      </w:r>
      <w:r w:rsidRPr="00000522">
        <w:rPr>
          <w:spacing w:val="40"/>
        </w:rPr>
        <w:t xml:space="preserve"> </w:t>
      </w:r>
      <w:r w:rsidRPr="00000522">
        <w:t>8</w:t>
      </w:r>
      <w:r w:rsidRPr="00000522">
        <w:rPr>
          <w:spacing w:val="40"/>
        </w:rPr>
        <w:t xml:space="preserve"> </w:t>
      </w:r>
      <w:r w:rsidRPr="00000522">
        <w:t>presents</w:t>
      </w:r>
      <w:r w:rsidRPr="00000522">
        <w:rPr>
          <w:spacing w:val="40"/>
        </w:rPr>
        <w:t xml:space="preserve"> </w:t>
      </w:r>
      <w:r w:rsidRPr="00000522">
        <w:t>the</w:t>
      </w:r>
      <w:r w:rsidRPr="00000522">
        <w:rPr>
          <w:spacing w:val="40"/>
        </w:rPr>
        <w:t xml:space="preserve"> </w:t>
      </w:r>
      <w:r w:rsidRPr="00000522">
        <w:t>composition</w:t>
      </w:r>
      <w:r w:rsidRPr="00000522">
        <w:rPr>
          <w:spacing w:val="40"/>
        </w:rPr>
        <w:t xml:space="preserve"> </w:t>
      </w:r>
      <w:r w:rsidRPr="00000522">
        <w:t>of</w:t>
      </w:r>
      <w:r w:rsidRPr="00000522">
        <w:rPr>
          <w:spacing w:val="40"/>
        </w:rPr>
        <w:t xml:space="preserve"> </w:t>
      </w:r>
      <w:r w:rsidRPr="00000522">
        <w:t>international</w:t>
      </w:r>
      <w:r w:rsidRPr="00000522">
        <w:rPr>
          <w:spacing w:val="40"/>
        </w:rPr>
        <w:t xml:space="preserve"> </w:t>
      </w:r>
      <w:r w:rsidRPr="00000522">
        <w:t>assets</w:t>
      </w:r>
      <w:r w:rsidRPr="00000522">
        <w:rPr>
          <w:spacing w:val="40"/>
        </w:rPr>
        <w:t xml:space="preserve"> </w:t>
      </w:r>
      <w:r w:rsidRPr="00000522">
        <w:t>reported</w:t>
      </w:r>
      <w:r w:rsidRPr="00000522">
        <w:rPr>
          <w:spacing w:val="40"/>
        </w:rPr>
        <w:t xml:space="preserve"> </w:t>
      </w:r>
      <w:r w:rsidRPr="00000522">
        <w:t xml:space="preserve">under </w:t>
      </w:r>
      <w:r w:rsidRPr="00000522">
        <w:rPr>
          <w:w w:val="110"/>
        </w:rPr>
        <w:t>the LBS framework for the year 2025 in the II</w:t>
      </w:r>
      <w:r w:rsidRPr="00000522">
        <w:rPr>
          <w:w w:val="110"/>
          <w:vertAlign w:val="superscript"/>
        </w:rPr>
        <w:t>nd</w:t>
      </w:r>
      <w:r w:rsidRPr="00000522">
        <w:rPr>
          <w:spacing w:val="-12"/>
          <w:w w:val="110"/>
        </w:rPr>
        <w:t xml:space="preserve"> </w:t>
      </w:r>
      <w:r w:rsidRPr="00000522">
        <w:rPr>
          <w:w w:val="110"/>
        </w:rPr>
        <w:t xml:space="preserve">quarter where it </w:t>
      </w:r>
      <w:r w:rsidR="009B6EC7" w:rsidRPr="00000522">
        <w:rPr>
          <w:w w:val="110"/>
        </w:rPr>
        <w:t>is</w:t>
      </w:r>
      <w:r w:rsidRPr="00000522">
        <w:rPr>
          <w:w w:val="110"/>
        </w:rPr>
        <w:t xml:space="preserve"> disaggregated by the four major asset categories.</w:t>
      </w:r>
      <w:r w:rsidRPr="00000522">
        <w:rPr>
          <w:spacing w:val="40"/>
          <w:w w:val="110"/>
        </w:rPr>
        <w:t xml:space="preserve"> </w:t>
      </w:r>
      <w:r w:rsidRPr="00000522">
        <w:rPr>
          <w:w w:val="110"/>
        </w:rPr>
        <w:t>The distribution shows a</w:t>
      </w:r>
      <w:r w:rsidRPr="00000522">
        <w:rPr>
          <w:spacing w:val="-1"/>
          <w:w w:val="110"/>
        </w:rPr>
        <w:t xml:space="preserve"> </w:t>
      </w:r>
      <w:r w:rsidRPr="00000522">
        <w:rPr>
          <w:w w:val="110"/>
        </w:rPr>
        <w:t>highly</w:t>
      </w:r>
      <w:r w:rsidRPr="00000522">
        <w:rPr>
          <w:spacing w:val="-1"/>
          <w:w w:val="110"/>
        </w:rPr>
        <w:t xml:space="preserve"> </w:t>
      </w:r>
      <w:r w:rsidRPr="00000522">
        <w:rPr>
          <w:w w:val="110"/>
        </w:rPr>
        <w:t>concentrated</w:t>
      </w:r>
      <w:r w:rsidRPr="00000522">
        <w:rPr>
          <w:spacing w:val="-1"/>
          <w:w w:val="110"/>
        </w:rPr>
        <w:t xml:space="preserve"> </w:t>
      </w:r>
      <w:r w:rsidRPr="00000522">
        <w:rPr>
          <w:w w:val="110"/>
        </w:rPr>
        <w:t>asset</w:t>
      </w:r>
      <w:r w:rsidRPr="00000522">
        <w:rPr>
          <w:spacing w:val="-1"/>
          <w:w w:val="110"/>
        </w:rPr>
        <w:t xml:space="preserve"> </w:t>
      </w:r>
      <w:r w:rsidRPr="00000522">
        <w:rPr>
          <w:w w:val="110"/>
        </w:rPr>
        <w:t>structure, with</w:t>
      </w:r>
      <w:r w:rsidRPr="00000522">
        <w:rPr>
          <w:spacing w:val="-1"/>
          <w:w w:val="110"/>
        </w:rPr>
        <w:t xml:space="preserve"> </w:t>
      </w:r>
      <w:r w:rsidRPr="00000522">
        <w:rPr>
          <w:w w:val="110"/>
        </w:rPr>
        <w:t>International</w:t>
      </w:r>
      <w:r w:rsidRPr="00000522">
        <w:rPr>
          <w:spacing w:val="-1"/>
          <w:w w:val="110"/>
        </w:rPr>
        <w:t xml:space="preserve"> </w:t>
      </w:r>
      <w:r w:rsidRPr="00000522">
        <w:rPr>
          <w:w w:val="110"/>
        </w:rPr>
        <w:t>Loans</w:t>
      </w:r>
      <w:r w:rsidRPr="00000522">
        <w:rPr>
          <w:spacing w:val="-1"/>
          <w:w w:val="110"/>
        </w:rPr>
        <w:t xml:space="preserve"> </w:t>
      </w:r>
      <w:r w:rsidRPr="00000522">
        <w:rPr>
          <w:w w:val="110"/>
        </w:rPr>
        <w:t>and</w:t>
      </w:r>
      <w:r w:rsidRPr="00000522">
        <w:rPr>
          <w:spacing w:val="-1"/>
          <w:w w:val="110"/>
        </w:rPr>
        <w:t xml:space="preserve"> </w:t>
      </w:r>
      <w:r w:rsidRPr="00000522">
        <w:rPr>
          <w:w w:val="110"/>
        </w:rPr>
        <w:t>De- posits</w:t>
      </w:r>
      <w:r w:rsidRPr="00000522">
        <w:rPr>
          <w:spacing w:val="-13"/>
          <w:w w:val="110"/>
        </w:rPr>
        <w:t xml:space="preserve"> </w:t>
      </w:r>
      <w:r w:rsidRPr="00000522">
        <w:rPr>
          <w:w w:val="110"/>
        </w:rPr>
        <w:t>accounting</w:t>
      </w:r>
      <w:r w:rsidRPr="00000522">
        <w:rPr>
          <w:spacing w:val="-12"/>
          <w:w w:val="110"/>
        </w:rPr>
        <w:t xml:space="preserve"> </w:t>
      </w:r>
      <w:r w:rsidRPr="00000522">
        <w:rPr>
          <w:w w:val="110"/>
        </w:rPr>
        <w:t>for</w:t>
      </w:r>
      <w:r w:rsidRPr="00000522">
        <w:rPr>
          <w:spacing w:val="-13"/>
          <w:w w:val="110"/>
        </w:rPr>
        <w:t xml:space="preserve"> </w:t>
      </w:r>
      <w:r w:rsidRPr="00000522">
        <w:rPr>
          <w:w w:val="110"/>
        </w:rPr>
        <w:t>90.78%</w:t>
      </w:r>
      <w:r w:rsidRPr="00000522">
        <w:rPr>
          <w:spacing w:val="-12"/>
          <w:w w:val="110"/>
        </w:rPr>
        <w:t xml:space="preserve"> </w:t>
      </w:r>
      <w:r w:rsidRPr="00000522">
        <w:rPr>
          <w:w w:val="110"/>
        </w:rPr>
        <w:t>of</w:t>
      </w:r>
      <w:r w:rsidRPr="00000522">
        <w:rPr>
          <w:spacing w:val="-13"/>
          <w:w w:val="110"/>
        </w:rPr>
        <w:t xml:space="preserve"> </w:t>
      </w:r>
      <w:r w:rsidRPr="00000522">
        <w:rPr>
          <w:w w:val="110"/>
        </w:rPr>
        <w:t>total</w:t>
      </w:r>
      <w:r w:rsidRPr="00000522">
        <w:rPr>
          <w:spacing w:val="-12"/>
          <w:w w:val="110"/>
        </w:rPr>
        <w:t xml:space="preserve"> </w:t>
      </w:r>
      <w:r w:rsidRPr="00000522">
        <w:rPr>
          <w:w w:val="110"/>
        </w:rPr>
        <w:t>international</w:t>
      </w:r>
      <w:r w:rsidRPr="00000522">
        <w:rPr>
          <w:spacing w:val="-13"/>
          <w:w w:val="110"/>
        </w:rPr>
        <w:t xml:space="preserve"> </w:t>
      </w:r>
      <w:r w:rsidRPr="00000522">
        <w:rPr>
          <w:w w:val="110"/>
        </w:rPr>
        <w:t>assets.</w:t>
      </w:r>
      <w:r w:rsidRPr="00000522">
        <w:rPr>
          <w:spacing w:val="-12"/>
          <w:w w:val="110"/>
        </w:rPr>
        <w:t xml:space="preserve"> </w:t>
      </w:r>
      <w:r w:rsidRPr="00000522">
        <w:rPr>
          <w:w w:val="110"/>
        </w:rPr>
        <w:t>This</w:t>
      </w:r>
      <w:r w:rsidRPr="00000522">
        <w:rPr>
          <w:spacing w:val="-12"/>
          <w:w w:val="110"/>
        </w:rPr>
        <w:t xml:space="preserve"> </w:t>
      </w:r>
      <w:r w:rsidRPr="00000522">
        <w:rPr>
          <w:w w:val="110"/>
        </w:rPr>
        <w:t xml:space="preserve">dominant share reflects the central role of cross-border lending, foreign currency </w:t>
      </w:r>
      <w:r w:rsidRPr="00000522">
        <w:t xml:space="preserve">loans to residents, outstanding export bills, foreign currency in hand, and </w:t>
      </w:r>
      <w:r w:rsidRPr="00000522">
        <w:rPr>
          <w:w w:val="110"/>
        </w:rPr>
        <w:t>NOSTRO</w:t>
      </w:r>
      <w:r w:rsidRPr="00000522">
        <w:rPr>
          <w:spacing w:val="19"/>
          <w:w w:val="110"/>
        </w:rPr>
        <w:t xml:space="preserve"> </w:t>
      </w:r>
      <w:r w:rsidRPr="00000522">
        <w:rPr>
          <w:w w:val="110"/>
        </w:rPr>
        <w:t>balances</w:t>
      </w:r>
      <w:r w:rsidR="00400695">
        <w:rPr>
          <w:w w:val="110"/>
        </w:rPr>
        <w:t xml:space="preserve"> </w:t>
      </w:r>
      <w:r w:rsidRPr="00000522">
        <w:rPr>
          <w:w w:val="110"/>
        </w:rPr>
        <w:t>each</w:t>
      </w:r>
      <w:r w:rsidRPr="00000522">
        <w:rPr>
          <w:spacing w:val="19"/>
          <w:w w:val="110"/>
        </w:rPr>
        <w:t xml:space="preserve"> </w:t>
      </w:r>
      <w:r w:rsidRPr="00000522">
        <w:rPr>
          <w:w w:val="110"/>
        </w:rPr>
        <w:t>classified</w:t>
      </w:r>
      <w:r w:rsidRPr="00000522">
        <w:rPr>
          <w:spacing w:val="19"/>
          <w:w w:val="110"/>
        </w:rPr>
        <w:t xml:space="preserve"> </w:t>
      </w:r>
      <w:r w:rsidRPr="00000522">
        <w:rPr>
          <w:w w:val="110"/>
        </w:rPr>
        <w:t>under</w:t>
      </w:r>
      <w:r w:rsidRPr="00000522">
        <w:rPr>
          <w:spacing w:val="19"/>
          <w:w w:val="110"/>
        </w:rPr>
        <w:t xml:space="preserve"> </w:t>
      </w:r>
      <w:r w:rsidRPr="00000522">
        <w:rPr>
          <w:w w:val="110"/>
        </w:rPr>
        <w:t>TYPECDs</w:t>
      </w:r>
      <w:r w:rsidRPr="00000522">
        <w:rPr>
          <w:spacing w:val="19"/>
          <w:w w:val="110"/>
        </w:rPr>
        <w:t xml:space="preserve"> </w:t>
      </w:r>
      <w:r w:rsidRPr="00000522">
        <w:rPr>
          <w:w w:val="110"/>
        </w:rPr>
        <w:t>11,</w:t>
      </w:r>
      <w:r w:rsidRPr="00000522">
        <w:rPr>
          <w:spacing w:val="21"/>
          <w:w w:val="110"/>
        </w:rPr>
        <w:t xml:space="preserve"> </w:t>
      </w:r>
      <w:r w:rsidRPr="00000522">
        <w:rPr>
          <w:w w:val="110"/>
        </w:rPr>
        <w:t>12,</w:t>
      </w:r>
      <w:r w:rsidRPr="00000522">
        <w:rPr>
          <w:spacing w:val="20"/>
          <w:w w:val="110"/>
        </w:rPr>
        <w:t xml:space="preserve"> </w:t>
      </w:r>
      <w:r w:rsidRPr="00000522">
        <w:rPr>
          <w:w w:val="110"/>
        </w:rPr>
        <w:t>21,</w:t>
      </w:r>
      <w:r w:rsidRPr="00000522">
        <w:rPr>
          <w:spacing w:val="21"/>
          <w:w w:val="110"/>
        </w:rPr>
        <w:t xml:space="preserve"> </w:t>
      </w:r>
      <w:r w:rsidRPr="00000522">
        <w:rPr>
          <w:w w:val="110"/>
        </w:rPr>
        <w:t>41,</w:t>
      </w:r>
      <w:r w:rsidRPr="00000522">
        <w:rPr>
          <w:spacing w:val="21"/>
          <w:w w:val="110"/>
        </w:rPr>
        <w:t xml:space="preserve"> </w:t>
      </w:r>
      <w:r w:rsidRPr="00000522">
        <w:rPr>
          <w:spacing w:val="-5"/>
          <w:w w:val="110"/>
        </w:rPr>
        <w:t>and</w:t>
      </w:r>
      <w:r w:rsidR="005708C5">
        <w:rPr>
          <w:spacing w:val="-5"/>
          <w:w w:val="110"/>
        </w:rPr>
        <w:t xml:space="preserve"> </w:t>
      </w:r>
      <w:r w:rsidRPr="00000522">
        <w:rPr>
          <w:w w:val="105"/>
        </w:rPr>
        <w:t>51</w:t>
      </w:r>
      <w:r w:rsidR="005708C5">
        <w:rPr>
          <w:w w:val="105"/>
        </w:rPr>
        <w:t xml:space="preserve"> </w:t>
      </w:r>
      <w:r w:rsidRPr="00000522">
        <w:rPr>
          <w:w w:val="105"/>
        </w:rPr>
        <w:t>within the international asset position of Indian banks.</w:t>
      </w:r>
      <w:r w:rsidRPr="00000522">
        <w:rPr>
          <w:spacing w:val="40"/>
          <w:w w:val="105"/>
        </w:rPr>
        <w:t xml:space="preserve"> </w:t>
      </w:r>
      <w:r w:rsidRPr="00000522">
        <w:rPr>
          <w:w w:val="105"/>
        </w:rPr>
        <w:t>The magnitude of this category indicates that banks’ external claims are overwhelmingly</w:t>
      </w:r>
      <w:r w:rsidRPr="00000522">
        <w:rPr>
          <w:spacing w:val="34"/>
          <w:w w:val="105"/>
        </w:rPr>
        <w:t xml:space="preserve"> </w:t>
      </w:r>
      <w:r w:rsidRPr="00000522">
        <w:rPr>
          <w:w w:val="105"/>
        </w:rPr>
        <w:t>driven</w:t>
      </w:r>
      <w:r w:rsidRPr="00000522">
        <w:rPr>
          <w:spacing w:val="35"/>
          <w:w w:val="105"/>
        </w:rPr>
        <w:t xml:space="preserve"> </w:t>
      </w:r>
      <w:r w:rsidRPr="00000522">
        <w:rPr>
          <w:w w:val="105"/>
        </w:rPr>
        <w:t>by</w:t>
      </w:r>
      <w:r w:rsidRPr="00000522">
        <w:rPr>
          <w:spacing w:val="34"/>
          <w:w w:val="105"/>
        </w:rPr>
        <w:t xml:space="preserve"> </w:t>
      </w:r>
      <w:r w:rsidRPr="00000522">
        <w:rPr>
          <w:w w:val="105"/>
        </w:rPr>
        <w:t>traditional</w:t>
      </w:r>
      <w:r w:rsidRPr="00000522">
        <w:rPr>
          <w:spacing w:val="35"/>
          <w:w w:val="105"/>
        </w:rPr>
        <w:t xml:space="preserve"> </w:t>
      </w:r>
      <w:r w:rsidRPr="00000522">
        <w:rPr>
          <w:w w:val="105"/>
        </w:rPr>
        <w:t>international</w:t>
      </w:r>
      <w:r w:rsidRPr="00000522">
        <w:rPr>
          <w:spacing w:val="34"/>
          <w:w w:val="105"/>
        </w:rPr>
        <w:t xml:space="preserve"> </w:t>
      </w:r>
      <w:r w:rsidRPr="00000522">
        <w:rPr>
          <w:w w:val="105"/>
        </w:rPr>
        <w:t>banking</w:t>
      </w:r>
      <w:r w:rsidRPr="00000522">
        <w:rPr>
          <w:spacing w:val="34"/>
          <w:w w:val="105"/>
        </w:rPr>
        <w:t xml:space="preserve"> </w:t>
      </w:r>
      <w:r w:rsidRPr="00000522">
        <w:rPr>
          <w:w w:val="105"/>
        </w:rPr>
        <w:t>activities</w:t>
      </w:r>
      <w:r w:rsidRPr="00000522">
        <w:rPr>
          <w:spacing w:val="34"/>
          <w:w w:val="105"/>
        </w:rPr>
        <w:t xml:space="preserve"> </w:t>
      </w:r>
      <w:r w:rsidRPr="00000522">
        <w:rPr>
          <w:w w:val="105"/>
        </w:rPr>
        <w:t>such</w:t>
      </w:r>
      <w:r w:rsidRPr="00000522">
        <w:rPr>
          <w:spacing w:val="34"/>
          <w:w w:val="105"/>
        </w:rPr>
        <w:t xml:space="preserve"> </w:t>
      </w:r>
      <w:r w:rsidRPr="00000522">
        <w:rPr>
          <w:w w:val="105"/>
        </w:rPr>
        <w:t>as</w:t>
      </w:r>
      <w:r w:rsidRPr="00000522">
        <w:rPr>
          <w:spacing w:val="34"/>
          <w:w w:val="105"/>
        </w:rPr>
        <w:t xml:space="preserve"> </w:t>
      </w:r>
      <w:r w:rsidRPr="00000522">
        <w:rPr>
          <w:w w:val="105"/>
        </w:rPr>
        <w:t>loans to non-residents, foreign currency lending, and liquidity operations via NOSTRO accounts.</w:t>
      </w:r>
    </w:p>
    <w:p w14:paraId="623DB39B" w14:textId="69EAED69" w:rsidR="001767F0" w:rsidRPr="00000522" w:rsidRDefault="001426C5" w:rsidP="001A71FB">
      <w:pPr>
        <w:pStyle w:val="BodyText"/>
      </w:pPr>
      <w:r w:rsidRPr="00000522">
        <w:rPr>
          <w:w w:val="105"/>
        </w:rPr>
        <w:t>On-balance-sheet</w:t>
      </w:r>
      <w:r w:rsidRPr="00000522">
        <w:rPr>
          <w:spacing w:val="-12"/>
          <w:w w:val="105"/>
        </w:rPr>
        <w:t xml:space="preserve"> </w:t>
      </w:r>
      <w:r w:rsidRPr="00000522">
        <w:rPr>
          <w:w w:val="105"/>
        </w:rPr>
        <w:t>Derivative</w:t>
      </w:r>
      <w:r w:rsidRPr="00000522">
        <w:rPr>
          <w:spacing w:val="-12"/>
          <w:w w:val="105"/>
        </w:rPr>
        <w:t xml:space="preserve"> </w:t>
      </w:r>
      <w:r w:rsidRPr="00000522">
        <w:rPr>
          <w:w w:val="105"/>
        </w:rPr>
        <w:t>Assets,</w:t>
      </w:r>
      <w:r w:rsidRPr="00000522">
        <w:rPr>
          <w:spacing w:val="-12"/>
          <w:w w:val="105"/>
        </w:rPr>
        <w:t xml:space="preserve"> </w:t>
      </w:r>
      <w:r w:rsidRPr="00000522">
        <w:rPr>
          <w:w w:val="105"/>
        </w:rPr>
        <w:t>representing</w:t>
      </w:r>
      <w:r w:rsidRPr="00000522">
        <w:rPr>
          <w:spacing w:val="-12"/>
          <w:w w:val="105"/>
        </w:rPr>
        <w:t xml:space="preserve"> </w:t>
      </w:r>
      <w:r w:rsidRPr="00000522">
        <w:rPr>
          <w:w w:val="105"/>
        </w:rPr>
        <w:t>positive</w:t>
      </w:r>
      <w:r w:rsidRPr="00000522">
        <w:rPr>
          <w:spacing w:val="-12"/>
          <w:w w:val="105"/>
        </w:rPr>
        <w:t xml:space="preserve"> </w:t>
      </w:r>
      <w:r w:rsidRPr="00000522">
        <w:rPr>
          <w:w w:val="105"/>
        </w:rPr>
        <w:t>marked-to-market values of derivative contracts with non-resident counterparties, contribute 4.31% of total assets.</w:t>
      </w:r>
      <w:r w:rsidRPr="00000522">
        <w:rPr>
          <w:spacing w:val="40"/>
          <w:w w:val="105"/>
        </w:rPr>
        <w:t xml:space="preserve"> </w:t>
      </w:r>
      <w:r w:rsidRPr="00000522">
        <w:rPr>
          <w:w w:val="105"/>
        </w:rPr>
        <w:t>Though relatively small compared to loans and deposits, this share underscores the presence of derivative exposures within banks’ external claims and reflects the role of derivatives in currency and interest rate risk management under LBS reporting.</w:t>
      </w:r>
    </w:p>
    <w:p w14:paraId="623DB39C" w14:textId="35EB50F5" w:rsidR="001767F0" w:rsidRPr="00000522" w:rsidRDefault="001426C5" w:rsidP="001A71FB">
      <w:pPr>
        <w:pStyle w:val="BodyText"/>
      </w:pPr>
      <w:r w:rsidRPr="00000522">
        <w:lastRenderedPageBreak/>
        <w:t>International Holdings of Debt Securities, which include foreign-currency investments</w:t>
      </w:r>
      <w:r w:rsidRPr="00000522">
        <w:rPr>
          <w:spacing w:val="40"/>
        </w:rPr>
        <w:t xml:space="preserve"> </w:t>
      </w:r>
      <w:r w:rsidRPr="00000522">
        <w:t>in</w:t>
      </w:r>
      <w:r w:rsidRPr="00000522">
        <w:rPr>
          <w:spacing w:val="40"/>
        </w:rPr>
        <w:t xml:space="preserve"> </w:t>
      </w:r>
      <w:r w:rsidRPr="00000522">
        <w:t>overseas</w:t>
      </w:r>
      <w:r w:rsidRPr="00000522">
        <w:rPr>
          <w:spacing w:val="40"/>
        </w:rPr>
        <w:t xml:space="preserve"> </w:t>
      </w:r>
      <w:r w:rsidRPr="00000522">
        <w:t>debt</w:t>
      </w:r>
      <w:r w:rsidRPr="00000522">
        <w:rPr>
          <w:spacing w:val="40"/>
        </w:rPr>
        <w:t xml:space="preserve"> </w:t>
      </w:r>
      <w:r w:rsidRPr="00000522">
        <w:t>instruments,</w:t>
      </w:r>
      <w:r w:rsidRPr="00000522">
        <w:rPr>
          <w:spacing w:val="40"/>
        </w:rPr>
        <w:t xml:space="preserve"> </w:t>
      </w:r>
      <w:r w:rsidRPr="00000522">
        <w:t>constitute</w:t>
      </w:r>
      <w:r w:rsidRPr="00000522">
        <w:rPr>
          <w:spacing w:val="40"/>
        </w:rPr>
        <w:t xml:space="preserve"> </w:t>
      </w:r>
      <w:r w:rsidRPr="00000522">
        <w:t>2.91%</w:t>
      </w:r>
      <w:r w:rsidRPr="00000522">
        <w:rPr>
          <w:spacing w:val="40"/>
        </w:rPr>
        <w:t xml:space="preserve"> </w:t>
      </w:r>
      <w:r w:rsidRPr="00000522">
        <w:t>of</w:t>
      </w:r>
      <w:r w:rsidRPr="00000522">
        <w:rPr>
          <w:spacing w:val="40"/>
        </w:rPr>
        <w:t xml:space="preserve"> </w:t>
      </w:r>
      <w:r w:rsidRPr="00000522">
        <w:t>international assets.</w:t>
      </w:r>
      <w:r w:rsidRPr="00000522">
        <w:rPr>
          <w:spacing w:val="40"/>
        </w:rPr>
        <w:t xml:space="preserve"> </w:t>
      </w:r>
      <w:r w:rsidRPr="00000522">
        <w:t>This indicates a modest exposure to foreign investment portfolios relative to the size of cross-border lending activities. Similarly, International Other Assets, accounting for 1.99%, include miscellaneous foreign</w:t>
      </w:r>
      <w:r w:rsidRPr="00000522">
        <w:rPr>
          <w:spacing w:val="40"/>
        </w:rPr>
        <w:t xml:space="preserve"> </w:t>
      </w:r>
      <w:r w:rsidRPr="00000522">
        <w:t>claims</w:t>
      </w:r>
      <w:r w:rsidRPr="00000522">
        <w:rPr>
          <w:spacing w:val="40"/>
        </w:rPr>
        <w:t xml:space="preserve"> </w:t>
      </w:r>
      <w:r w:rsidRPr="00000522">
        <w:t>such</w:t>
      </w:r>
      <w:r w:rsidRPr="00000522">
        <w:rPr>
          <w:spacing w:val="40"/>
        </w:rPr>
        <w:t xml:space="preserve"> </w:t>
      </w:r>
      <w:r w:rsidRPr="00000522">
        <w:t>as</w:t>
      </w:r>
      <w:r w:rsidRPr="00000522">
        <w:rPr>
          <w:spacing w:val="40"/>
        </w:rPr>
        <w:t xml:space="preserve"> </w:t>
      </w:r>
      <w:r w:rsidRPr="00000522">
        <w:t>capital</w:t>
      </w:r>
      <w:r w:rsidRPr="00000522">
        <w:rPr>
          <w:spacing w:val="40"/>
        </w:rPr>
        <w:t xml:space="preserve"> </w:t>
      </w:r>
      <w:r w:rsidRPr="00000522">
        <w:t>invested</w:t>
      </w:r>
      <w:r w:rsidRPr="00000522">
        <w:rPr>
          <w:spacing w:val="40"/>
        </w:rPr>
        <w:t xml:space="preserve"> </w:t>
      </w:r>
      <w:r w:rsidRPr="00000522">
        <w:t>in</w:t>
      </w:r>
      <w:r w:rsidRPr="00000522">
        <w:rPr>
          <w:spacing w:val="40"/>
        </w:rPr>
        <w:t xml:space="preserve"> </w:t>
      </w:r>
      <w:r w:rsidRPr="00000522">
        <w:t>overseas</w:t>
      </w:r>
      <w:r w:rsidRPr="00000522">
        <w:rPr>
          <w:spacing w:val="40"/>
        </w:rPr>
        <w:t xml:space="preserve"> </w:t>
      </w:r>
      <w:r w:rsidRPr="00000522">
        <w:t>branches,</w:t>
      </w:r>
      <w:r w:rsidRPr="00000522">
        <w:rPr>
          <w:spacing w:val="40"/>
        </w:rPr>
        <w:t xml:space="preserve"> </w:t>
      </w:r>
      <w:r w:rsidRPr="00000522">
        <w:t>receivables, and accrued interest.</w:t>
      </w:r>
    </w:p>
    <w:p w14:paraId="623DB39F" w14:textId="77777777" w:rsidR="001767F0" w:rsidRPr="00000522" w:rsidRDefault="001767F0" w:rsidP="001A71FB">
      <w:pPr>
        <w:pStyle w:val="BodyText"/>
      </w:pPr>
    </w:p>
    <w:p w14:paraId="623DB3A0" w14:textId="30D254CD" w:rsidR="001767F0" w:rsidRPr="00000522" w:rsidRDefault="00607D6E" w:rsidP="001A71FB">
      <w:pPr>
        <w:pStyle w:val="BodyText"/>
      </w:pPr>
      <w:r w:rsidRPr="00000522">
        <w:rPr>
          <w:noProof/>
        </w:rPr>
        <w:drawing>
          <wp:anchor distT="0" distB="0" distL="0" distR="0" simplePos="0" relativeHeight="487590400" behindDoc="1" locked="0" layoutInCell="1" allowOverlap="1" wp14:anchorId="623DB526" wp14:editId="76070BFA">
            <wp:simplePos x="0" y="0"/>
            <wp:positionH relativeFrom="page">
              <wp:posOffset>1158875</wp:posOffset>
            </wp:positionH>
            <wp:positionV relativeFrom="paragraph">
              <wp:posOffset>1601470</wp:posOffset>
            </wp:positionV>
            <wp:extent cx="5368925" cy="2459990"/>
            <wp:effectExtent l="0" t="0" r="3175"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5368925" cy="2459990"/>
                    </a:xfrm>
                    <a:prstGeom prst="rect">
                      <a:avLst/>
                    </a:prstGeom>
                  </pic:spPr>
                </pic:pic>
              </a:graphicData>
            </a:graphic>
            <wp14:sizeRelH relativeFrom="margin">
              <wp14:pctWidth>0</wp14:pctWidth>
            </wp14:sizeRelH>
          </wp:anchor>
        </w:drawing>
      </w:r>
      <w:r w:rsidR="001426C5" w:rsidRPr="00000522">
        <w:rPr>
          <w:w w:val="110"/>
        </w:rPr>
        <w:t>Overall, the composition highlights that international assets are over</w:t>
      </w:r>
      <w:r w:rsidR="001426C5" w:rsidRPr="00000522">
        <w:t>whelmingly loan-driven, with limited exposures to securities investments, derivatives, and other miscellaneous asset categories.</w:t>
      </w:r>
      <w:r w:rsidR="001426C5" w:rsidRPr="00000522">
        <w:rPr>
          <w:spacing w:val="40"/>
        </w:rPr>
        <w:t xml:space="preserve"> </w:t>
      </w:r>
      <w:r w:rsidR="001426C5" w:rsidRPr="00000522">
        <w:t>This pattern reflects</w:t>
      </w:r>
      <w:r w:rsidR="001426C5" w:rsidRPr="00000522">
        <w:rPr>
          <w:spacing w:val="40"/>
        </w:rPr>
        <w:t xml:space="preserve"> </w:t>
      </w:r>
      <w:r w:rsidR="001426C5" w:rsidRPr="00000522">
        <w:t>the</w:t>
      </w:r>
      <w:r w:rsidR="001426C5" w:rsidRPr="00000522">
        <w:rPr>
          <w:spacing w:val="40"/>
        </w:rPr>
        <w:t xml:space="preserve"> </w:t>
      </w:r>
      <w:r w:rsidR="001426C5" w:rsidRPr="00000522">
        <w:t>traditional</w:t>
      </w:r>
      <w:r w:rsidR="001426C5" w:rsidRPr="00000522">
        <w:rPr>
          <w:spacing w:val="40"/>
        </w:rPr>
        <w:t xml:space="preserve"> </w:t>
      </w:r>
      <w:r w:rsidR="001426C5" w:rsidRPr="00000522">
        <w:t>structure</w:t>
      </w:r>
      <w:r w:rsidR="001426C5" w:rsidRPr="00000522">
        <w:rPr>
          <w:spacing w:val="40"/>
        </w:rPr>
        <w:t xml:space="preserve"> </w:t>
      </w:r>
      <w:r w:rsidR="001426C5" w:rsidRPr="00000522">
        <w:t>of</w:t>
      </w:r>
      <w:r w:rsidR="001426C5" w:rsidRPr="00000522">
        <w:rPr>
          <w:spacing w:val="40"/>
        </w:rPr>
        <w:t xml:space="preserve"> </w:t>
      </w:r>
      <w:r w:rsidR="001426C5" w:rsidRPr="00000522">
        <w:t>India’s</w:t>
      </w:r>
      <w:r w:rsidR="001426C5" w:rsidRPr="00000522">
        <w:rPr>
          <w:spacing w:val="40"/>
        </w:rPr>
        <w:t xml:space="preserve"> </w:t>
      </w:r>
      <w:r w:rsidR="001426C5" w:rsidRPr="00000522">
        <w:t>external</w:t>
      </w:r>
      <w:r w:rsidR="001426C5" w:rsidRPr="00000522">
        <w:rPr>
          <w:spacing w:val="40"/>
        </w:rPr>
        <w:t xml:space="preserve"> </w:t>
      </w:r>
      <w:r w:rsidR="001426C5" w:rsidRPr="00000522">
        <w:t>banking</w:t>
      </w:r>
      <w:r w:rsidR="001426C5" w:rsidRPr="00000522">
        <w:rPr>
          <w:spacing w:val="40"/>
        </w:rPr>
        <w:t xml:space="preserve"> </w:t>
      </w:r>
      <w:r w:rsidR="001426C5" w:rsidRPr="00000522">
        <w:t>claims</w:t>
      </w:r>
      <w:r w:rsidR="001426C5" w:rsidRPr="00000522">
        <w:rPr>
          <w:spacing w:val="40"/>
        </w:rPr>
        <w:t xml:space="preserve"> </w:t>
      </w:r>
      <w:r w:rsidR="001426C5" w:rsidRPr="00000522">
        <w:t>as</w:t>
      </w:r>
      <w:r w:rsidR="001426C5" w:rsidRPr="00000522">
        <w:rPr>
          <w:spacing w:val="40"/>
        </w:rPr>
        <w:t xml:space="preserve"> </w:t>
      </w:r>
      <w:r w:rsidR="001426C5" w:rsidRPr="00000522">
        <w:t>captured</w:t>
      </w:r>
      <w:r w:rsidR="001426C5" w:rsidRPr="00000522">
        <w:rPr>
          <w:spacing w:val="40"/>
        </w:rPr>
        <w:t xml:space="preserve"> </w:t>
      </w:r>
      <w:r w:rsidR="001426C5" w:rsidRPr="00000522">
        <w:t xml:space="preserve">by </w:t>
      </w:r>
      <w:r w:rsidR="001426C5" w:rsidRPr="00000522">
        <w:rPr>
          <w:w w:val="110"/>
        </w:rPr>
        <w:t>the</w:t>
      </w:r>
      <w:r w:rsidR="001426C5" w:rsidRPr="00000522">
        <w:rPr>
          <w:spacing w:val="-1"/>
          <w:w w:val="110"/>
        </w:rPr>
        <w:t xml:space="preserve"> </w:t>
      </w:r>
      <w:r w:rsidR="001426C5" w:rsidRPr="00000522">
        <w:rPr>
          <w:w w:val="110"/>
        </w:rPr>
        <w:t>LBS</w:t>
      </w:r>
      <w:r w:rsidR="001426C5" w:rsidRPr="00000522">
        <w:rPr>
          <w:spacing w:val="-1"/>
          <w:w w:val="110"/>
        </w:rPr>
        <w:t xml:space="preserve"> </w:t>
      </w:r>
      <w:r w:rsidR="001426C5" w:rsidRPr="00000522">
        <w:rPr>
          <w:w w:val="110"/>
        </w:rPr>
        <w:t>framework,</w:t>
      </w:r>
      <w:r w:rsidR="001426C5" w:rsidRPr="00000522">
        <w:rPr>
          <w:spacing w:val="-1"/>
          <w:w w:val="110"/>
        </w:rPr>
        <w:t xml:space="preserve"> </w:t>
      </w:r>
      <w:r w:rsidR="001426C5" w:rsidRPr="00000522">
        <w:rPr>
          <w:w w:val="110"/>
        </w:rPr>
        <w:t>where</w:t>
      </w:r>
      <w:r w:rsidR="001426C5" w:rsidRPr="00000522">
        <w:rPr>
          <w:spacing w:val="-1"/>
          <w:w w:val="110"/>
        </w:rPr>
        <w:t xml:space="preserve"> </w:t>
      </w:r>
      <w:r w:rsidR="001426C5" w:rsidRPr="00000522">
        <w:rPr>
          <w:w w:val="110"/>
        </w:rPr>
        <w:t>cross-border</w:t>
      </w:r>
      <w:r w:rsidR="001426C5" w:rsidRPr="00000522">
        <w:rPr>
          <w:spacing w:val="-1"/>
          <w:w w:val="110"/>
        </w:rPr>
        <w:t xml:space="preserve"> </w:t>
      </w:r>
      <w:r w:rsidR="001426C5" w:rsidRPr="00000522">
        <w:rPr>
          <w:w w:val="110"/>
        </w:rPr>
        <w:t>credit</w:t>
      </w:r>
      <w:r w:rsidR="001426C5" w:rsidRPr="00000522">
        <w:rPr>
          <w:spacing w:val="-1"/>
          <w:w w:val="110"/>
        </w:rPr>
        <w:t xml:space="preserve"> </w:t>
      </w:r>
      <w:r w:rsidR="001426C5" w:rsidRPr="00000522">
        <w:rPr>
          <w:w w:val="110"/>
        </w:rPr>
        <w:t>expansion</w:t>
      </w:r>
      <w:r w:rsidR="001426C5" w:rsidRPr="00000522">
        <w:rPr>
          <w:spacing w:val="-1"/>
          <w:w w:val="110"/>
        </w:rPr>
        <w:t xml:space="preserve"> </w:t>
      </w:r>
      <w:r w:rsidR="001426C5" w:rsidRPr="00000522">
        <w:rPr>
          <w:w w:val="110"/>
        </w:rPr>
        <w:t>and</w:t>
      </w:r>
      <w:r w:rsidR="001426C5" w:rsidRPr="00000522">
        <w:rPr>
          <w:spacing w:val="-1"/>
          <w:w w:val="110"/>
        </w:rPr>
        <w:t xml:space="preserve"> </w:t>
      </w:r>
      <w:r w:rsidR="001426C5" w:rsidRPr="00000522">
        <w:rPr>
          <w:w w:val="110"/>
        </w:rPr>
        <w:t>NOSTRO-</w:t>
      </w:r>
      <w:r w:rsidR="001426C5" w:rsidRPr="00000522">
        <w:t>related</w:t>
      </w:r>
      <w:r w:rsidR="001426C5" w:rsidRPr="00000522">
        <w:rPr>
          <w:spacing w:val="34"/>
        </w:rPr>
        <w:t xml:space="preserve"> </w:t>
      </w:r>
      <w:r w:rsidR="001426C5" w:rsidRPr="00000522">
        <w:t>liquidity</w:t>
      </w:r>
      <w:r w:rsidR="001426C5" w:rsidRPr="00000522">
        <w:rPr>
          <w:spacing w:val="35"/>
        </w:rPr>
        <w:t xml:space="preserve"> </w:t>
      </w:r>
      <w:r w:rsidR="001426C5" w:rsidRPr="00000522">
        <w:t>management</w:t>
      </w:r>
      <w:r w:rsidR="001426C5" w:rsidRPr="00000522">
        <w:rPr>
          <w:spacing w:val="34"/>
        </w:rPr>
        <w:t xml:space="preserve"> </w:t>
      </w:r>
      <w:r w:rsidR="001426C5" w:rsidRPr="00000522">
        <w:t>form</w:t>
      </w:r>
      <w:r w:rsidR="001426C5" w:rsidRPr="00000522">
        <w:rPr>
          <w:spacing w:val="35"/>
        </w:rPr>
        <w:t xml:space="preserve"> </w:t>
      </w:r>
      <w:r w:rsidR="001426C5" w:rsidRPr="00000522">
        <w:t>the</w:t>
      </w:r>
      <w:r w:rsidR="001426C5" w:rsidRPr="00000522">
        <w:rPr>
          <w:spacing w:val="34"/>
        </w:rPr>
        <w:t xml:space="preserve"> </w:t>
      </w:r>
      <w:r w:rsidR="001426C5" w:rsidRPr="00000522">
        <w:t>core</w:t>
      </w:r>
      <w:r w:rsidR="001426C5" w:rsidRPr="00000522">
        <w:rPr>
          <w:spacing w:val="35"/>
        </w:rPr>
        <w:t xml:space="preserve"> </w:t>
      </w:r>
      <w:r w:rsidR="001426C5" w:rsidRPr="00000522">
        <w:t>of</w:t>
      </w:r>
      <w:r w:rsidR="001426C5" w:rsidRPr="00000522">
        <w:rPr>
          <w:spacing w:val="35"/>
        </w:rPr>
        <w:t xml:space="preserve"> </w:t>
      </w:r>
      <w:r w:rsidR="001426C5" w:rsidRPr="00000522">
        <w:t>outward</w:t>
      </w:r>
      <w:r w:rsidR="001426C5" w:rsidRPr="00000522">
        <w:rPr>
          <w:spacing w:val="34"/>
        </w:rPr>
        <w:t xml:space="preserve"> </w:t>
      </w:r>
      <w:r w:rsidR="001426C5" w:rsidRPr="00000522">
        <w:t>financial</w:t>
      </w:r>
      <w:r w:rsidR="001426C5" w:rsidRPr="00000522">
        <w:rPr>
          <w:spacing w:val="35"/>
        </w:rPr>
        <w:t xml:space="preserve"> </w:t>
      </w:r>
      <w:r w:rsidR="001426C5" w:rsidRPr="00000522">
        <w:rPr>
          <w:spacing w:val="-2"/>
        </w:rPr>
        <w:t>linkages.</w:t>
      </w:r>
    </w:p>
    <w:p w14:paraId="623DB3A1" w14:textId="401CED8F" w:rsidR="001767F0" w:rsidRPr="00000522" w:rsidRDefault="001767F0" w:rsidP="001A71FB">
      <w:pPr>
        <w:pStyle w:val="BodyText"/>
      </w:pPr>
    </w:p>
    <w:p w14:paraId="623DB3A2" w14:textId="77777777" w:rsidR="001767F0" w:rsidRPr="00000522" w:rsidRDefault="001767F0" w:rsidP="001A71FB">
      <w:pPr>
        <w:pStyle w:val="BodyText"/>
      </w:pPr>
    </w:p>
    <w:p w14:paraId="623DB3A3" w14:textId="77777777" w:rsidR="001767F0" w:rsidRPr="00000522" w:rsidRDefault="001426C5" w:rsidP="00523B8C">
      <w:pPr>
        <w:pStyle w:val="BodyText"/>
        <w:ind w:firstLine="720"/>
      </w:pPr>
      <w:r w:rsidRPr="00000522">
        <w:rPr>
          <w:w w:val="105"/>
        </w:rPr>
        <w:t>Figure</w:t>
      </w:r>
      <w:r w:rsidRPr="00000522">
        <w:rPr>
          <w:spacing w:val="12"/>
          <w:w w:val="105"/>
        </w:rPr>
        <w:t xml:space="preserve"> </w:t>
      </w:r>
      <w:r w:rsidRPr="00000522">
        <w:rPr>
          <w:w w:val="105"/>
        </w:rPr>
        <w:t>8:</w:t>
      </w:r>
      <w:r w:rsidRPr="00000522">
        <w:rPr>
          <w:spacing w:val="37"/>
          <w:w w:val="105"/>
        </w:rPr>
        <w:t xml:space="preserve"> </w:t>
      </w:r>
      <w:r w:rsidRPr="00000522">
        <w:rPr>
          <w:w w:val="105"/>
        </w:rPr>
        <w:t>Asset</w:t>
      </w:r>
      <w:r w:rsidRPr="00000522">
        <w:rPr>
          <w:spacing w:val="13"/>
          <w:w w:val="105"/>
        </w:rPr>
        <w:t xml:space="preserve"> </w:t>
      </w:r>
      <w:r w:rsidRPr="00000522">
        <w:rPr>
          <w:w w:val="105"/>
        </w:rPr>
        <w:t>Instrument</w:t>
      </w:r>
      <w:r w:rsidRPr="00000522">
        <w:rPr>
          <w:spacing w:val="12"/>
          <w:w w:val="105"/>
        </w:rPr>
        <w:t xml:space="preserve"> </w:t>
      </w:r>
      <w:r w:rsidRPr="00000522">
        <w:rPr>
          <w:w w:val="105"/>
        </w:rPr>
        <w:t>Decomposition</w:t>
      </w:r>
      <w:r w:rsidRPr="00000522">
        <w:rPr>
          <w:spacing w:val="12"/>
          <w:w w:val="105"/>
        </w:rPr>
        <w:t xml:space="preserve"> </w:t>
      </w:r>
      <w:r w:rsidRPr="00000522">
        <w:rPr>
          <w:w w:val="105"/>
        </w:rPr>
        <w:t>for</w:t>
      </w:r>
      <w:r w:rsidRPr="00000522">
        <w:rPr>
          <w:spacing w:val="12"/>
          <w:w w:val="105"/>
        </w:rPr>
        <w:t xml:space="preserve"> </w:t>
      </w:r>
      <w:r w:rsidRPr="00000522">
        <w:rPr>
          <w:w w:val="105"/>
        </w:rPr>
        <w:t>the</w:t>
      </w:r>
      <w:r w:rsidRPr="00000522">
        <w:rPr>
          <w:spacing w:val="13"/>
          <w:w w:val="105"/>
        </w:rPr>
        <w:t xml:space="preserve"> </w:t>
      </w:r>
      <w:r w:rsidRPr="00000522">
        <w:rPr>
          <w:w w:val="105"/>
        </w:rPr>
        <w:t>year</w:t>
      </w:r>
      <w:r w:rsidRPr="00000522">
        <w:rPr>
          <w:spacing w:val="12"/>
          <w:w w:val="105"/>
        </w:rPr>
        <w:t xml:space="preserve"> </w:t>
      </w:r>
      <w:r w:rsidRPr="00000522">
        <w:rPr>
          <w:w w:val="105"/>
        </w:rPr>
        <w:t>2025</w:t>
      </w:r>
      <w:r w:rsidRPr="00000522">
        <w:rPr>
          <w:spacing w:val="11"/>
          <w:w w:val="105"/>
        </w:rPr>
        <w:t xml:space="preserve"> </w:t>
      </w:r>
      <w:r w:rsidRPr="00000522">
        <w:rPr>
          <w:w w:val="105"/>
        </w:rPr>
        <w:t>in</w:t>
      </w:r>
      <w:r w:rsidRPr="00000522">
        <w:rPr>
          <w:spacing w:val="12"/>
          <w:w w:val="105"/>
        </w:rPr>
        <w:t xml:space="preserve"> </w:t>
      </w:r>
      <w:r w:rsidRPr="00000522">
        <w:rPr>
          <w:w w:val="105"/>
        </w:rPr>
        <w:t>the</w:t>
      </w:r>
      <w:r w:rsidRPr="00000522">
        <w:rPr>
          <w:spacing w:val="13"/>
          <w:w w:val="105"/>
        </w:rPr>
        <w:t xml:space="preserve"> </w:t>
      </w:r>
      <w:r w:rsidRPr="00000522">
        <w:rPr>
          <w:w w:val="105"/>
        </w:rPr>
        <w:t>II</w:t>
      </w:r>
      <w:r w:rsidRPr="00000522">
        <w:rPr>
          <w:w w:val="105"/>
          <w:vertAlign w:val="superscript"/>
        </w:rPr>
        <w:t>nd</w:t>
      </w:r>
      <w:r w:rsidRPr="00000522">
        <w:rPr>
          <w:spacing w:val="3"/>
          <w:w w:val="105"/>
        </w:rPr>
        <w:t xml:space="preserve"> </w:t>
      </w:r>
      <w:r w:rsidRPr="00000522">
        <w:rPr>
          <w:spacing w:val="-2"/>
          <w:w w:val="105"/>
        </w:rPr>
        <w:t>quarter</w:t>
      </w:r>
    </w:p>
    <w:p w14:paraId="623DB3A4" w14:textId="77777777" w:rsidR="001767F0" w:rsidRPr="00000522" w:rsidRDefault="001767F0" w:rsidP="001A71FB">
      <w:pPr>
        <w:pStyle w:val="BodyText"/>
        <w:sectPr w:rsidR="001767F0" w:rsidRPr="00000522">
          <w:pgSz w:w="12240" w:h="15840"/>
          <w:pgMar w:top="1820" w:right="360" w:bottom="1920" w:left="1800" w:header="0" w:footer="1737" w:gutter="0"/>
          <w:cols w:space="720"/>
        </w:sectPr>
      </w:pPr>
    </w:p>
    <w:p w14:paraId="623DB3A6" w14:textId="77777777" w:rsidR="001767F0" w:rsidRPr="00000522" w:rsidRDefault="001426C5" w:rsidP="000E577A">
      <w:pPr>
        <w:pStyle w:val="Heading1"/>
        <w:numPr>
          <w:ilvl w:val="0"/>
          <w:numId w:val="5"/>
        </w:numPr>
        <w:tabs>
          <w:tab w:val="left" w:pos="1857"/>
        </w:tabs>
        <w:spacing w:before="0"/>
        <w:ind w:left="0" w:rightChars="1531" w:right="3368"/>
        <w:jc w:val="both"/>
        <w:rPr>
          <w:rFonts w:ascii="Arial" w:hAnsi="Arial" w:cs="Arial"/>
          <w:b w:val="0"/>
          <w:bCs w:val="0"/>
          <w:sz w:val="22"/>
          <w:szCs w:val="22"/>
        </w:rPr>
      </w:pPr>
      <w:bookmarkStart w:id="11" w:name="_Toc221657757"/>
      <w:r w:rsidRPr="00000522">
        <w:rPr>
          <w:rFonts w:ascii="Arial" w:hAnsi="Arial" w:cs="Arial"/>
          <w:b w:val="0"/>
          <w:bCs w:val="0"/>
          <w:w w:val="120"/>
          <w:sz w:val="22"/>
          <w:szCs w:val="22"/>
        </w:rPr>
        <w:lastRenderedPageBreak/>
        <w:t>Analysis</w:t>
      </w:r>
      <w:r w:rsidRPr="00000522">
        <w:rPr>
          <w:rFonts w:ascii="Arial" w:hAnsi="Arial" w:cs="Arial"/>
          <w:b w:val="0"/>
          <w:bCs w:val="0"/>
          <w:spacing w:val="32"/>
          <w:w w:val="120"/>
          <w:sz w:val="22"/>
          <w:szCs w:val="22"/>
        </w:rPr>
        <w:t xml:space="preserve"> </w:t>
      </w:r>
      <w:r w:rsidRPr="00000522">
        <w:rPr>
          <w:rFonts w:ascii="Arial" w:hAnsi="Arial" w:cs="Arial"/>
          <w:b w:val="0"/>
          <w:bCs w:val="0"/>
          <w:w w:val="120"/>
          <w:sz w:val="22"/>
          <w:szCs w:val="22"/>
        </w:rPr>
        <w:t>of</w:t>
      </w:r>
      <w:r w:rsidRPr="00000522">
        <w:rPr>
          <w:rFonts w:ascii="Arial" w:hAnsi="Arial" w:cs="Arial"/>
          <w:b w:val="0"/>
          <w:bCs w:val="0"/>
          <w:spacing w:val="33"/>
          <w:w w:val="120"/>
          <w:sz w:val="22"/>
          <w:szCs w:val="22"/>
        </w:rPr>
        <w:t xml:space="preserve"> </w:t>
      </w:r>
      <w:r w:rsidRPr="00000522">
        <w:rPr>
          <w:rFonts w:ascii="Arial" w:hAnsi="Arial" w:cs="Arial"/>
          <w:b w:val="0"/>
          <w:bCs w:val="0"/>
          <w:w w:val="120"/>
          <w:sz w:val="22"/>
          <w:szCs w:val="22"/>
        </w:rPr>
        <w:t>International</w:t>
      </w:r>
      <w:r w:rsidRPr="00000522">
        <w:rPr>
          <w:rFonts w:ascii="Arial" w:hAnsi="Arial" w:cs="Arial"/>
          <w:b w:val="0"/>
          <w:bCs w:val="0"/>
          <w:spacing w:val="32"/>
          <w:w w:val="120"/>
          <w:sz w:val="22"/>
          <w:szCs w:val="22"/>
        </w:rPr>
        <w:t xml:space="preserve"> </w:t>
      </w:r>
      <w:r w:rsidRPr="00000522">
        <w:rPr>
          <w:rFonts w:ascii="Arial" w:hAnsi="Arial" w:cs="Arial"/>
          <w:b w:val="0"/>
          <w:bCs w:val="0"/>
          <w:spacing w:val="-2"/>
          <w:w w:val="120"/>
          <w:sz w:val="22"/>
          <w:szCs w:val="22"/>
        </w:rPr>
        <w:t>Liabilities</w:t>
      </w:r>
      <w:bookmarkEnd w:id="11"/>
    </w:p>
    <w:p w14:paraId="623DB3A7" w14:textId="77777777" w:rsidR="001767F0" w:rsidRPr="00000522" w:rsidRDefault="001426C5" w:rsidP="000E577A">
      <w:pPr>
        <w:pStyle w:val="Heading2"/>
        <w:numPr>
          <w:ilvl w:val="1"/>
          <w:numId w:val="5"/>
        </w:numPr>
        <w:tabs>
          <w:tab w:val="left" w:pos="1986"/>
        </w:tabs>
        <w:spacing w:before="0"/>
        <w:ind w:left="0" w:rightChars="1531" w:right="3368"/>
        <w:jc w:val="both"/>
        <w:rPr>
          <w:rFonts w:ascii="Arial" w:hAnsi="Arial" w:cs="Arial"/>
          <w:b w:val="0"/>
          <w:bCs w:val="0"/>
          <w:sz w:val="22"/>
          <w:szCs w:val="22"/>
        </w:rPr>
      </w:pPr>
      <w:bookmarkStart w:id="12" w:name="_Toc221657758"/>
      <w:r w:rsidRPr="00000522">
        <w:rPr>
          <w:rFonts w:ascii="Arial" w:hAnsi="Arial" w:cs="Arial"/>
          <w:b w:val="0"/>
          <w:bCs w:val="0"/>
          <w:w w:val="115"/>
          <w:sz w:val="22"/>
          <w:szCs w:val="22"/>
        </w:rPr>
        <w:t>Analysis</w:t>
      </w:r>
      <w:r w:rsidRPr="00000522">
        <w:rPr>
          <w:rFonts w:ascii="Arial" w:hAnsi="Arial" w:cs="Arial"/>
          <w:b w:val="0"/>
          <w:bCs w:val="0"/>
          <w:spacing w:val="39"/>
          <w:w w:val="115"/>
          <w:sz w:val="22"/>
          <w:szCs w:val="22"/>
        </w:rPr>
        <w:t xml:space="preserve"> </w:t>
      </w:r>
      <w:r w:rsidRPr="00000522">
        <w:rPr>
          <w:rFonts w:ascii="Arial" w:hAnsi="Arial" w:cs="Arial"/>
          <w:b w:val="0"/>
          <w:bCs w:val="0"/>
          <w:w w:val="115"/>
          <w:sz w:val="22"/>
          <w:szCs w:val="22"/>
        </w:rPr>
        <w:t>of</w:t>
      </w:r>
      <w:r w:rsidRPr="00000522">
        <w:rPr>
          <w:rFonts w:ascii="Arial" w:hAnsi="Arial" w:cs="Arial"/>
          <w:b w:val="0"/>
          <w:bCs w:val="0"/>
          <w:spacing w:val="40"/>
          <w:w w:val="115"/>
          <w:sz w:val="22"/>
          <w:szCs w:val="22"/>
        </w:rPr>
        <w:t xml:space="preserve"> </w:t>
      </w:r>
      <w:r w:rsidRPr="00000522">
        <w:rPr>
          <w:rFonts w:ascii="Arial" w:hAnsi="Arial" w:cs="Arial"/>
          <w:b w:val="0"/>
          <w:bCs w:val="0"/>
          <w:w w:val="115"/>
          <w:sz w:val="22"/>
          <w:szCs w:val="22"/>
        </w:rPr>
        <w:t>International</w:t>
      </w:r>
      <w:r w:rsidRPr="00000522">
        <w:rPr>
          <w:rFonts w:ascii="Arial" w:hAnsi="Arial" w:cs="Arial"/>
          <w:b w:val="0"/>
          <w:bCs w:val="0"/>
          <w:spacing w:val="40"/>
          <w:w w:val="115"/>
          <w:sz w:val="22"/>
          <w:szCs w:val="22"/>
        </w:rPr>
        <w:t xml:space="preserve"> </w:t>
      </w:r>
      <w:r w:rsidRPr="00000522">
        <w:rPr>
          <w:rFonts w:ascii="Arial" w:hAnsi="Arial" w:cs="Arial"/>
          <w:b w:val="0"/>
          <w:bCs w:val="0"/>
          <w:spacing w:val="-2"/>
          <w:w w:val="115"/>
          <w:sz w:val="22"/>
          <w:szCs w:val="22"/>
        </w:rPr>
        <w:t>Liabilities</w:t>
      </w:r>
      <w:bookmarkEnd w:id="12"/>
    </w:p>
    <w:p w14:paraId="623DB3A8" w14:textId="4DB7EB06" w:rsidR="001767F0" w:rsidRPr="00000522" w:rsidRDefault="001426C5" w:rsidP="001A71FB">
      <w:pPr>
        <w:pStyle w:val="BodyText"/>
      </w:pPr>
      <w:r w:rsidRPr="00000522">
        <w:rPr>
          <w:w w:val="110"/>
        </w:rPr>
        <w:t>International Liabilities form a core component of the Location Banking</w:t>
      </w:r>
      <w:r w:rsidRPr="00000522">
        <w:rPr>
          <w:spacing w:val="-12"/>
          <w:w w:val="110"/>
        </w:rPr>
        <w:t xml:space="preserve"> </w:t>
      </w:r>
      <w:r w:rsidRPr="00000522">
        <w:rPr>
          <w:w w:val="110"/>
        </w:rPr>
        <w:t>Statistics</w:t>
      </w:r>
      <w:r w:rsidRPr="00000522">
        <w:rPr>
          <w:spacing w:val="-11"/>
          <w:w w:val="110"/>
        </w:rPr>
        <w:t xml:space="preserve"> </w:t>
      </w:r>
      <w:r w:rsidRPr="00000522">
        <w:rPr>
          <w:w w:val="110"/>
        </w:rPr>
        <w:t>(LBS)</w:t>
      </w:r>
      <w:r w:rsidRPr="00000522">
        <w:rPr>
          <w:spacing w:val="-11"/>
          <w:w w:val="110"/>
        </w:rPr>
        <w:t xml:space="preserve"> </w:t>
      </w:r>
      <w:r w:rsidRPr="00000522">
        <w:rPr>
          <w:w w:val="110"/>
        </w:rPr>
        <w:t>framework</w:t>
      </w:r>
      <w:r w:rsidRPr="00000522">
        <w:rPr>
          <w:spacing w:val="-11"/>
          <w:w w:val="110"/>
        </w:rPr>
        <w:t xml:space="preserve"> </w:t>
      </w:r>
      <w:r w:rsidRPr="00000522">
        <w:rPr>
          <w:w w:val="110"/>
        </w:rPr>
        <w:t>and</w:t>
      </w:r>
      <w:r w:rsidRPr="00000522">
        <w:rPr>
          <w:spacing w:val="-11"/>
          <w:w w:val="110"/>
        </w:rPr>
        <w:t xml:space="preserve"> </w:t>
      </w:r>
      <w:r w:rsidRPr="00000522">
        <w:rPr>
          <w:w w:val="110"/>
        </w:rPr>
        <w:t>represent</w:t>
      </w:r>
      <w:r w:rsidRPr="00000522">
        <w:rPr>
          <w:spacing w:val="-11"/>
          <w:w w:val="110"/>
        </w:rPr>
        <w:t xml:space="preserve"> </w:t>
      </w:r>
      <w:r w:rsidRPr="00000522">
        <w:rPr>
          <w:w w:val="110"/>
        </w:rPr>
        <w:t>all</w:t>
      </w:r>
      <w:r w:rsidRPr="00000522">
        <w:rPr>
          <w:spacing w:val="-11"/>
          <w:w w:val="110"/>
        </w:rPr>
        <w:t xml:space="preserve"> </w:t>
      </w:r>
      <w:r w:rsidRPr="00000522">
        <w:rPr>
          <w:w w:val="110"/>
        </w:rPr>
        <w:t>cross-border</w:t>
      </w:r>
      <w:r w:rsidRPr="00000522">
        <w:rPr>
          <w:spacing w:val="-11"/>
          <w:w w:val="110"/>
        </w:rPr>
        <w:t xml:space="preserve"> </w:t>
      </w:r>
      <w:r w:rsidRPr="00000522">
        <w:rPr>
          <w:w w:val="110"/>
        </w:rPr>
        <w:t>obligations of Indian banks and foreign banks operating in India.</w:t>
      </w:r>
      <w:r w:rsidRPr="00000522">
        <w:rPr>
          <w:spacing w:val="40"/>
          <w:w w:val="110"/>
        </w:rPr>
        <w:t xml:space="preserve"> </w:t>
      </w:r>
      <w:r w:rsidRPr="00000522">
        <w:rPr>
          <w:w w:val="110"/>
        </w:rPr>
        <w:t xml:space="preserve">These liabilities </w:t>
      </w:r>
      <w:r w:rsidRPr="00000522">
        <w:t xml:space="preserve">capture the extent to which banks </w:t>
      </w:r>
      <w:r w:rsidR="00DA7E69" w:rsidRPr="00000522">
        <w:t>mobilize</w:t>
      </w:r>
      <w:r w:rsidRPr="00000522">
        <w:t xml:space="preserve"> resources from non-residents</w:t>
      </w:r>
      <w:r w:rsidRPr="00000522">
        <w:rPr>
          <w:spacing w:val="80"/>
          <w:w w:val="110"/>
        </w:rPr>
        <w:t xml:space="preserve"> </w:t>
      </w:r>
      <w:r w:rsidRPr="00000522">
        <w:rPr>
          <w:w w:val="110"/>
        </w:rPr>
        <w:t>and</w:t>
      </w:r>
      <w:r w:rsidRPr="00000522">
        <w:rPr>
          <w:spacing w:val="-11"/>
          <w:w w:val="110"/>
        </w:rPr>
        <w:t xml:space="preserve"> </w:t>
      </w:r>
      <w:r w:rsidRPr="00000522">
        <w:rPr>
          <w:w w:val="110"/>
        </w:rPr>
        <w:t>access</w:t>
      </w:r>
      <w:r w:rsidRPr="00000522">
        <w:rPr>
          <w:spacing w:val="-11"/>
          <w:w w:val="110"/>
        </w:rPr>
        <w:t xml:space="preserve"> </w:t>
      </w:r>
      <w:r w:rsidRPr="00000522">
        <w:rPr>
          <w:w w:val="110"/>
        </w:rPr>
        <w:t>global</w:t>
      </w:r>
      <w:r w:rsidRPr="00000522">
        <w:rPr>
          <w:spacing w:val="-11"/>
          <w:w w:val="110"/>
        </w:rPr>
        <w:t xml:space="preserve"> </w:t>
      </w:r>
      <w:r w:rsidRPr="00000522">
        <w:rPr>
          <w:w w:val="110"/>
        </w:rPr>
        <w:t>funding</w:t>
      </w:r>
      <w:r w:rsidRPr="00000522">
        <w:rPr>
          <w:spacing w:val="-11"/>
          <w:w w:val="110"/>
        </w:rPr>
        <w:t xml:space="preserve"> </w:t>
      </w:r>
      <w:r w:rsidRPr="00000522">
        <w:rPr>
          <w:w w:val="110"/>
        </w:rPr>
        <w:t>markets. Under</w:t>
      </w:r>
      <w:r w:rsidRPr="00000522">
        <w:rPr>
          <w:spacing w:val="-11"/>
          <w:w w:val="110"/>
        </w:rPr>
        <w:t xml:space="preserve"> </w:t>
      </w:r>
      <w:r w:rsidRPr="00000522">
        <w:rPr>
          <w:w w:val="110"/>
        </w:rPr>
        <w:t>LBS</w:t>
      </w:r>
      <w:r w:rsidRPr="00000522">
        <w:rPr>
          <w:spacing w:val="-11"/>
          <w:w w:val="110"/>
        </w:rPr>
        <w:t xml:space="preserve"> </w:t>
      </w:r>
      <w:r w:rsidRPr="00000522">
        <w:rPr>
          <w:w w:val="110"/>
        </w:rPr>
        <w:t>guidelines,</w:t>
      </w:r>
      <w:r w:rsidRPr="00000522">
        <w:rPr>
          <w:spacing w:val="-11"/>
          <w:w w:val="110"/>
        </w:rPr>
        <w:t xml:space="preserve"> </w:t>
      </w:r>
      <w:r w:rsidRPr="00000522">
        <w:rPr>
          <w:w w:val="110"/>
        </w:rPr>
        <w:t>liabilities</w:t>
      </w:r>
      <w:r w:rsidRPr="00000522">
        <w:rPr>
          <w:spacing w:val="-11"/>
          <w:w w:val="110"/>
        </w:rPr>
        <w:t xml:space="preserve"> </w:t>
      </w:r>
      <w:r w:rsidRPr="00000522">
        <w:rPr>
          <w:w w:val="110"/>
        </w:rPr>
        <w:t>arise not only from positions denominated in foreign currency but also from any</w:t>
      </w:r>
      <w:r w:rsidRPr="00000522">
        <w:rPr>
          <w:spacing w:val="-9"/>
          <w:w w:val="110"/>
        </w:rPr>
        <w:t xml:space="preserve"> </w:t>
      </w:r>
      <w:r w:rsidRPr="00000522">
        <w:rPr>
          <w:w w:val="110"/>
        </w:rPr>
        <w:t>obligation</w:t>
      </w:r>
      <w:r w:rsidRPr="00000522">
        <w:rPr>
          <w:spacing w:val="-9"/>
          <w:w w:val="110"/>
        </w:rPr>
        <w:t xml:space="preserve"> </w:t>
      </w:r>
      <w:r w:rsidRPr="00000522">
        <w:rPr>
          <w:w w:val="110"/>
        </w:rPr>
        <w:t>to</w:t>
      </w:r>
      <w:r w:rsidRPr="00000522">
        <w:rPr>
          <w:spacing w:val="-9"/>
          <w:w w:val="110"/>
        </w:rPr>
        <w:t xml:space="preserve"> </w:t>
      </w:r>
      <w:r w:rsidRPr="00000522">
        <w:rPr>
          <w:w w:val="110"/>
        </w:rPr>
        <w:t>non-residents</w:t>
      </w:r>
      <w:r w:rsidRPr="00000522">
        <w:rPr>
          <w:spacing w:val="-9"/>
          <w:w w:val="110"/>
        </w:rPr>
        <w:t xml:space="preserve"> </w:t>
      </w:r>
      <w:r w:rsidRPr="00000522">
        <w:rPr>
          <w:w w:val="110"/>
        </w:rPr>
        <w:t>in</w:t>
      </w:r>
      <w:r w:rsidRPr="00000522">
        <w:rPr>
          <w:spacing w:val="-9"/>
          <w:w w:val="110"/>
        </w:rPr>
        <w:t xml:space="preserve"> </w:t>
      </w:r>
      <w:r w:rsidRPr="00000522">
        <w:rPr>
          <w:w w:val="110"/>
        </w:rPr>
        <w:t>domestic</w:t>
      </w:r>
      <w:r w:rsidRPr="00000522">
        <w:rPr>
          <w:spacing w:val="-9"/>
          <w:w w:val="110"/>
        </w:rPr>
        <w:t xml:space="preserve"> </w:t>
      </w:r>
      <w:r w:rsidRPr="00000522">
        <w:rPr>
          <w:w w:val="110"/>
        </w:rPr>
        <w:t>currency,</w:t>
      </w:r>
      <w:r w:rsidRPr="00000522">
        <w:rPr>
          <w:spacing w:val="-7"/>
          <w:w w:val="110"/>
        </w:rPr>
        <w:t xml:space="preserve"> </w:t>
      </w:r>
      <w:r w:rsidRPr="00000522">
        <w:rPr>
          <w:w w:val="110"/>
        </w:rPr>
        <w:t>thereby</w:t>
      </w:r>
      <w:r w:rsidRPr="00000522">
        <w:rPr>
          <w:spacing w:val="-9"/>
          <w:w w:val="110"/>
        </w:rPr>
        <w:t xml:space="preserve"> </w:t>
      </w:r>
      <w:r w:rsidRPr="00000522">
        <w:rPr>
          <w:w w:val="110"/>
        </w:rPr>
        <w:t xml:space="preserve">providing </w:t>
      </w:r>
      <w:r w:rsidRPr="00000522">
        <w:t xml:space="preserve">a comprehensive measure of the external financial exposure of the Indian </w:t>
      </w:r>
      <w:r w:rsidRPr="00000522">
        <w:rPr>
          <w:w w:val="110"/>
        </w:rPr>
        <w:t>banking system.</w:t>
      </w:r>
    </w:p>
    <w:p w14:paraId="623DB3A9" w14:textId="19723553" w:rsidR="001767F0" w:rsidRPr="00000522" w:rsidRDefault="001426C5" w:rsidP="001A71FB">
      <w:pPr>
        <w:pStyle w:val="BodyText"/>
      </w:pPr>
      <w:r w:rsidRPr="00000522">
        <w:rPr>
          <w:w w:val="110"/>
        </w:rPr>
        <w:t>The LBS framework classifies international liabilities into four principal categories based on the type and purpose of the instrument.</w:t>
      </w:r>
      <w:r w:rsidRPr="00000522">
        <w:rPr>
          <w:spacing w:val="40"/>
          <w:w w:val="110"/>
        </w:rPr>
        <w:t xml:space="preserve"> </w:t>
      </w:r>
      <w:r w:rsidRPr="00000522">
        <w:rPr>
          <w:w w:val="110"/>
        </w:rPr>
        <w:t xml:space="preserve">As </w:t>
      </w:r>
      <w:r w:rsidR="00DA7E69" w:rsidRPr="00000522">
        <w:rPr>
          <w:w w:val="110"/>
        </w:rPr>
        <w:t>summarized</w:t>
      </w:r>
      <w:r w:rsidRPr="00000522">
        <w:rPr>
          <w:w w:val="110"/>
        </w:rPr>
        <w:t xml:space="preserve"> in Table 2:</w:t>
      </w:r>
    </w:p>
    <w:p w14:paraId="623DB3AA" w14:textId="07BAC9D7" w:rsidR="001767F0" w:rsidRPr="00000522" w:rsidRDefault="001426C5" w:rsidP="00833721">
      <w:pPr>
        <w:pStyle w:val="ListParagraph"/>
        <w:numPr>
          <w:ilvl w:val="0"/>
          <w:numId w:val="2"/>
        </w:numPr>
        <w:tabs>
          <w:tab w:val="left" w:pos="1809"/>
          <w:tab w:val="left" w:pos="1811"/>
        </w:tabs>
        <w:spacing w:before="0"/>
        <w:ind w:left="0" w:rightChars="650" w:right="1430" w:hanging="357"/>
        <w:rPr>
          <w:rFonts w:ascii="Arial" w:hAnsi="Arial" w:cs="Arial"/>
        </w:rPr>
      </w:pPr>
      <w:r w:rsidRPr="00000522">
        <w:rPr>
          <w:rFonts w:ascii="Arial" w:hAnsi="Arial" w:cs="Arial"/>
          <w:w w:val="115"/>
        </w:rPr>
        <w:t>ALCD</w:t>
      </w:r>
      <w:r w:rsidRPr="00000522">
        <w:rPr>
          <w:rFonts w:ascii="Arial" w:hAnsi="Arial" w:cs="Arial"/>
          <w:spacing w:val="-10"/>
          <w:w w:val="115"/>
        </w:rPr>
        <w:t xml:space="preserve"> </w:t>
      </w:r>
      <w:r w:rsidRPr="00000522">
        <w:rPr>
          <w:rFonts w:ascii="Arial" w:hAnsi="Arial" w:cs="Arial"/>
          <w:w w:val="115"/>
        </w:rPr>
        <w:t>51</w:t>
      </w:r>
      <w:r w:rsidRPr="00000522">
        <w:rPr>
          <w:rFonts w:ascii="Arial" w:hAnsi="Arial" w:cs="Arial"/>
          <w:spacing w:val="-10"/>
          <w:w w:val="115"/>
        </w:rPr>
        <w:t xml:space="preserve"> </w:t>
      </w:r>
      <w:r w:rsidRPr="00000522">
        <w:rPr>
          <w:rFonts w:ascii="Arial" w:hAnsi="Arial" w:cs="Arial"/>
          <w:w w:val="115"/>
        </w:rPr>
        <w:t>–</w:t>
      </w:r>
      <w:r w:rsidRPr="00000522">
        <w:rPr>
          <w:rFonts w:ascii="Arial" w:hAnsi="Arial" w:cs="Arial"/>
          <w:spacing w:val="-10"/>
          <w:w w:val="115"/>
        </w:rPr>
        <w:t xml:space="preserve"> </w:t>
      </w:r>
      <w:r w:rsidRPr="00000522">
        <w:rPr>
          <w:rFonts w:ascii="Arial" w:hAnsi="Arial" w:cs="Arial"/>
          <w:w w:val="115"/>
        </w:rPr>
        <w:t>International</w:t>
      </w:r>
      <w:r w:rsidRPr="00000522">
        <w:rPr>
          <w:rFonts w:ascii="Arial" w:hAnsi="Arial" w:cs="Arial"/>
          <w:spacing w:val="-10"/>
          <w:w w:val="115"/>
        </w:rPr>
        <w:t xml:space="preserve"> </w:t>
      </w:r>
      <w:r w:rsidRPr="00000522">
        <w:rPr>
          <w:rFonts w:ascii="Arial" w:hAnsi="Arial" w:cs="Arial"/>
          <w:w w:val="115"/>
        </w:rPr>
        <w:t>Deposits</w:t>
      </w:r>
      <w:r w:rsidRPr="00000522">
        <w:rPr>
          <w:rFonts w:ascii="Arial" w:hAnsi="Arial" w:cs="Arial"/>
          <w:spacing w:val="-10"/>
          <w:w w:val="115"/>
        </w:rPr>
        <w:t xml:space="preserve"> </w:t>
      </w:r>
      <w:r w:rsidRPr="00000522">
        <w:rPr>
          <w:rFonts w:ascii="Arial" w:hAnsi="Arial" w:cs="Arial"/>
          <w:w w:val="115"/>
        </w:rPr>
        <w:t>and</w:t>
      </w:r>
      <w:r w:rsidRPr="00000522">
        <w:rPr>
          <w:rFonts w:ascii="Arial" w:hAnsi="Arial" w:cs="Arial"/>
          <w:spacing w:val="-10"/>
          <w:w w:val="115"/>
        </w:rPr>
        <w:t xml:space="preserve"> </w:t>
      </w:r>
      <w:r w:rsidRPr="00000522">
        <w:rPr>
          <w:rFonts w:ascii="Arial" w:hAnsi="Arial" w:cs="Arial"/>
          <w:w w:val="115"/>
        </w:rPr>
        <w:t>Loans:</w:t>
      </w:r>
      <w:r w:rsidRPr="00000522">
        <w:rPr>
          <w:rFonts w:ascii="Arial" w:hAnsi="Arial" w:cs="Arial"/>
          <w:spacing w:val="17"/>
          <w:w w:val="115"/>
        </w:rPr>
        <w:t xml:space="preserve"> </w:t>
      </w:r>
      <w:r w:rsidRPr="00000522">
        <w:rPr>
          <w:rFonts w:ascii="Arial" w:hAnsi="Arial" w:cs="Arial"/>
          <w:w w:val="115"/>
        </w:rPr>
        <w:t>FCNR(B),</w:t>
      </w:r>
      <w:r w:rsidRPr="00000522">
        <w:rPr>
          <w:rFonts w:ascii="Arial" w:hAnsi="Arial" w:cs="Arial"/>
          <w:spacing w:val="-10"/>
          <w:w w:val="115"/>
        </w:rPr>
        <w:t xml:space="preserve"> </w:t>
      </w:r>
      <w:r w:rsidRPr="00000522">
        <w:rPr>
          <w:rFonts w:ascii="Arial" w:hAnsi="Arial" w:cs="Arial"/>
          <w:w w:val="115"/>
        </w:rPr>
        <w:t xml:space="preserve">NRE/NRO </w:t>
      </w:r>
      <w:r w:rsidRPr="00000522">
        <w:rPr>
          <w:rFonts w:ascii="Arial" w:hAnsi="Arial" w:cs="Arial"/>
          <w:spacing w:val="-2"/>
          <w:w w:val="115"/>
        </w:rPr>
        <w:t>deposits,</w:t>
      </w:r>
      <w:r w:rsidRPr="00000522">
        <w:rPr>
          <w:rFonts w:ascii="Arial" w:hAnsi="Arial" w:cs="Arial"/>
          <w:spacing w:val="-3"/>
          <w:w w:val="115"/>
        </w:rPr>
        <w:t xml:space="preserve"> </w:t>
      </w:r>
      <w:r w:rsidRPr="00000522">
        <w:rPr>
          <w:rFonts w:ascii="Arial" w:hAnsi="Arial" w:cs="Arial"/>
          <w:spacing w:val="-2"/>
          <w:w w:val="115"/>
        </w:rPr>
        <w:t>RFC/EEFC</w:t>
      </w:r>
      <w:r w:rsidRPr="00000522">
        <w:rPr>
          <w:rFonts w:ascii="Arial" w:hAnsi="Arial" w:cs="Arial"/>
          <w:spacing w:val="-4"/>
          <w:w w:val="115"/>
        </w:rPr>
        <w:t xml:space="preserve"> </w:t>
      </w:r>
      <w:r w:rsidRPr="00000522">
        <w:rPr>
          <w:rFonts w:ascii="Arial" w:hAnsi="Arial" w:cs="Arial"/>
          <w:spacing w:val="-2"/>
          <w:w w:val="115"/>
        </w:rPr>
        <w:t>accounts,</w:t>
      </w:r>
      <w:r w:rsidRPr="00000522">
        <w:rPr>
          <w:rFonts w:ascii="Arial" w:hAnsi="Arial" w:cs="Arial"/>
          <w:spacing w:val="-3"/>
          <w:w w:val="115"/>
        </w:rPr>
        <w:t xml:space="preserve"> </w:t>
      </w:r>
      <w:r w:rsidRPr="00000522">
        <w:rPr>
          <w:rFonts w:ascii="Arial" w:hAnsi="Arial" w:cs="Arial"/>
          <w:spacing w:val="-2"/>
          <w:w w:val="115"/>
        </w:rPr>
        <w:t>VOSTRO</w:t>
      </w:r>
      <w:r w:rsidRPr="00000522">
        <w:rPr>
          <w:rFonts w:ascii="Arial" w:hAnsi="Arial" w:cs="Arial"/>
          <w:spacing w:val="-4"/>
          <w:w w:val="115"/>
        </w:rPr>
        <w:t xml:space="preserve"> </w:t>
      </w:r>
      <w:r w:rsidRPr="00000522">
        <w:rPr>
          <w:rFonts w:ascii="Arial" w:hAnsi="Arial" w:cs="Arial"/>
          <w:spacing w:val="-2"/>
          <w:w w:val="115"/>
        </w:rPr>
        <w:t>balances,</w:t>
      </w:r>
      <w:r w:rsidRPr="00000522">
        <w:rPr>
          <w:rFonts w:ascii="Arial" w:hAnsi="Arial" w:cs="Arial"/>
          <w:spacing w:val="-3"/>
          <w:w w:val="115"/>
        </w:rPr>
        <w:t xml:space="preserve"> </w:t>
      </w:r>
      <w:r w:rsidRPr="00000522">
        <w:rPr>
          <w:rFonts w:ascii="Arial" w:hAnsi="Arial" w:cs="Arial"/>
          <w:spacing w:val="-2"/>
          <w:w w:val="115"/>
        </w:rPr>
        <w:t>and</w:t>
      </w:r>
      <w:r w:rsidRPr="00000522">
        <w:rPr>
          <w:rFonts w:ascii="Arial" w:hAnsi="Arial" w:cs="Arial"/>
          <w:spacing w:val="-4"/>
          <w:w w:val="115"/>
        </w:rPr>
        <w:t xml:space="preserve"> </w:t>
      </w:r>
      <w:r w:rsidRPr="00000522">
        <w:rPr>
          <w:rFonts w:ascii="Arial" w:hAnsi="Arial" w:cs="Arial"/>
          <w:spacing w:val="-2"/>
          <w:w w:val="115"/>
        </w:rPr>
        <w:t>foreign</w:t>
      </w:r>
      <w:r w:rsidRPr="00000522">
        <w:rPr>
          <w:rFonts w:ascii="Arial" w:hAnsi="Arial" w:cs="Arial"/>
          <w:spacing w:val="-4"/>
          <w:w w:val="115"/>
        </w:rPr>
        <w:t xml:space="preserve"> </w:t>
      </w:r>
      <w:r w:rsidRPr="00000522">
        <w:rPr>
          <w:rFonts w:ascii="Arial" w:hAnsi="Arial" w:cs="Arial"/>
          <w:spacing w:val="-2"/>
          <w:w w:val="115"/>
        </w:rPr>
        <w:t>cur</w:t>
      </w:r>
      <w:r w:rsidRPr="00000522">
        <w:rPr>
          <w:rFonts w:ascii="Arial" w:hAnsi="Arial" w:cs="Arial"/>
          <w:w w:val="115"/>
        </w:rPr>
        <w:t>rency</w:t>
      </w:r>
      <w:r w:rsidRPr="00000522">
        <w:rPr>
          <w:rFonts w:ascii="Arial" w:hAnsi="Arial" w:cs="Arial"/>
          <w:spacing w:val="-9"/>
          <w:w w:val="115"/>
        </w:rPr>
        <w:t xml:space="preserve"> </w:t>
      </w:r>
      <w:r w:rsidRPr="00000522">
        <w:rPr>
          <w:rFonts w:ascii="Arial" w:hAnsi="Arial" w:cs="Arial"/>
          <w:w w:val="115"/>
        </w:rPr>
        <w:t>borrowings</w:t>
      </w:r>
      <w:r w:rsidRPr="00000522">
        <w:rPr>
          <w:rFonts w:ascii="Arial" w:hAnsi="Arial" w:cs="Arial"/>
          <w:spacing w:val="-9"/>
          <w:w w:val="115"/>
        </w:rPr>
        <w:t xml:space="preserve"> </w:t>
      </w:r>
      <w:r w:rsidRPr="00000522">
        <w:rPr>
          <w:rFonts w:ascii="Arial" w:hAnsi="Arial" w:cs="Arial"/>
          <w:w w:val="115"/>
        </w:rPr>
        <w:t>including</w:t>
      </w:r>
      <w:r w:rsidRPr="00000522">
        <w:rPr>
          <w:rFonts w:ascii="Arial" w:hAnsi="Arial" w:cs="Arial"/>
          <w:spacing w:val="-9"/>
          <w:w w:val="115"/>
        </w:rPr>
        <w:t xml:space="preserve"> </w:t>
      </w:r>
      <w:r w:rsidRPr="00000522">
        <w:rPr>
          <w:rFonts w:ascii="Arial" w:hAnsi="Arial" w:cs="Arial"/>
          <w:w w:val="115"/>
        </w:rPr>
        <w:t>interbank</w:t>
      </w:r>
      <w:r w:rsidRPr="00000522">
        <w:rPr>
          <w:rFonts w:ascii="Arial" w:hAnsi="Arial" w:cs="Arial"/>
          <w:spacing w:val="-9"/>
          <w:w w:val="115"/>
        </w:rPr>
        <w:t xml:space="preserve"> </w:t>
      </w:r>
      <w:r w:rsidRPr="00000522">
        <w:rPr>
          <w:rFonts w:ascii="Arial" w:hAnsi="Arial" w:cs="Arial"/>
          <w:w w:val="115"/>
        </w:rPr>
        <w:t>loans</w:t>
      </w:r>
      <w:r w:rsidRPr="00000522">
        <w:rPr>
          <w:rFonts w:ascii="Arial" w:hAnsi="Arial" w:cs="Arial"/>
          <w:spacing w:val="-9"/>
          <w:w w:val="115"/>
        </w:rPr>
        <w:t xml:space="preserve"> </w:t>
      </w:r>
      <w:r w:rsidRPr="00000522">
        <w:rPr>
          <w:rFonts w:ascii="Arial" w:hAnsi="Arial" w:cs="Arial"/>
          <w:w w:val="115"/>
        </w:rPr>
        <w:t>and</w:t>
      </w:r>
      <w:r w:rsidRPr="00000522">
        <w:rPr>
          <w:rFonts w:ascii="Arial" w:hAnsi="Arial" w:cs="Arial"/>
          <w:spacing w:val="-9"/>
          <w:w w:val="115"/>
        </w:rPr>
        <w:t xml:space="preserve"> </w:t>
      </w:r>
      <w:r w:rsidRPr="00000522">
        <w:rPr>
          <w:rFonts w:ascii="Arial" w:hAnsi="Arial" w:cs="Arial"/>
          <w:w w:val="115"/>
        </w:rPr>
        <w:t>ECBs.</w:t>
      </w:r>
    </w:p>
    <w:p w14:paraId="623DB3AB" w14:textId="170C9727" w:rsidR="001767F0" w:rsidRPr="00000522" w:rsidRDefault="001426C5" w:rsidP="00833721">
      <w:pPr>
        <w:pStyle w:val="ListParagraph"/>
        <w:numPr>
          <w:ilvl w:val="0"/>
          <w:numId w:val="2"/>
        </w:numPr>
        <w:tabs>
          <w:tab w:val="left" w:pos="1809"/>
          <w:tab w:val="left" w:pos="1811"/>
        </w:tabs>
        <w:spacing w:before="0"/>
        <w:ind w:left="0" w:rightChars="650" w:right="1430" w:hanging="357"/>
        <w:rPr>
          <w:rFonts w:ascii="Arial" w:hAnsi="Arial" w:cs="Arial"/>
        </w:rPr>
      </w:pPr>
      <w:r w:rsidRPr="00000522">
        <w:rPr>
          <w:rFonts w:ascii="Arial" w:hAnsi="Arial" w:cs="Arial"/>
          <w:w w:val="110"/>
        </w:rPr>
        <w:t>ALCD</w:t>
      </w:r>
      <w:r w:rsidRPr="00000522">
        <w:rPr>
          <w:rFonts w:ascii="Arial" w:hAnsi="Arial" w:cs="Arial"/>
          <w:spacing w:val="-13"/>
          <w:w w:val="110"/>
        </w:rPr>
        <w:t xml:space="preserve"> </w:t>
      </w:r>
      <w:r w:rsidRPr="00000522">
        <w:rPr>
          <w:rFonts w:ascii="Arial" w:hAnsi="Arial" w:cs="Arial"/>
          <w:w w:val="110"/>
        </w:rPr>
        <w:t>61</w:t>
      </w:r>
      <w:r w:rsidRPr="00000522">
        <w:rPr>
          <w:rFonts w:ascii="Arial" w:hAnsi="Arial" w:cs="Arial"/>
          <w:spacing w:val="-12"/>
          <w:w w:val="110"/>
        </w:rPr>
        <w:t xml:space="preserve"> </w:t>
      </w:r>
      <w:r w:rsidRPr="00000522">
        <w:rPr>
          <w:rFonts w:ascii="Arial" w:hAnsi="Arial" w:cs="Arial"/>
          <w:w w:val="110"/>
        </w:rPr>
        <w:t>–</w:t>
      </w:r>
      <w:r w:rsidRPr="00000522">
        <w:rPr>
          <w:rFonts w:ascii="Arial" w:hAnsi="Arial" w:cs="Arial"/>
          <w:spacing w:val="-13"/>
          <w:w w:val="110"/>
        </w:rPr>
        <w:t xml:space="preserve"> </w:t>
      </w:r>
      <w:r w:rsidRPr="00000522">
        <w:rPr>
          <w:rFonts w:ascii="Arial" w:hAnsi="Arial" w:cs="Arial"/>
          <w:w w:val="110"/>
        </w:rPr>
        <w:t>Own</w:t>
      </w:r>
      <w:r w:rsidRPr="00000522">
        <w:rPr>
          <w:rFonts w:ascii="Arial" w:hAnsi="Arial" w:cs="Arial"/>
          <w:spacing w:val="-12"/>
          <w:w w:val="110"/>
        </w:rPr>
        <w:t xml:space="preserve"> </w:t>
      </w:r>
      <w:r w:rsidRPr="00000522">
        <w:rPr>
          <w:rFonts w:ascii="Arial" w:hAnsi="Arial" w:cs="Arial"/>
          <w:w w:val="110"/>
        </w:rPr>
        <w:t>Issues</w:t>
      </w:r>
      <w:r w:rsidRPr="00000522">
        <w:rPr>
          <w:rFonts w:ascii="Arial" w:hAnsi="Arial" w:cs="Arial"/>
          <w:spacing w:val="-13"/>
          <w:w w:val="110"/>
        </w:rPr>
        <w:t xml:space="preserve"> </w:t>
      </w:r>
      <w:r w:rsidRPr="00000522">
        <w:rPr>
          <w:rFonts w:ascii="Arial" w:hAnsi="Arial" w:cs="Arial"/>
          <w:w w:val="110"/>
        </w:rPr>
        <w:t>of</w:t>
      </w:r>
      <w:r w:rsidRPr="00000522">
        <w:rPr>
          <w:rFonts w:ascii="Arial" w:hAnsi="Arial" w:cs="Arial"/>
          <w:spacing w:val="-12"/>
          <w:w w:val="110"/>
        </w:rPr>
        <w:t xml:space="preserve"> </w:t>
      </w:r>
      <w:r w:rsidRPr="00000522">
        <w:rPr>
          <w:rFonts w:ascii="Arial" w:hAnsi="Arial" w:cs="Arial"/>
          <w:w w:val="110"/>
        </w:rPr>
        <w:t>International</w:t>
      </w:r>
      <w:r w:rsidRPr="00000522">
        <w:rPr>
          <w:rFonts w:ascii="Arial" w:hAnsi="Arial" w:cs="Arial"/>
          <w:spacing w:val="-13"/>
          <w:w w:val="110"/>
        </w:rPr>
        <w:t xml:space="preserve"> </w:t>
      </w:r>
      <w:r w:rsidRPr="00000522">
        <w:rPr>
          <w:rFonts w:ascii="Arial" w:hAnsi="Arial" w:cs="Arial"/>
          <w:w w:val="110"/>
        </w:rPr>
        <w:t>Debt</w:t>
      </w:r>
      <w:r w:rsidRPr="00000522">
        <w:rPr>
          <w:rFonts w:ascii="Arial" w:hAnsi="Arial" w:cs="Arial"/>
          <w:spacing w:val="-12"/>
          <w:w w:val="110"/>
        </w:rPr>
        <w:t xml:space="preserve"> </w:t>
      </w:r>
      <w:r w:rsidRPr="00000522">
        <w:rPr>
          <w:rFonts w:ascii="Arial" w:hAnsi="Arial" w:cs="Arial"/>
          <w:w w:val="110"/>
        </w:rPr>
        <w:t>Securities:</w:t>
      </w:r>
      <w:r w:rsidRPr="00000522">
        <w:rPr>
          <w:rFonts w:ascii="Arial" w:hAnsi="Arial" w:cs="Arial"/>
          <w:spacing w:val="-12"/>
          <w:w w:val="110"/>
        </w:rPr>
        <w:t xml:space="preserve"> </w:t>
      </w:r>
      <w:r w:rsidRPr="00000522">
        <w:rPr>
          <w:rFonts w:ascii="Arial" w:hAnsi="Arial" w:cs="Arial"/>
          <w:w w:val="110"/>
        </w:rPr>
        <w:t>bonds,</w:t>
      </w:r>
      <w:r w:rsidRPr="00000522">
        <w:rPr>
          <w:rFonts w:ascii="Arial" w:hAnsi="Arial" w:cs="Arial"/>
          <w:spacing w:val="-13"/>
          <w:w w:val="110"/>
        </w:rPr>
        <w:t xml:space="preserve"> </w:t>
      </w:r>
      <w:r w:rsidRPr="00000522">
        <w:rPr>
          <w:rFonts w:ascii="Arial" w:hAnsi="Arial" w:cs="Arial"/>
          <w:w w:val="110"/>
        </w:rPr>
        <w:t>floating</w:t>
      </w:r>
      <w:r w:rsidRPr="00000522">
        <w:rPr>
          <w:rFonts w:ascii="Arial" w:hAnsi="Arial" w:cs="Arial"/>
          <w:spacing w:val="-8"/>
          <w:w w:val="110"/>
        </w:rPr>
        <w:t xml:space="preserve"> </w:t>
      </w:r>
      <w:r w:rsidRPr="00000522">
        <w:rPr>
          <w:rFonts w:ascii="Arial" w:hAnsi="Arial" w:cs="Arial"/>
          <w:w w:val="110"/>
        </w:rPr>
        <w:t>rate</w:t>
      </w:r>
      <w:r w:rsidRPr="00000522">
        <w:rPr>
          <w:rFonts w:ascii="Arial" w:hAnsi="Arial" w:cs="Arial"/>
          <w:spacing w:val="-8"/>
          <w:w w:val="110"/>
        </w:rPr>
        <w:t xml:space="preserve"> </w:t>
      </w:r>
      <w:r w:rsidRPr="00000522">
        <w:rPr>
          <w:rFonts w:ascii="Arial" w:hAnsi="Arial" w:cs="Arial"/>
          <w:w w:val="110"/>
        </w:rPr>
        <w:t>notes</w:t>
      </w:r>
      <w:r w:rsidRPr="00000522">
        <w:rPr>
          <w:rFonts w:ascii="Arial" w:hAnsi="Arial" w:cs="Arial"/>
          <w:spacing w:val="-8"/>
          <w:w w:val="110"/>
        </w:rPr>
        <w:t xml:space="preserve"> </w:t>
      </w:r>
      <w:r w:rsidRPr="00000522">
        <w:rPr>
          <w:rFonts w:ascii="Arial" w:hAnsi="Arial" w:cs="Arial"/>
          <w:w w:val="110"/>
        </w:rPr>
        <w:t>(FRNs),</w:t>
      </w:r>
      <w:r w:rsidRPr="00000522">
        <w:rPr>
          <w:rFonts w:ascii="Arial" w:hAnsi="Arial" w:cs="Arial"/>
          <w:spacing w:val="-8"/>
          <w:w w:val="110"/>
        </w:rPr>
        <w:t xml:space="preserve"> </w:t>
      </w:r>
      <w:r w:rsidRPr="00000522">
        <w:rPr>
          <w:rFonts w:ascii="Arial" w:hAnsi="Arial" w:cs="Arial"/>
          <w:w w:val="110"/>
        </w:rPr>
        <w:t>and</w:t>
      </w:r>
      <w:r w:rsidRPr="00000522">
        <w:rPr>
          <w:rFonts w:ascii="Arial" w:hAnsi="Arial" w:cs="Arial"/>
          <w:spacing w:val="-8"/>
          <w:w w:val="110"/>
        </w:rPr>
        <w:t xml:space="preserve"> </w:t>
      </w:r>
      <w:r w:rsidRPr="00000522">
        <w:rPr>
          <w:rFonts w:ascii="Arial" w:hAnsi="Arial" w:cs="Arial"/>
          <w:w w:val="110"/>
        </w:rPr>
        <w:t>other</w:t>
      </w:r>
      <w:r w:rsidRPr="00000522">
        <w:rPr>
          <w:rFonts w:ascii="Arial" w:hAnsi="Arial" w:cs="Arial"/>
          <w:spacing w:val="-8"/>
          <w:w w:val="110"/>
        </w:rPr>
        <w:t xml:space="preserve"> </w:t>
      </w:r>
      <w:r w:rsidRPr="00000522">
        <w:rPr>
          <w:rFonts w:ascii="Arial" w:hAnsi="Arial" w:cs="Arial"/>
          <w:w w:val="110"/>
        </w:rPr>
        <w:t>debt</w:t>
      </w:r>
      <w:r w:rsidRPr="00000522">
        <w:rPr>
          <w:rFonts w:ascii="Arial" w:hAnsi="Arial" w:cs="Arial"/>
          <w:spacing w:val="-8"/>
          <w:w w:val="110"/>
        </w:rPr>
        <w:t xml:space="preserve"> </w:t>
      </w:r>
      <w:r w:rsidRPr="00000522">
        <w:rPr>
          <w:rFonts w:ascii="Arial" w:hAnsi="Arial" w:cs="Arial"/>
          <w:w w:val="110"/>
        </w:rPr>
        <w:t>instruments</w:t>
      </w:r>
      <w:r w:rsidRPr="00000522">
        <w:rPr>
          <w:rFonts w:ascii="Arial" w:hAnsi="Arial" w:cs="Arial"/>
          <w:spacing w:val="-8"/>
          <w:w w:val="110"/>
        </w:rPr>
        <w:t xml:space="preserve"> </w:t>
      </w:r>
      <w:r w:rsidRPr="00000522">
        <w:rPr>
          <w:rFonts w:ascii="Arial" w:hAnsi="Arial" w:cs="Arial"/>
          <w:w w:val="110"/>
        </w:rPr>
        <w:t>issued</w:t>
      </w:r>
      <w:r w:rsidRPr="00000522">
        <w:rPr>
          <w:rFonts w:ascii="Arial" w:hAnsi="Arial" w:cs="Arial"/>
          <w:spacing w:val="-8"/>
          <w:w w:val="110"/>
        </w:rPr>
        <w:t xml:space="preserve"> </w:t>
      </w:r>
      <w:r w:rsidRPr="00000522">
        <w:rPr>
          <w:rFonts w:ascii="Arial" w:hAnsi="Arial" w:cs="Arial"/>
          <w:w w:val="110"/>
        </w:rPr>
        <w:t>to</w:t>
      </w:r>
      <w:r w:rsidRPr="00000522">
        <w:rPr>
          <w:rFonts w:ascii="Arial" w:hAnsi="Arial" w:cs="Arial"/>
          <w:spacing w:val="-8"/>
          <w:w w:val="110"/>
        </w:rPr>
        <w:t xml:space="preserve"> </w:t>
      </w:r>
      <w:r w:rsidRPr="00000522">
        <w:rPr>
          <w:rFonts w:ascii="Arial" w:hAnsi="Arial" w:cs="Arial"/>
          <w:w w:val="110"/>
        </w:rPr>
        <w:t xml:space="preserve">foreign </w:t>
      </w:r>
      <w:r w:rsidRPr="00000522">
        <w:rPr>
          <w:rFonts w:ascii="Arial" w:hAnsi="Arial" w:cs="Arial"/>
          <w:spacing w:val="-2"/>
          <w:w w:val="110"/>
        </w:rPr>
        <w:t>investors.</w:t>
      </w:r>
    </w:p>
    <w:p w14:paraId="623DB3AC" w14:textId="77777777" w:rsidR="001767F0" w:rsidRPr="00000522" w:rsidRDefault="001426C5" w:rsidP="00833721">
      <w:pPr>
        <w:pStyle w:val="ListParagraph"/>
        <w:numPr>
          <w:ilvl w:val="0"/>
          <w:numId w:val="2"/>
        </w:numPr>
        <w:tabs>
          <w:tab w:val="left" w:pos="1809"/>
          <w:tab w:val="left" w:pos="1811"/>
        </w:tabs>
        <w:spacing w:before="0"/>
        <w:ind w:left="0" w:rightChars="650" w:right="1430" w:hanging="357"/>
        <w:rPr>
          <w:rFonts w:ascii="Arial" w:hAnsi="Arial" w:cs="Arial"/>
        </w:rPr>
      </w:pPr>
      <w:r w:rsidRPr="00000522">
        <w:rPr>
          <w:rFonts w:ascii="Arial" w:hAnsi="Arial" w:cs="Arial"/>
          <w:w w:val="110"/>
        </w:rPr>
        <w:t>ALCD 71 – Other International Liabilities:</w:t>
      </w:r>
      <w:r w:rsidRPr="00000522">
        <w:rPr>
          <w:rFonts w:ascii="Arial" w:hAnsi="Arial" w:cs="Arial"/>
          <w:spacing w:val="40"/>
          <w:w w:val="110"/>
        </w:rPr>
        <w:t xml:space="preserve"> </w:t>
      </w:r>
      <w:r w:rsidRPr="00000522">
        <w:rPr>
          <w:rFonts w:ascii="Arial" w:hAnsi="Arial" w:cs="Arial"/>
          <w:w w:val="110"/>
        </w:rPr>
        <w:t>ADR/GDR obligations and rupee equity held by NRIs/OCBs.</w:t>
      </w:r>
    </w:p>
    <w:p w14:paraId="623DB3AD" w14:textId="77777777" w:rsidR="001767F0" w:rsidRPr="00000522" w:rsidRDefault="001426C5" w:rsidP="00833721">
      <w:pPr>
        <w:pStyle w:val="ListParagraph"/>
        <w:numPr>
          <w:ilvl w:val="0"/>
          <w:numId w:val="2"/>
        </w:numPr>
        <w:tabs>
          <w:tab w:val="left" w:pos="1809"/>
          <w:tab w:val="left" w:pos="1811"/>
        </w:tabs>
        <w:spacing w:before="0"/>
        <w:ind w:left="0" w:rightChars="650" w:right="1430" w:hanging="357"/>
        <w:rPr>
          <w:rFonts w:ascii="Arial" w:hAnsi="Arial" w:cs="Arial"/>
        </w:rPr>
      </w:pPr>
      <w:r w:rsidRPr="00000522">
        <w:rPr>
          <w:rFonts w:ascii="Arial" w:hAnsi="Arial" w:cs="Arial"/>
          <w:w w:val="110"/>
        </w:rPr>
        <w:t xml:space="preserve">ALCD 81 – Derivatives, Letters of Credit, Guarantees, and Credit </w:t>
      </w:r>
      <w:r w:rsidRPr="00000522">
        <w:rPr>
          <w:rFonts w:ascii="Arial" w:hAnsi="Arial" w:cs="Arial"/>
        </w:rPr>
        <w:t xml:space="preserve">Commitments: off-balance-sheet liabilities reported on a marked-to- </w:t>
      </w:r>
      <w:r w:rsidRPr="00000522">
        <w:rPr>
          <w:rFonts w:ascii="Arial" w:hAnsi="Arial" w:cs="Arial"/>
          <w:w w:val="110"/>
        </w:rPr>
        <w:t>market basis.</w:t>
      </w:r>
    </w:p>
    <w:p w14:paraId="623DB3AE" w14:textId="06616DCF" w:rsidR="001767F0" w:rsidRPr="00000522" w:rsidRDefault="001426C5" w:rsidP="001A71FB">
      <w:pPr>
        <w:pStyle w:val="BodyText"/>
      </w:pPr>
      <w:r w:rsidRPr="00000522">
        <w:rPr>
          <w:w w:val="105"/>
        </w:rPr>
        <w:t>These categories ensure that all on-</w:t>
      </w:r>
      <w:r w:rsidR="009B6EC7" w:rsidRPr="00000522">
        <w:rPr>
          <w:w w:val="105"/>
        </w:rPr>
        <w:t>balance sheet</w:t>
      </w:r>
      <w:r w:rsidRPr="00000522">
        <w:rPr>
          <w:w w:val="105"/>
        </w:rPr>
        <w:t xml:space="preserve"> and off</w:t>
      </w:r>
      <w:r w:rsidR="00AE697A">
        <w:rPr>
          <w:w w:val="105"/>
        </w:rPr>
        <w:t>-</w:t>
      </w:r>
      <w:r w:rsidRPr="00000522">
        <w:rPr>
          <w:w w:val="105"/>
        </w:rPr>
        <w:t>balance-sheet obligations to non-residents are systematically captured under LBS. The framework</w:t>
      </w:r>
      <w:r w:rsidRPr="00000522">
        <w:rPr>
          <w:spacing w:val="-10"/>
          <w:w w:val="105"/>
        </w:rPr>
        <w:t xml:space="preserve"> </w:t>
      </w:r>
      <w:r w:rsidRPr="00000522">
        <w:rPr>
          <w:w w:val="105"/>
        </w:rPr>
        <w:t>also</w:t>
      </w:r>
      <w:r w:rsidRPr="00000522">
        <w:rPr>
          <w:spacing w:val="-10"/>
          <w:w w:val="105"/>
        </w:rPr>
        <w:t xml:space="preserve"> </w:t>
      </w:r>
      <w:r w:rsidRPr="00000522">
        <w:rPr>
          <w:w w:val="105"/>
        </w:rPr>
        <w:t>requires</w:t>
      </w:r>
      <w:r w:rsidRPr="00000522">
        <w:rPr>
          <w:spacing w:val="-10"/>
          <w:w w:val="105"/>
        </w:rPr>
        <w:t xml:space="preserve"> </w:t>
      </w:r>
      <w:r w:rsidRPr="00000522">
        <w:rPr>
          <w:w w:val="105"/>
        </w:rPr>
        <w:t>reporting</w:t>
      </w:r>
      <w:r w:rsidRPr="00000522">
        <w:rPr>
          <w:spacing w:val="-10"/>
          <w:w w:val="105"/>
        </w:rPr>
        <w:t xml:space="preserve"> </w:t>
      </w:r>
      <w:r w:rsidRPr="00000522">
        <w:rPr>
          <w:w w:val="105"/>
        </w:rPr>
        <w:t>by</w:t>
      </w:r>
      <w:r w:rsidRPr="00000522">
        <w:rPr>
          <w:spacing w:val="-10"/>
          <w:w w:val="105"/>
        </w:rPr>
        <w:t xml:space="preserve"> </w:t>
      </w:r>
      <w:r w:rsidRPr="00000522">
        <w:rPr>
          <w:w w:val="105"/>
        </w:rPr>
        <w:t>currency,</w:t>
      </w:r>
      <w:r w:rsidRPr="00000522">
        <w:rPr>
          <w:spacing w:val="-8"/>
          <w:w w:val="105"/>
        </w:rPr>
        <w:t xml:space="preserve"> </w:t>
      </w:r>
      <w:r w:rsidRPr="00000522">
        <w:rPr>
          <w:w w:val="105"/>
        </w:rPr>
        <w:t>maturity,</w:t>
      </w:r>
      <w:r w:rsidRPr="00000522">
        <w:rPr>
          <w:spacing w:val="-7"/>
          <w:w w:val="105"/>
        </w:rPr>
        <w:t xml:space="preserve"> </w:t>
      </w:r>
      <w:r w:rsidRPr="00000522">
        <w:rPr>
          <w:w w:val="105"/>
        </w:rPr>
        <w:t>counterparty</w:t>
      </w:r>
      <w:r w:rsidRPr="00000522">
        <w:rPr>
          <w:spacing w:val="-10"/>
          <w:w w:val="105"/>
        </w:rPr>
        <w:t xml:space="preserve"> </w:t>
      </w:r>
      <w:r w:rsidRPr="00000522">
        <w:rPr>
          <w:w w:val="105"/>
        </w:rPr>
        <w:t>sector,</w:t>
      </w:r>
      <w:r w:rsidRPr="00000522">
        <w:rPr>
          <w:spacing w:val="-8"/>
          <w:w w:val="105"/>
        </w:rPr>
        <w:t xml:space="preserve"> </w:t>
      </w:r>
      <w:r w:rsidRPr="00000522">
        <w:rPr>
          <w:w w:val="105"/>
        </w:rPr>
        <w:t>and</w:t>
      </w:r>
      <w:r w:rsidRPr="00000522">
        <w:rPr>
          <w:spacing w:val="-11"/>
          <w:w w:val="105"/>
        </w:rPr>
        <w:t xml:space="preserve"> </w:t>
      </w:r>
      <w:r w:rsidRPr="00000522">
        <w:rPr>
          <w:w w:val="105"/>
        </w:rPr>
        <w:t>country</w:t>
      </w:r>
      <w:r w:rsidRPr="00000522">
        <w:rPr>
          <w:spacing w:val="-11"/>
          <w:w w:val="105"/>
        </w:rPr>
        <w:t xml:space="preserve"> </w:t>
      </w:r>
      <w:r w:rsidRPr="00000522">
        <w:rPr>
          <w:w w:val="105"/>
        </w:rPr>
        <w:t>of</w:t>
      </w:r>
      <w:r w:rsidRPr="00000522">
        <w:rPr>
          <w:spacing w:val="-11"/>
          <w:w w:val="105"/>
        </w:rPr>
        <w:t xml:space="preserve"> </w:t>
      </w:r>
      <w:r w:rsidRPr="00000522">
        <w:rPr>
          <w:w w:val="105"/>
        </w:rPr>
        <w:t>residence,</w:t>
      </w:r>
      <w:r w:rsidRPr="00000522">
        <w:rPr>
          <w:spacing w:val="-8"/>
          <w:w w:val="105"/>
        </w:rPr>
        <w:t xml:space="preserve"> </w:t>
      </w:r>
      <w:r w:rsidRPr="00000522">
        <w:rPr>
          <w:w w:val="105"/>
        </w:rPr>
        <w:t>enabling</w:t>
      </w:r>
      <w:r w:rsidRPr="00000522">
        <w:rPr>
          <w:spacing w:val="-11"/>
          <w:w w:val="105"/>
        </w:rPr>
        <w:t xml:space="preserve"> </w:t>
      </w:r>
      <w:r w:rsidRPr="00000522">
        <w:rPr>
          <w:w w:val="105"/>
        </w:rPr>
        <w:t>detailed</w:t>
      </w:r>
      <w:r w:rsidRPr="00000522">
        <w:rPr>
          <w:spacing w:val="-11"/>
          <w:w w:val="105"/>
        </w:rPr>
        <w:t xml:space="preserve"> </w:t>
      </w:r>
      <w:r w:rsidRPr="00000522">
        <w:rPr>
          <w:w w:val="105"/>
        </w:rPr>
        <w:t>analysis</w:t>
      </w:r>
      <w:r w:rsidRPr="00000522">
        <w:rPr>
          <w:spacing w:val="-11"/>
          <w:w w:val="105"/>
        </w:rPr>
        <w:t xml:space="preserve"> </w:t>
      </w:r>
      <w:r w:rsidRPr="00000522">
        <w:rPr>
          <w:w w:val="105"/>
        </w:rPr>
        <w:t>of</w:t>
      </w:r>
      <w:r w:rsidRPr="00000522">
        <w:rPr>
          <w:spacing w:val="-11"/>
          <w:w w:val="105"/>
        </w:rPr>
        <w:t xml:space="preserve"> </w:t>
      </w:r>
      <w:r w:rsidRPr="00000522">
        <w:rPr>
          <w:w w:val="105"/>
        </w:rPr>
        <w:t>external</w:t>
      </w:r>
      <w:r w:rsidRPr="00000522">
        <w:rPr>
          <w:spacing w:val="-11"/>
          <w:w w:val="105"/>
        </w:rPr>
        <w:t xml:space="preserve"> </w:t>
      </w:r>
      <w:r w:rsidRPr="00000522">
        <w:rPr>
          <w:w w:val="105"/>
        </w:rPr>
        <w:t xml:space="preserve">funding patterns and risk </w:t>
      </w:r>
      <w:r w:rsidR="00AE697A">
        <w:rPr>
          <w:w w:val="105"/>
        </w:rPr>
        <w:t>c</w:t>
      </w:r>
      <w:r w:rsidRPr="00000522">
        <w:rPr>
          <w:w w:val="105"/>
        </w:rPr>
        <w:t>oncentrations.</w:t>
      </w:r>
    </w:p>
    <w:p w14:paraId="623DB3AF" w14:textId="11B75039" w:rsidR="001767F0" w:rsidRPr="00000522" w:rsidRDefault="001426C5" w:rsidP="001A71FB">
      <w:pPr>
        <w:pStyle w:val="BodyText"/>
      </w:pPr>
      <w:r w:rsidRPr="00000522">
        <w:rPr>
          <w:w w:val="105"/>
        </w:rPr>
        <w:t>The structure of these liabilities provides important insights into the reliance of Indian banks on NRI deposits, their borrowing relationships with foreign banks and financial institutions, and the extent of participation by global investors in Indian banks’ securities.</w:t>
      </w:r>
      <w:r w:rsidRPr="00000522">
        <w:rPr>
          <w:spacing w:val="31"/>
          <w:w w:val="105"/>
        </w:rPr>
        <w:t xml:space="preserve"> </w:t>
      </w:r>
      <w:r w:rsidRPr="00000522">
        <w:rPr>
          <w:w w:val="105"/>
        </w:rPr>
        <w:t>Movements in these liabilities often reflect changes in global liquidity conditions, interest-rate cycles, exchange-rate expectations, and foreign investor sentiment.</w:t>
      </w:r>
    </w:p>
    <w:p w14:paraId="623DB3B3" w14:textId="074B64D4" w:rsidR="001767F0" w:rsidRPr="00000522" w:rsidRDefault="001426C5" w:rsidP="001A71FB">
      <w:pPr>
        <w:pStyle w:val="BodyText"/>
      </w:pPr>
      <w:r w:rsidRPr="00000522">
        <w:rPr>
          <w:w w:val="105"/>
        </w:rPr>
        <w:lastRenderedPageBreak/>
        <w:t>Overall, International</w:t>
      </w:r>
      <w:r w:rsidRPr="00000522">
        <w:rPr>
          <w:spacing w:val="-2"/>
          <w:w w:val="105"/>
        </w:rPr>
        <w:t xml:space="preserve"> </w:t>
      </w:r>
      <w:r w:rsidRPr="00000522">
        <w:rPr>
          <w:w w:val="105"/>
        </w:rPr>
        <w:t>Liabilities</w:t>
      </w:r>
      <w:r w:rsidRPr="00000522">
        <w:rPr>
          <w:spacing w:val="-2"/>
          <w:w w:val="105"/>
        </w:rPr>
        <w:t xml:space="preserve"> </w:t>
      </w:r>
      <w:r w:rsidRPr="00000522">
        <w:rPr>
          <w:w w:val="105"/>
        </w:rPr>
        <w:t>present</w:t>
      </w:r>
      <w:r w:rsidRPr="00000522">
        <w:rPr>
          <w:spacing w:val="-2"/>
          <w:w w:val="105"/>
        </w:rPr>
        <w:t xml:space="preserve"> </w:t>
      </w:r>
      <w:r w:rsidRPr="00000522">
        <w:rPr>
          <w:w w:val="105"/>
        </w:rPr>
        <w:t>a</w:t>
      </w:r>
      <w:r w:rsidRPr="00000522">
        <w:rPr>
          <w:spacing w:val="-2"/>
          <w:w w:val="105"/>
        </w:rPr>
        <w:t xml:space="preserve"> </w:t>
      </w:r>
      <w:r w:rsidRPr="00000522">
        <w:rPr>
          <w:w w:val="105"/>
        </w:rPr>
        <w:t>clear</w:t>
      </w:r>
      <w:r w:rsidRPr="00000522">
        <w:rPr>
          <w:spacing w:val="-2"/>
          <w:w w:val="105"/>
        </w:rPr>
        <w:t xml:space="preserve"> </w:t>
      </w:r>
      <w:r w:rsidRPr="00000522">
        <w:rPr>
          <w:w w:val="105"/>
        </w:rPr>
        <w:t>picture</w:t>
      </w:r>
      <w:r w:rsidRPr="00000522">
        <w:rPr>
          <w:spacing w:val="-2"/>
          <w:w w:val="105"/>
        </w:rPr>
        <w:t xml:space="preserve"> </w:t>
      </w:r>
      <w:r w:rsidRPr="00000522">
        <w:rPr>
          <w:w w:val="105"/>
        </w:rPr>
        <w:t>of</w:t>
      </w:r>
      <w:r w:rsidRPr="00000522">
        <w:rPr>
          <w:spacing w:val="-2"/>
          <w:w w:val="105"/>
        </w:rPr>
        <w:t xml:space="preserve"> </w:t>
      </w:r>
      <w:r w:rsidRPr="00000522">
        <w:rPr>
          <w:w w:val="105"/>
        </w:rPr>
        <w:t>the</w:t>
      </w:r>
      <w:r w:rsidRPr="00000522">
        <w:rPr>
          <w:spacing w:val="-2"/>
          <w:w w:val="105"/>
        </w:rPr>
        <w:t xml:space="preserve"> </w:t>
      </w:r>
      <w:r w:rsidRPr="00000522">
        <w:rPr>
          <w:w w:val="105"/>
        </w:rPr>
        <w:t>foreign</w:t>
      </w:r>
      <w:r w:rsidRPr="00000522">
        <w:rPr>
          <w:spacing w:val="-2"/>
          <w:w w:val="105"/>
        </w:rPr>
        <w:t xml:space="preserve"> </w:t>
      </w:r>
      <w:r w:rsidRPr="00000522">
        <w:rPr>
          <w:w w:val="105"/>
        </w:rPr>
        <w:t>funding base of India’s banking system and its interconnectedness with global financial markets. Their comprehensive reporting under LBS strengthens macroprudential surveillance, enhances international comparability, and supports policymakers in monitoring evolving external risks.</w:t>
      </w:r>
    </w:p>
    <w:tbl>
      <w:tblPr>
        <w:tblW w:w="9346" w:type="dxa"/>
        <w:tblLook w:val="04A0" w:firstRow="1" w:lastRow="0" w:firstColumn="1" w:lastColumn="0" w:noHBand="0" w:noVBand="1"/>
      </w:tblPr>
      <w:tblGrid>
        <w:gridCol w:w="2400"/>
        <w:gridCol w:w="1134"/>
        <w:gridCol w:w="4536"/>
        <w:gridCol w:w="1276"/>
      </w:tblGrid>
      <w:tr w:rsidR="00072D39" w:rsidRPr="00072D39" w14:paraId="31304E39" w14:textId="77777777" w:rsidTr="00072D39">
        <w:trPr>
          <w:trHeight w:val="1116"/>
        </w:trPr>
        <w:tc>
          <w:tcPr>
            <w:tcW w:w="2400" w:type="dxa"/>
            <w:tcBorders>
              <w:top w:val="single" w:sz="8" w:space="0" w:color="000000"/>
              <w:left w:val="single" w:sz="8" w:space="0" w:color="000000"/>
              <w:bottom w:val="single" w:sz="8" w:space="0" w:color="000000"/>
              <w:right w:val="single" w:sz="8" w:space="0" w:color="000000"/>
            </w:tcBorders>
            <w:vAlign w:val="center"/>
            <w:hideMark/>
          </w:tcPr>
          <w:p w14:paraId="225BE3A2" w14:textId="77777777" w:rsidR="00072D39" w:rsidRPr="00072D39" w:rsidRDefault="00072D39" w:rsidP="00072D39">
            <w:pPr>
              <w:spacing w:line="240" w:lineRule="auto"/>
              <w:ind w:right="0"/>
              <w:rPr>
                <w:rFonts w:ascii="Arial" w:eastAsia="Times New Roman" w:hAnsi="Arial" w:cs="Arial"/>
                <w:color w:val="000000"/>
                <w:lang w:val="en-GB" w:eastAsia="en-GB"/>
              </w:rPr>
            </w:pPr>
            <w:r w:rsidRPr="00072D39">
              <w:rPr>
                <w:rFonts w:ascii="Arial" w:eastAsia="Times New Roman" w:hAnsi="Arial" w:cs="Arial"/>
                <w:color w:val="000000"/>
                <w:lang w:val="en-GB" w:eastAsia="en-GB"/>
              </w:rPr>
              <w:t>Liability Category</w:t>
            </w:r>
          </w:p>
        </w:tc>
        <w:tc>
          <w:tcPr>
            <w:tcW w:w="1134" w:type="dxa"/>
            <w:tcBorders>
              <w:top w:val="single" w:sz="8" w:space="0" w:color="000000"/>
              <w:left w:val="nil"/>
              <w:bottom w:val="single" w:sz="8" w:space="0" w:color="000000"/>
              <w:right w:val="single" w:sz="8" w:space="0" w:color="000000"/>
            </w:tcBorders>
            <w:vAlign w:val="center"/>
            <w:hideMark/>
          </w:tcPr>
          <w:p w14:paraId="3A387BAB" w14:textId="77777777" w:rsidR="00072D39" w:rsidRPr="00072D39" w:rsidRDefault="00072D39" w:rsidP="00072D39">
            <w:pPr>
              <w:spacing w:line="240" w:lineRule="auto"/>
              <w:ind w:right="0"/>
              <w:rPr>
                <w:rFonts w:ascii="Arial" w:eastAsia="Times New Roman" w:hAnsi="Arial" w:cs="Arial"/>
                <w:color w:val="000000"/>
                <w:lang w:val="en-GB" w:eastAsia="en-GB"/>
              </w:rPr>
            </w:pPr>
            <w:r w:rsidRPr="00072D39">
              <w:rPr>
                <w:rFonts w:ascii="Arial" w:eastAsia="Times New Roman" w:hAnsi="Arial" w:cs="Arial"/>
                <w:color w:val="000000"/>
                <w:lang w:val="en-GB" w:eastAsia="en-GB"/>
              </w:rPr>
              <w:t>Category Code (ALCD)</w:t>
            </w:r>
          </w:p>
        </w:tc>
        <w:tc>
          <w:tcPr>
            <w:tcW w:w="4536" w:type="dxa"/>
            <w:tcBorders>
              <w:top w:val="single" w:sz="8" w:space="0" w:color="000000"/>
              <w:left w:val="nil"/>
              <w:bottom w:val="single" w:sz="8" w:space="0" w:color="000000"/>
              <w:right w:val="single" w:sz="8" w:space="0" w:color="000000"/>
            </w:tcBorders>
            <w:vAlign w:val="center"/>
            <w:hideMark/>
          </w:tcPr>
          <w:p w14:paraId="23ED2358" w14:textId="77777777" w:rsidR="00072D39" w:rsidRPr="00072D39" w:rsidRDefault="00072D39" w:rsidP="00072D39">
            <w:pPr>
              <w:spacing w:line="240" w:lineRule="auto"/>
              <w:ind w:right="0"/>
              <w:rPr>
                <w:rFonts w:ascii="Arial" w:eastAsia="Times New Roman" w:hAnsi="Arial" w:cs="Arial"/>
                <w:color w:val="000000"/>
                <w:lang w:val="en-GB" w:eastAsia="en-GB"/>
              </w:rPr>
            </w:pPr>
            <w:r w:rsidRPr="00072D39">
              <w:rPr>
                <w:rFonts w:ascii="Arial" w:eastAsia="Times New Roman" w:hAnsi="Arial" w:cs="Arial"/>
                <w:color w:val="000000"/>
                <w:lang w:val="en-GB" w:eastAsia="en-GB"/>
              </w:rPr>
              <w:t>Liability Type Description</w:t>
            </w:r>
          </w:p>
        </w:tc>
        <w:tc>
          <w:tcPr>
            <w:tcW w:w="1276" w:type="dxa"/>
            <w:tcBorders>
              <w:top w:val="single" w:sz="8" w:space="0" w:color="000000"/>
              <w:left w:val="nil"/>
              <w:bottom w:val="single" w:sz="8" w:space="0" w:color="000000"/>
              <w:right w:val="single" w:sz="8" w:space="0" w:color="000000"/>
            </w:tcBorders>
            <w:vAlign w:val="center"/>
            <w:hideMark/>
          </w:tcPr>
          <w:p w14:paraId="5B71A0BD" w14:textId="77777777" w:rsidR="00072D39" w:rsidRPr="00072D39" w:rsidRDefault="00072D39" w:rsidP="00072D39">
            <w:pPr>
              <w:spacing w:line="240" w:lineRule="auto"/>
              <w:ind w:right="0"/>
              <w:rPr>
                <w:rFonts w:ascii="Arial" w:eastAsia="Times New Roman" w:hAnsi="Arial" w:cs="Arial"/>
                <w:color w:val="000000"/>
                <w:lang w:val="en-GB" w:eastAsia="en-GB"/>
              </w:rPr>
            </w:pPr>
            <w:r w:rsidRPr="00072D39">
              <w:rPr>
                <w:rFonts w:ascii="Arial" w:eastAsia="Times New Roman" w:hAnsi="Arial" w:cs="Arial"/>
                <w:color w:val="000000"/>
                <w:lang w:val="en-GB" w:eastAsia="en-GB"/>
              </w:rPr>
              <w:t>Type Code (TYPECD)</w:t>
            </w:r>
          </w:p>
        </w:tc>
      </w:tr>
      <w:tr w:rsidR="00072D39" w:rsidRPr="00072D39" w14:paraId="5F70CA5A" w14:textId="77777777" w:rsidTr="00072D39">
        <w:trPr>
          <w:trHeight w:val="840"/>
        </w:trPr>
        <w:tc>
          <w:tcPr>
            <w:tcW w:w="2400" w:type="dxa"/>
            <w:tcBorders>
              <w:top w:val="nil"/>
              <w:left w:val="single" w:sz="8" w:space="0" w:color="000000"/>
              <w:bottom w:val="single" w:sz="8" w:space="0" w:color="000000"/>
              <w:right w:val="single" w:sz="8" w:space="0" w:color="000000"/>
            </w:tcBorders>
            <w:vAlign w:val="center"/>
            <w:hideMark/>
          </w:tcPr>
          <w:p w14:paraId="2535B933" w14:textId="77777777" w:rsidR="00072D39" w:rsidRPr="00072D39" w:rsidRDefault="00072D39" w:rsidP="00072D39">
            <w:pPr>
              <w:spacing w:line="240" w:lineRule="auto"/>
              <w:ind w:right="0"/>
              <w:rPr>
                <w:rFonts w:ascii="Arial" w:eastAsia="Times New Roman" w:hAnsi="Arial" w:cs="Arial"/>
                <w:color w:val="000000"/>
                <w:lang w:val="en-GB" w:eastAsia="en-GB"/>
              </w:rPr>
            </w:pPr>
            <w:r w:rsidRPr="00072D39">
              <w:rPr>
                <w:rFonts w:ascii="Arial" w:eastAsia="Times New Roman" w:hAnsi="Arial" w:cs="Arial"/>
                <w:color w:val="000000"/>
                <w:lang w:val="en-GB" w:eastAsia="en-GB"/>
              </w:rPr>
              <w:t>International Deposits and Loans</w:t>
            </w:r>
          </w:p>
        </w:tc>
        <w:tc>
          <w:tcPr>
            <w:tcW w:w="1134" w:type="dxa"/>
            <w:tcBorders>
              <w:top w:val="nil"/>
              <w:left w:val="nil"/>
              <w:bottom w:val="single" w:sz="8" w:space="0" w:color="000000"/>
              <w:right w:val="single" w:sz="8" w:space="0" w:color="000000"/>
            </w:tcBorders>
            <w:vAlign w:val="center"/>
            <w:hideMark/>
          </w:tcPr>
          <w:p w14:paraId="190EA0DD" w14:textId="77777777" w:rsidR="00072D39" w:rsidRPr="00072D39" w:rsidRDefault="00072D39" w:rsidP="00072D39">
            <w:pPr>
              <w:spacing w:line="240" w:lineRule="auto"/>
              <w:ind w:right="0"/>
              <w:rPr>
                <w:rFonts w:ascii="Arial" w:eastAsia="Times New Roman" w:hAnsi="Arial" w:cs="Arial"/>
                <w:color w:val="000000"/>
                <w:lang w:val="en-GB" w:eastAsia="en-GB"/>
              </w:rPr>
            </w:pPr>
            <w:r w:rsidRPr="00072D39">
              <w:rPr>
                <w:rFonts w:ascii="Arial" w:eastAsia="Times New Roman" w:hAnsi="Arial" w:cs="Arial"/>
                <w:color w:val="000000"/>
                <w:lang w:val="en-GB" w:eastAsia="en-GB"/>
              </w:rPr>
              <w:t>51</w:t>
            </w:r>
          </w:p>
        </w:tc>
        <w:tc>
          <w:tcPr>
            <w:tcW w:w="4536" w:type="dxa"/>
            <w:tcBorders>
              <w:top w:val="nil"/>
              <w:left w:val="nil"/>
              <w:bottom w:val="single" w:sz="8" w:space="0" w:color="000000"/>
              <w:right w:val="single" w:sz="8" w:space="0" w:color="000000"/>
            </w:tcBorders>
            <w:vAlign w:val="center"/>
            <w:hideMark/>
          </w:tcPr>
          <w:p w14:paraId="613DEEC3" w14:textId="77777777" w:rsidR="00072D39" w:rsidRPr="00072D39" w:rsidRDefault="00072D39" w:rsidP="00072D39">
            <w:pPr>
              <w:spacing w:line="240" w:lineRule="auto"/>
              <w:ind w:right="0"/>
              <w:rPr>
                <w:rFonts w:ascii="Arial" w:eastAsia="Times New Roman" w:hAnsi="Arial" w:cs="Arial"/>
                <w:color w:val="000000"/>
                <w:lang w:val="en-GB" w:eastAsia="en-GB"/>
              </w:rPr>
            </w:pPr>
            <w:r w:rsidRPr="00072D39">
              <w:rPr>
                <w:rFonts w:ascii="Arial" w:eastAsia="Times New Roman" w:hAnsi="Arial" w:cs="Arial"/>
                <w:color w:val="000000"/>
                <w:lang w:val="en-GB" w:eastAsia="en-GB"/>
              </w:rPr>
              <w:t>FCNR(B)</w:t>
            </w:r>
          </w:p>
        </w:tc>
        <w:tc>
          <w:tcPr>
            <w:tcW w:w="1276" w:type="dxa"/>
            <w:tcBorders>
              <w:top w:val="nil"/>
              <w:left w:val="nil"/>
              <w:bottom w:val="single" w:sz="8" w:space="0" w:color="000000"/>
              <w:right w:val="single" w:sz="8" w:space="0" w:color="000000"/>
            </w:tcBorders>
            <w:vAlign w:val="center"/>
            <w:hideMark/>
          </w:tcPr>
          <w:p w14:paraId="1FFD9CB0" w14:textId="77777777" w:rsidR="00072D39" w:rsidRPr="00072D39" w:rsidRDefault="00072D39" w:rsidP="00072D39">
            <w:pPr>
              <w:spacing w:line="240" w:lineRule="auto"/>
              <w:ind w:right="0"/>
              <w:rPr>
                <w:rFonts w:ascii="Arial" w:eastAsia="Times New Roman" w:hAnsi="Arial" w:cs="Arial"/>
                <w:color w:val="000000"/>
                <w:lang w:val="en-GB" w:eastAsia="en-GB"/>
              </w:rPr>
            </w:pPr>
            <w:r w:rsidRPr="00072D39">
              <w:rPr>
                <w:rFonts w:ascii="Arial" w:eastAsia="Times New Roman" w:hAnsi="Arial" w:cs="Arial"/>
                <w:color w:val="000000"/>
                <w:lang w:val="en-GB" w:eastAsia="en-GB"/>
              </w:rPr>
              <w:t>11</w:t>
            </w:r>
          </w:p>
        </w:tc>
      </w:tr>
      <w:tr w:rsidR="00072D39" w:rsidRPr="00072D39" w14:paraId="53AD2A7A" w14:textId="77777777" w:rsidTr="00072D39">
        <w:trPr>
          <w:trHeight w:val="1116"/>
        </w:trPr>
        <w:tc>
          <w:tcPr>
            <w:tcW w:w="2400" w:type="dxa"/>
            <w:tcBorders>
              <w:top w:val="nil"/>
              <w:left w:val="single" w:sz="8" w:space="0" w:color="000000"/>
              <w:bottom w:val="single" w:sz="8" w:space="0" w:color="000000"/>
              <w:right w:val="single" w:sz="8" w:space="0" w:color="000000"/>
            </w:tcBorders>
            <w:vAlign w:val="center"/>
            <w:hideMark/>
          </w:tcPr>
          <w:p w14:paraId="050FC44D" w14:textId="77777777" w:rsidR="00072D39" w:rsidRPr="00072D39" w:rsidRDefault="00072D39" w:rsidP="00072D39">
            <w:pPr>
              <w:spacing w:line="240" w:lineRule="auto"/>
              <w:ind w:right="0"/>
              <w:rPr>
                <w:rFonts w:ascii="Arial" w:eastAsia="Times New Roman" w:hAnsi="Arial" w:cs="Arial"/>
                <w:color w:val="000000"/>
                <w:lang w:val="en-GB" w:eastAsia="en-GB"/>
              </w:rPr>
            </w:pPr>
            <w:r w:rsidRPr="00072D39">
              <w:rPr>
                <w:rFonts w:ascii="Arial" w:eastAsia="Times New Roman" w:hAnsi="Arial" w:cs="Arial"/>
                <w:color w:val="000000"/>
                <w:lang w:val="en-GB" w:eastAsia="en-GB"/>
              </w:rPr>
              <w:t>International Deposits and Loans</w:t>
            </w:r>
          </w:p>
        </w:tc>
        <w:tc>
          <w:tcPr>
            <w:tcW w:w="1134" w:type="dxa"/>
            <w:tcBorders>
              <w:top w:val="nil"/>
              <w:left w:val="nil"/>
              <w:bottom w:val="single" w:sz="8" w:space="0" w:color="000000"/>
              <w:right w:val="single" w:sz="8" w:space="0" w:color="000000"/>
            </w:tcBorders>
            <w:vAlign w:val="center"/>
            <w:hideMark/>
          </w:tcPr>
          <w:p w14:paraId="48EA7D23" w14:textId="77777777" w:rsidR="00072D39" w:rsidRPr="00072D39" w:rsidRDefault="00072D39" w:rsidP="00072D39">
            <w:pPr>
              <w:spacing w:line="240" w:lineRule="auto"/>
              <w:ind w:right="0"/>
              <w:rPr>
                <w:rFonts w:ascii="Arial" w:eastAsia="Times New Roman" w:hAnsi="Arial" w:cs="Arial"/>
                <w:color w:val="000000"/>
                <w:lang w:val="en-GB" w:eastAsia="en-GB"/>
              </w:rPr>
            </w:pPr>
            <w:r w:rsidRPr="00072D39">
              <w:rPr>
                <w:rFonts w:ascii="Arial" w:eastAsia="Times New Roman" w:hAnsi="Arial" w:cs="Arial"/>
                <w:color w:val="000000"/>
                <w:lang w:val="en-GB" w:eastAsia="en-GB"/>
              </w:rPr>
              <w:t>51</w:t>
            </w:r>
          </w:p>
        </w:tc>
        <w:tc>
          <w:tcPr>
            <w:tcW w:w="4536" w:type="dxa"/>
            <w:tcBorders>
              <w:top w:val="nil"/>
              <w:left w:val="nil"/>
              <w:bottom w:val="single" w:sz="8" w:space="0" w:color="000000"/>
              <w:right w:val="single" w:sz="8" w:space="0" w:color="000000"/>
            </w:tcBorders>
            <w:vAlign w:val="center"/>
            <w:hideMark/>
          </w:tcPr>
          <w:p w14:paraId="66CF8646" w14:textId="5519C647" w:rsidR="00072D39" w:rsidRPr="00072D39" w:rsidRDefault="00072D39" w:rsidP="00072D39">
            <w:pPr>
              <w:spacing w:line="240" w:lineRule="auto"/>
              <w:ind w:right="0"/>
              <w:rPr>
                <w:rFonts w:ascii="Arial" w:eastAsia="Times New Roman" w:hAnsi="Arial" w:cs="Arial"/>
                <w:color w:val="000000"/>
                <w:lang w:val="en-GB" w:eastAsia="en-GB"/>
              </w:rPr>
            </w:pPr>
            <w:r w:rsidRPr="00072D39">
              <w:rPr>
                <w:rFonts w:ascii="Arial" w:eastAsia="Times New Roman" w:hAnsi="Arial" w:cs="Arial"/>
                <w:color w:val="000000"/>
                <w:lang w:val="en-GB" w:eastAsia="en-GB"/>
              </w:rPr>
              <w:t>Resident’s Foreign Currency (RFC) Deposits</w:t>
            </w:r>
          </w:p>
        </w:tc>
        <w:tc>
          <w:tcPr>
            <w:tcW w:w="1276" w:type="dxa"/>
            <w:tcBorders>
              <w:top w:val="nil"/>
              <w:left w:val="nil"/>
              <w:bottom w:val="single" w:sz="8" w:space="0" w:color="000000"/>
              <w:right w:val="single" w:sz="8" w:space="0" w:color="000000"/>
            </w:tcBorders>
            <w:vAlign w:val="center"/>
            <w:hideMark/>
          </w:tcPr>
          <w:p w14:paraId="425F0E1C" w14:textId="77777777" w:rsidR="00072D39" w:rsidRPr="00072D39" w:rsidRDefault="00072D39" w:rsidP="00072D39">
            <w:pPr>
              <w:spacing w:line="240" w:lineRule="auto"/>
              <w:ind w:right="0"/>
              <w:rPr>
                <w:rFonts w:ascii="Arial" w:eastAsia="Times New Roman" w:hAnsi="Arial" w:cs="Arial"/>
                <w:color w:val="000000"/>
                <w:lang w:val="en-GB" w:eastAsia="en-GB"/>
              </w:rPr>
            </w:pPr>
            <w:r w:rsidRPr="00072D39">
              <w:rPr>
                <w:rFonts w:ascii="Arial" w:eastAsia="Times New Roman" w:hAnsi="Arial" w:cs="Arial"/>
                <w:color w:val="000000"/>
                <w:lang w:val="en-GB" w:eastAsia="en-GB"/>
              </w:rPr>
              <w:t>12</w:t>
            </w:r>
          </w:p>
        </w:tc>
      </w:tr>
      <w:tr w:rsidR="00072D39" w:rsidRPr="00072D39" w14:paraId="4FCF0E14" w14:textId="77777777" w:rsidTr="00072D39">
        <w:trPr>
          <w:trHeight w:val="1392"/>
        </w:trPr>
        <w:tc>
          <w:tcPr>
            <w:tcW w:w="2400" w:type="dxa"/>
            <w:tcBorders>
              <w:top w:val="nil"/>
              <w:left w:val="single" w:sz="8" w:space="0" w:color="000000"/>
              <w:bottom w:val="single" w:sz="8" w:space="0" w:color="000000"/>
              <w:right w:val="single" w:sz="8" w:space="0" w:color="000000"/>
            </w:tcBorders>
            <w:vAlign w:val="center"/>
            <w:hideMark/>
          </w:tcPr>
          <w:p w14:paraId="35437026" w14:textId="77777777" w:rsidR="00072D39" w:rsidRPr="00072D39" w:rsidRDefault="00072D39" w:rsidP="00072D39">
            <w:pPr>
              <w:spacing w:line="240" w:lineRule="auto"/>
              <w:ind w:right="0"/>
              <w:rPr>
                <w:rFonts w:ascii="Arial" w:eastAsia="Times New Roman" w:hAnsi="Arial" w:cs="Arial"/>
                <w:color w:val="000000"/>
                <w:lang w:val="en-GB" w:eastAsia="en-GB"/>
              </w:rPr>
            </w:pPr>
            <w:r w:rsidRPr="00072D39">
              <w:rPr>
                <w:rFonts w:ascii="Arial" w:eastAsia="Times New Roman" w:hAnsi="Arial" w:cs="Arial"/>
                <w:color w:val="000000"/>
                <w:lang w:val="en-GB" w:eastAsia="en-GB"/>
              </w:rPr>
              <w:t>International Deposits and Loans</w:t>
            </w:r>
          </w:p>
        </w:tc>
        <w:tc>
          <w:tcPr>
            <w:tcW w:w="1134" w:type="dxa"/>
            <w:tcBorders>
              <w:top w:val="nil"/>
              <w:left w:val="nil"/>
              <w:bottom w:val="single" w:sz="8" w:space="0" w:color="000000"/>
              <w:right w:val="single" w:sz="8" w:space="0" w:color="000000"/>
            </w:tcBorders>
            <w:vAlign w:val="center"/>
            <w:hideMark/>
          </w:tcPr>
          <w:p w14:paraId="773235DF" w14:textId="77777777" w:rsidR="00072D39" w:rsidRPr="00072D39" w:rsidRDefault="00072D39" w:rsidP="00072D39">
            <w:pPr>
              <w:spacing w:line="240" w:lineRule="auto"/>
              <w:ind w:right="0"/>
              <w:rPr>
                <w:rFonts w:ascii="Arial" w:eastAsia="Times New Roman" w:hAnsi="Arial" w:cs="Arial"/>
                <w:color w:val="000000"/>
                <w:lang w:val="en-GB" w:eastAsia="en-GB"/>
              </w:rPr>
            </w:pPr>
            <w:r w:rsidRPr="00072D39">
              <w:rPr>
                <w:rFonts w:ascii="Arial" w:eastAsia="Times New Roman" w:hAnsi="Arial" w:cs="Arial"/>
                <w:color w:val="000000"/>
                <w:lang w:val="en-GB" w:eastAsia="en-GB"/>
              </w:rPr>
              <w:t>51</w:t>
            </w:r>
          </w:p>
        </w:tc>
        <w:tc>
          <w:tcPr>
            <w:tcW w:w="4536" w:type="dxa"/>
            <w:tcBorders>
              <w:top w:val="nil"/>
              <w:left w:val="nil"/>
              <w:bottom w:val="single" w:sz="8" w:space="0" w:color="000000"/>
              <w:right w:val="single" w:sz="8" w:space="0" w:color="000000"/>
            </w:tcBorders>
            <w:vAlign w:val="center"/>
            <w:hideMark/>
          </w:tcPr>
          <w:p w14:paraId="5C49A492" w14:textId="4E96589D" w:rsidR="00072D39" w:rsidRPr="00072D39" w:rsidRDefault="00072D39" w:rsidP="00072D39">
            <w:pPr>
              <w:spacing w:line="240" w:lineRule="auto"/>
              <w:ind w:right="0"/>
              <w:rPr>
                <w:rFonts w:ascii="Arial" w:eastAsia="Times New Roman" w:hAnsi="Arial" w:cs="Arial"/>
                <w:color w:val="000000"/>
                <w:lang w:val="en-GB" w:eastAsia="en-GB"/>
              </w:rPr>
            </w:pPr>
            <w:r w:rsidRPr="00072D39">
              <w:rPr>
                <w:rFonts w:ascii="Arial" w:eastAsia="Times New Roman" w:hAnsi="Arial" w:cs="Arial"/>
                <w:color w:val="000000"/>
                <w:lang w:val="en-GB" w:eastAsia="en-GB"/>
              </w:rPr>
              <w:t>Exchange Earner’s Foreign Currency (EEFC) A/Cs</w:t>
            </w:r>
          </w:p>
        </w:tc>
        <w:tc>
          <w:tcPr>
            <w:tcW w:w="1276" w:type="dxa"/>
            <w:tcBorders>
              <w:top w:val="nil"/>
              <w:left w:val="nil"/>
              <w:bottom w:val="single" w:sz="8" w:space="0" w:color="000000"/>
              <w:right w:val="single" w:sz="8" w:space="0" w:color="000000"/>
            </w:tcBorders>
            <w:vAlign w:val="center"/>
            <w:hideMark/>
          </w:tcPr>
          <w:p w14:paraId="103B58EC" w14:textId="77777777" w:rsidR="00072D39" w:rsidRPr="00072D39" w:rsidRDefault="00072D39" w:rsidP="00072D39">
            <w:pPr>
              <w:spacing w:line="240" w:lineRule="auto"/>
              <w:ind w:right="0"/>
              <w:rPr>
                <w:rFonts w:ascii="Arial" w:eastAsia="Times New Roman" w:hAnsi="Arial" w:cs="Arial"/>
                <w:color w:val="000000"/>
                <w:lang w:val="en-GB" w:eastAsia="en-GB"/>
              </w:rPr>
            </w:pPr>
            <w:r w:rsidRPr="00072D39">
              <w:rPr>
                <w:rFonts w:ascii="Arial" w:eastAsia="Times New Roman" w:hAnsi="Arial" w:cs="Arial"/>
                <w:color w:val="000000"/>
                <w:lang w:val="en-GB" w:eastAsia="en-GB"/>
              </w:rPr>
              <w:t>13</w:t>
            </w:r>
          </w:p>
        </w:tc>
      </w:tr>
      <w:tr w:rsidR="00072D39" w:rsidRPr="00072D39" w14:paraId="257620EB" w14:textId="77777777" w:rsidTr="00072D39">
        <w:trPr>
          <w:trHeight w:val="840"/>
        </w:trPr>
        <w:tc>
          <w:tcPr>
            <w:tcW w:w="2400" w:type="dxa"/>
            <w:tcBorders>
              <w:top w:val="nil"/>
              <w:left w:val="single" w:sz="8" w:space="0" w:color="000000"/>
              <w:bottom w:val="single" w:sz="8" w:space="0" w:color="000000"/>
              <w:right w:val="single" w:sz="8" w:space="0" w:color="000000"/>
            </w:tcBorders>
            <w:vAlign w:val="center"/>
            <w:hideMark/>
          </w:tcPr>
          <w:p w14:paraId="555C05E2" w14:textId="77777777" w:rsidR="00072D39" w:rsidRPr="00072D39" w:rsidRDefault="00072D39" w:rsidP="00072D39">
            <w:pPr>
              <w:spacing w:line="240" w:lineRule="auto"/>
              <w:ind w:right="0"/>
              <w:rPr>
                <w:rFonts w:ascii="Arial" w:eastAsia="Times New Roman" w:hAnsi="Arial" w:cs="Arial"/>
                <w:color w:val="000000"/>
                <w:lang w:val="en-GB" w:eastAsia="en-GB"/>
              </w:rPr>
            </w:pPr>
            <w:r w:rsidRPr="00072D39">
              <w:rPr>
                <w:rFonts w:ascii="Arial" w:eastAsia="Times New Roman" w:hAnsi="Arial" w:cs="Arial"/>
                <w:color w:val="000000"/>
                <w:lang w:val="en-GB" w:eastAsia="en-GB"/>
              </w:rPr>
              <w:t>International Deposits and Loans</w:t>
            </w:r>
          </w:p>
        </w:tc>
        <w:tc>
          <w:tcPr>
            <w:tcW w:w="1134" w:type="dxa"/>
            <w:tcBorders>
              <w:top w:val="nil"/>
              <w:left w:val="nil"/>
              <w:bottom w:val="single" w:sz="8" w:space="0" w:color="000000"/>
              <w:right w:val="single" w:sz="8" w:space="0" w:color="000000"/>
            </w:tcBorders>
            <w:vAlign w:val="center"/>
            <w:hideMark/>
          </w:tcPr>
          <w:p w14:paraId="465A892A" w14:textId="77777777" w:rsidR="00072D39" w:rsidRPr="00072D39" w:rsidRDefault="00072D39" w:rsidP="00072D39">
            <w:pPr>
              <w:spacing w:line="240" w:lineRule="auto"/>
              <w:ind w:right="0"/>
              <w:rPr>
                <w:rFonts w:ascii="Arial" w:eastAsia="Times New Roman" w:hAnsi="Arial" w:cs="Arial"/>
                <w:color w:val="000000"/>
                <w:lang w:val="en-GB" w:eastAsia="en-GB"/>
              </w:rPr>
            </w:pPr>
            <w:r w:rsidRPr="00072D39">
              <w:rPr>
                <w:rFonts w:ascii="Arial" w:eastAsia="Times New Roman" w:hAnsi="Arial" w:cs="Arial"/>
                <w:color w:val="000000"/>
                <w:lang w:val="en-GB" w:eastAsia="en-GB"/>
              </w:rPr>
              <w:t>51</w:t>
            </w:r>
          </w:p>
        </w:tc>
        <w:tc>
          <w:tcPr>
            <w:tcW w:w="4536" w:type="dxa"/>
            <w:tcBorders>
              <w:top w:val="nil"/>
              <w:left w:val="nil"/>
              <w:bottom w:val="single" w:sz="8" w:space="0" w:color="000000"/>
              <w:right w:val="single" w:sz="8" w:space="0" w:color="000000"/>
            </w:tcBorders>
            <w:vAlign w:val="center"/>
            <w:hideMark/>
          </w:tcPr>
          <w:p w14:paraId="1A4CF6D6" w14:textId="77777777" w:rsidR="00072D39" w:rsidRPr="00072D39" w:rsidRDefault="00072D39" w:rsidP="00072D39">
            <w:pPr>
              <w:spacing w:line="240" w:lineRule="auto"/>
              <w:ind w:right="0"/>
              <w:rPr>
                <w:rFonts w:ascii="Arial" w:eastAsia="Times New Roman" w:hAnsi="Arial" w:cs="Arial"/>
                <w:color w:val="000000"/>
                <w:lang w:val="en-GB" w:eastAsia="en-GB"/>
              </w:rPr>
            </w:pPr>
            <w:r w:rsidRPr="00072D39">
              <w:rPr>
                <w:rFonts w:ascii="Arial" w:eastAsia="Times New Roman" w:hAnsi="Arial" w:cs="Arial"/>
                <w:color w:val="000000"/>
                <w:lang w:val="en-GB" w:eastAsia="en-GB"/>
              </w:rPr>
              <w:t>Other FC deposits</w:t>
            </w:r>
          </w:p>
        </w:tc>
        <w:tc>
          <w:tcPr>
            <w:tcW w:w="1276" w:type="dxa"/>
            <w:tcBorders>
              <w:top w:val="nil"/>
              <w:left w:val="nil"/>
              <w:bottom w:val="single" w:sz="8" w:space="0" w:color="000000"/>
              <w:right w:val="single" w:sz="8" w:space="0" w:color="000000"/>
            </w:tcBorders>
            <w:vAlign w:val="center"/>
            <w:hideMark/>
          </w:tcPr>
          <w:p w14:paraId="15A63CC5" w14:textId="77777777" w:rsidR="00072D39" w:rsidRPr="00072D39" w:rsidRDefault="00072D39" w:rsidP="00072D39">
            <w:pPr>
              <w:spacing w:line="240" w:lineRule="auto"/>
              <w:ind w:right="0"/>
              <w:rPr>
                <w:rFonts w:ascii="Arial" w:eastAsia="Times New Roman" w:hAnsi="Arial" w:cs="Arial"/>
                <w:color w:val="000000"/>
                <w:lang w:val="en-GB" w:eastAsia="en-GB"/>
              </w:rPr>
            </w:pPr>
            <w:r w:rsidRPr="00072D39">
              <w:rPr>
                <w:rFonts w:ascii="Arial" w:eastAsia="Times New Roman" w:hAnsi="Arial" w:cs="Arial"/>
                <w:color w:val="000000"/>
                <w:lang w:val="en-GB" w:eastAsia="en-GB"/>
              </w:rPr>
              <w:t>14</w:t>
            </w:r>
          </w:p>
        </w:tc>
      </w:tr>
      <w:tr w:rsidR="00072D39" w:rsidRPr="00072D39" w14:paraId="2465ED63" w14:textId="77777777" w:rsidTr="00072D39">
        <w:trPr>
          <w:trHeight w:val="840"/>
        </w:trPr>
        <w:tc>
          <w:tcPr>
            <w:tcW w:w="2400" w:type="dxa"/>
            <w:tcBorders>
              <w:top w:val="nil"/>
              <w:left w:val="single" w:sz="8" w:space="0" w:color="000000"/>
              <w:bottom w:val="single" w:sz="8" w:space="0" w:color="000000"/>
              <w:right w:val="single" w:sz="8" w:space="0" w:color="000000"/>
            </w:tcBorders>
            <w:vAlign w:val="center"/>
            <w:hideMark/>
          </w:tcPr>
          <w:p w14:paraId="3FD9988F" w14:textId="77777777" w:rsidR="00072D39" w:rsidRPr="00072D39" w:rsidRDefault="00072D39" w:rsidP="00072D39">
            <w:pPr>
              <w:spacing w:line="240" w:lineRule="auto"/>
              <w:ind w:right="0"/>
              <w:rPr>
                <w:rFonts w:ascii="Arial" w:eastAsia="Times New Roman" w:hAnsi="Arial" w:cs="Arial"/>
                <w:color w:val="000000"/>
                <w:lang w:val="en-GB" w:eastAsia="en-GB"/>
              </w:rPr>
            </w:pPr>
            <w:r w:rsidRPr="00072D39">
              <w:rPr>
                <w:rFonts w:ascii="Arial" w:eastAsia="Times New Roman" w:hAnsi="Arial" w:cs="Arial"/>
                <w:color w:val="000000"/>
                <w:lang w:val="en-GB" w:eastAsia="en-GB"/>
              </w:rPr>
              <w:t>International Deposits and Loans</w:t>
            </w:r>
          </w:p>
        </w:tc>
        <w:tc>
          <w:tcPr>
            <w:tcW w:w="1134" w:type="dxa"/>
            <w:tcBorders>
              <w:top w:val="nil"/>
              <w:left w:val="nil"/>
              <w:bottom w:val="single" w:sz="8" w:space="0" w:color="000000"/>
              <w:right w:val="single" w:sz="8" w:space="0" w:color="000000"/>
            </w:tcBorders>
            <w:vAlign w:val="center"/>
            <w:hideMark/>
          </w:tcPr>
          <w:p w14:paraId="19BE80D7" w14:textId="77777777" w:rsidR="00072D39" w:rsidRPr="00072D39" w:rsidRDefault="00072D39" w:rsidP="00072D39">
            <w:pPr>
              <w:spacing w:line="240" w:lineRule="auto"/>
              <w:ind w:right="0"/>
              <w:rPr>
                <w:rFonts w:ascii="Arial" w:eastAsia="Times New Roman" w:hAnsi="Arial" w:cs="Arial"/>
                <w:color w:val="000000"/>
                <w:lang w:val="en-GB" w:eastAsia="en-GB"/>
              </w:rPr>
            </w:pPr>
            <w:r w:rsidRPr="00072D39">
              <w:rPr>
                <w:rFonts w:ascii="Arial" w:eastAsia="Times New Roman" w:hAnsi="Arial" w:cs="Arial"/>
                <w:color w:val="000000"/>
                <w:lang w:val="en-GB" w:eastAsia="en-GB"/>
              </w:rPr>
              <w:t>51</w:t>
            </w:r>
          </w:p>
        </w:tc>
        <w:tc>
          <w:tcPr>
            <w:tcW w:w="4536" w:type="dxa"/>
            <w:tcBorders>
              <w:top w:val="nil"/>
              <w:left w:val="nil"/>
              <w:bottom w:val="single" w:sz="8" w:space="0" w:color="000000"/>
              <w:right w:val="single" w:sz="8" w:space="0" w:color="000000"/>
            </w:tcBorders>
            <w:vAlign w:val="center"/>
            <w:hideMark/>
          </w:tcPr>
          <w:p w14:paraId="3C61783F" w14:textId="77777777" w:rsidR="00072D39" w:rsidRPr="00072D39" w:rsidRDefault="00072D39" w:rsidP="00072D39">
            <w:pPr>
              <w:spacing w:line="240" w:lineRule="auto"/>
              <w:ind w:right="0"/>
              <w:rPr>
                <w:rFonts w:ascii="Arial" w:eastAsia="Times New Roman" w:hAnsi="Arial" w:cs="Arial"/>
                <w:color w:val="000000"/>
                <w:lang w:val="en-GB" w:eastAsia="en-GB"/>
              </w:rPr>
            </w:pPr>
            <w:r w:rsidRPr="00072D39">
              <w:rPr>
                <w:rFonts w:ascii="Arial" w:eastAsia="Times New Roman" w:hAnsi="Arial" w:cs="Arial"/>
                <w:color w:val="000000"/>
                <w:lang w:val="en-GB" w:eastAsia="en-GB"/>
              </w:rPr>
              <w:t>Borrowings</w:t>
            </w:r>
          </w:p>
        </w:tc>
        <w:tc>
          <w:tcPr>
            <w:tcW w:w="1276" w:type="dxa"/>
            <w:tcBorders>
              <w:top w:val="nil"/>
              <w:left w:val="nil"/>
              <w:bottom w:val="single" w:sz="8" w:space="0" w:color="000000"/>
              <w:right w:val="single" w:sz="8" w:space="0" w:color="000000"/>
            </w:tcBorders>
            <w:vAlign w:val="center"/>
            <w:hideMark/>
          </w:tcPr>
          <w:p w14:paraId="024ECEF3" w14:textId="77777777" w:rsidR="00072D39" w:rsidRPr="00072D39" w:rsidRDefault="00072D39" w:rsidP="00072D39">
            <w:pPr>
              <w:spacing w:line="240" w:lineRule="auto"/>
              <w:ind w:right="0"/>
              <w:rPr>
                <w:rFonts w:ascii="Arial" w:eastAsia="Times New Roman" w:hAnsi="Arial" w:cs="Arial"/>
                <w:color w:val="000000"/>
                <w:lang w:val="en-GB" w:eastAsia="en-GB"/>
              </w:rPr>
            </w:pPr>
            <w:r w:rsidRPr="00072D39">
              <w:rPr>
                <w:rFonts w:ascii="Arial" w:eastAsia="Times New Roman" w:hAnsi="Arial" w:cs="Arial"/>
                <w:color w:val="000000"/>
                <w:lang w:val="en-GB" w:eastAsia="en-GB"/>
              </w:rPr>
              <w:t>41</w:t>
            </w:r>
          </w:p>
        </w:tc>
      </w:tr>
      <w:tr w:rsidR="00072D39" w:rsidRPr="00072D39" w14:paraId="75C4BBC5" w14:textId="77777777" w:rsidTr="00072D39">
        <w:trPr>
          <w:trHeight w:val="840"/>
        </w:trPr>
        <w:tc>
          <w:tcPr>
            <w:tcW w:w="2400" w:type="dxa"/>
            <w:tcBorders>
              <w:top w:val="nil"/>
              <w:left w:val="single" w:sz="8" w:space="0" w:color="000000"/>
              <w:bottom w:val="single" w:sz="8" w:space="0" w:color="000000"/>
              <w:right w:val="single" w:sz="8" w:space="0" w:color="000000"/>
            </w:tcBorders>
            <w:vAlign w:val="center"/>
            <w:hideMark/>
          </w:tcPr>
          <w:p w14:paraId="7550AFC7" w14:textId="77777777" w:rsidR="00072D39" w:rsidRPr="00072D39" w:rsidRDefault="00072D39" w:rsidP="00072D39">
            <w:pPr>
              <w:spacing w:line="240" w:lineRule="auto"/>
              <w:ind w:right="0"/>
              <w:rPr>
                <w:rFonts w:ascii="Arial" w:eastAsia="Times New Roman" w:hAnsi="Arial" w:cs="Arial"/>
                <w:color w:val="000000"/>
                <w:lang w:val="en-GB" w:eastAsia="en-GB"/>
              </w:rPr>
            </w:pPr>
            <w:r w:rsidRPr="00072D39">
              <w:rPr>
                <w:rFonts w:ascii="Arial" w:eastAsia="Times New Roman" w:hAnsi="Arial" w:cs="Arial"/>
                <w:color w:val="000000"/>
                <w:lang w:val="en-GB" w:eastAsia="en-GB"/>
              </w:rPr>
              <w:t>International Deposits and Loans</w:t>
            </w:r>
          </w:p>
        </w:tc>
        <w:tc>
          <w:tcPr>
            <w:tcW w:w="1134" w:type="dxa"/>
            <w:tcBorders>
              <w:top w:val="nil"/>
              <w:left w:val="nil"/>
              <w:bottom w:val="single" w:sz="8" w:space="0" w:color="000000"/>
              <w:right w:val="single" w:sz="8" w:space="0" w:color="000000"/>
            </w:tcBorders>
            <w:vAlign w:val="center"/>
            <w:hideMark/>
          </w:tcPr>
          <w:p w14:paraId="33745AB5" w14:textId="77777777" w:rsidR="00072D39" w:rsidRPr="00072D39" w:rsidRDefault="00072D39" w:rsidP="00072D39">
            <w:pPr>
              <w:spacing w:line="240" w:lineRule="auto"/>
              <w:ind w:right="0"/>
              <w:rPr>
                <w:rFonts w:ascii="Arial" w:eastAsia="Times New Roman" w:hAnsi="Arial" w:cs="Arial"/>
                <w:color w:val="000000"/>
                <w:lang w:val="en-GB" w:eastAsia="en-GB"/>
              </w:rPr>
            </w:pPr>
            <w:r w:rsidRPr="00072D39">
              <w:rPr>
                <w:rFonts w:ascii="Arial" w:eastAsia="Times New Roman" w:hAnsi="Arial" w:cs="Arial"/>
                <w:color w:val="000000"/>
                <w:lang w:val="en-GB" w:eastAsia="en-GB"/>
              </w:rPr>
              <w:t>51</w:t>
            </w:r>
          </w:p>
        </w:tc>
        <w:tc>
          <w:tcPr>
            <w:tcW w:w="4536" w:type="dxa"/>
            <w:tcBorders>
              <w:top w:val="nil"/>
              <w:left w:val="nil"/>
              <w:bottom w:val="single" w:sz="8" w:space="0" w:color="000000"/>
              <w:right w:val="single" w:sz="8" w:space="0" w:color="000000"/>
            </w:tcBorders>
            <w:vAlign w:val="center"/>
            <w:hideMark/>
          </w:tcPr>
          <w:p w14:paraId="11C89D82" w14:textId="77777777" w:rsidR="00072D39" w:rsidRPr="00072D39" w:rsidRDefault="00072D39" w:rsidP="00072D39">
            <w:pPr>
              <w:spacing w:line="240" w:lineRule="auto"/>
              <w:ind w:right="0"/>
              <w:rPr>
                <w:rFonts w:ascii="Arial" w:eastAsia="Times New Roman" w:hAnsi="Arial" w:cs="Arial"/>
                <w:color w:val="000000"/>
                <w:lang w:val="en-GB" w:eastAsia="en-GB"/>
              </w:rPr>
            </w:pPr>
            <w:r w:rsidRPr="00072D39">
              <w:rPr>
                <w:rFonts w:ascii="Arial" w:eastAsia="Times New Roman" w:hAnsi="Arial" w:cs="Arial"/>
                <w:color w:val="000000"/>
                <w:lang w:val="en-GB" w:eastAsia="en-GB"/>
              </w:rPr>
              <w:t>Balances in VOSTRO Accounts</w:t>
            </w:r>
          </w:p>
        </w:tc>
        <w:tc>
          <w:tcPr>
            <w:tcW w:w="1276" w:type="dxa"/>
            <w:tcBorders>
              <w:top w:val="nil"/>
              <w:left w:val="nil"/>
              <w:bottom w:val="single" w:sz="8" w:space="0" w:color="000000"/>
              <w:right w:val="single" w:sz="8" w:space="0" w:color="000000"/>
            </w:tcBorders>
            <w:vAlign w:val="center"/>
            <w:hideMark/>
          </w:tcPr>
          <w:p w14:paraId="584F5034" w14:textId="77777777" w:rsidR="00072D39" w:rsidRPr="00072D39" w:rsidRDefault="00072D39" w:rsidP="00072D39">
            <w:pPr>
              <w:spacing w:line="240" w:lineRule="auto"/>
              <w:ind w:right="0"/>
              <w:rPr>
                <w:rFonts w:ascii="Arial" w:eastAsia="Times New Roman" w:hAnsi="Arial" w:cs="Arial"/>
                <w:color w:val="000000"/>
                <w:lang w:val="en-GB" w:eastAsia="en-GB"/>
              </w:rPr>
            </w:pPr>
            <w:r w:rsidRPr="00072D39">
              <w:rPr>
                <w:rFonts w:ascii="Arial" w:eastAsia="Times New Roman" w:hAnsi="Arial" w:cs="Arial"/>
                <w:color w:val="000000"/>
                <w:lang w:val="en-GB" w:eastAsia="en-GB"/>
              </w:rPr>
              <w:t>51</w:t>
            </w:r>
          </w:p>
        </w:tc>
      </w:tr>
      <w:tr w:rsidR="00072D39" w:rsidRPr="00072D39" w14:paraId="40D74256" w14:textId="77777777" w:rsidTr="00072D39">
        <w:trPr>
          <w:trHeight w:val="1392"/>
        </w:trPr>
        <w:tc>
          <w:tcPr>
            <w:tcW w:w="2400" w:type="dxa"/>
            <w:tcBorders>
              <w:top w:val="nil"/>
              <w:left w:val="single" w:sz="8" w:space="0" w:color="000000"/>
              <w:bottom w:val="single" w:sz="8" w:space="0" w:color="000000"/>
              <w:right w:val="single" w:sz="8" w:space="0" w:color="000000"/>
            </w:tcBorders>
            <w:vAlign w:val="center"/>
            <w:hideMark/>
          </w:tcPr>
          <w:p w14:paraId="17646F74" w14:textId="77777777" w:rsidR="00072D39" w:rsidRPr="00072D39" w:rsidRDefault="00072D39" w:rsidP="00072D39">
            <w:pPr>
              <w:spacing w:line="240" w:lineRule="auto"/>
              <w:ind w:right="0"/>
              <w:rPr>
                <w:rFonts w:ascii="Arial" w:eastAsia="Times New Roman" w:hAnsi="Arial" w:cs="Arial"/>
                <w:color w:val="000000"/>
                <w:lang w:val="en-GB" w:eastAsia="en-GB"/>
              </w:rPr>
            </w:pPr>
            <w:r w:rsidRPr="00072D39">
              <w:rPr>
                <w:rFonts w:ascii="Arial" w:eastAsia="Times New Roman" w:hAnsi="Arial" w:cs="Arial"/>
                <w:color w:val="000000"/>
                <w:lang w:val="en-GB" w:eastAsia="en-GB"/>
              </w:rPr>
              <w:t>International Deposits and Loans</w:t>
            </w:r>
          </w:p>
        </w:tc>
        <w:tc>
          <w:tcPr>
            <w:tcW w:w="1134" w:type="dxa"/>
            <w:tcBorders>
              <w:top w:val="nil"/>
              <w:left w:val="nil"/>
              <w:bottom w:val="single" w:sz="8" w:space="0" w:color="000000"/>
              <w:right w:val="single" w:sz="8" w:space="0" w:color="000000"/>
            </w:tcBorders>
            <w:vAlign w:val="center"/>
            <w:hideMark/>
          </w:tcPr>
          <w:p w14:paraId="0314646D" w14:textId="77777777" w:rsidR="00072D39" w:rsidRPr="00072D39" w:rsidRDefault="00072D39" w:rsidP="00072D39">
            <w:pPr>
              <w:spacing w:line="240" w:lineRule="auto"/>
              <w:ind w:right="0"/>
              <w:rPr>
                <w:rFonts w:ascii="Arial" w:eastAsia="Times New Roman" w:hAnsi="Arial" w:cs="Arial"/>
                <w:color w:val="000000"/>
                <w:lang w:val="en-GB" w:eastAsia="en-GB"/>
              </w:rPr>
            </w:pPr>
            <w:r w:rsidRPr="00072D39">
              <w:rPr>
                <w:rFonts w:ascii="Arial" w:eastAsia="Times New Roman" w:hAnsi="Arial" w:cs="Arial"/>
                <w:color w:val="000000"/>
                <w:lang w:val="en-GB" w:eastAsia="en-GB"/>
              </w:rPr>
              <w:t>51</w:t>
            </w:r>
          </w:p>
        </w:tc>
        <w:tc>
          <w:tcPr>
            <w:tcW w:w="4536" w:type="dxa"/>
            <w:tcBorders>
              <w:top w:val="nil"/>
              <w:left w:val="nil"/>
              <w:bottom w:val="single" w:sz="8" w:space="0" w:color="000000"/>
              <w:right w:val="single" w:sz="8" w:space="0" w:color="000000"/>
            </w:tcBorders>
            <w:vAlign w:val="center"/>
            <w:hideMark/>
          </w:tcPr>
          <w:p w14:paraId="405D4E50" w14:textId="3048C4A0" w:rsidR="00072D39" w:rsidRPr="00072D39" w:rsidRDefault="00072D39" w:rsidP="00072D39">
            <w:pPr>
              <w:spacing w:line="240" w:lineRule="auto"/>
              <w:ind w:right="0"/>
              <w:rPr>
                <w:rFonts w:ascii="Arial" w:eastAsia="Times New Roman" w:hAnsi="Arial" w:cs="Arial"/>
                <w:color w:val="000000"/>
                <w:lang w:val="en-GB" w:eastAsia="en-GB"/>
              </w:rPr>
            </w:pPr>
            <w:r w:rsidRPr="00072D39">
              <w:rPr>
                <w:rFonts w:ascii="Arial" w:eastAsia="Times New Roman" w:hAnsi="Arial" w:cs="Arial"/>
                <w:color w:val="000000"/>
                <w:lang w:val="en-GB" w:eastAsia="en-GB"/>
              </w:rPr>
              <w:t>Non-Resident External (NRE) Rupee Accounts</w:t>
            </w:r>
          </w:p>
        </w:tc>
        <w:tc>
          <w:tcPr>
            <w:tcW w:w="1276" w:type="dxa"/>
            <w:tcBorders>
              <w:top w:val="nil"/>
              <w:left w:val="nil"/>
              <w:bottom w:val="single" w:sz="8" w:space="0" w:color="000000"/>
              <w:right w:val="single" w:sz="8" w:space="0" w:color="000000"/>
            </w:tcBorders>
            <w:vAlign w:val="center"/>
            <w:hideMark/>
          </w:tcPr>
          <w:p w14:paraId="56922D0D" w14:textId="77777777" w:rsidR="00072D39" w:rsidRPr="00072D39" w:rsidRDefault="00072D39" w:rsidP="00072D39">
            <w:pPr>
              <w:spacing w:line="240" w:lineRule="auto"/>
              <w:ind w:right="0"/>
              <w:rPr>
                <w:rFonts w:ascii="Arial" w:eastAsia="Times New Roman" w:hAnsi="Arial" w:cs="Arial"/>
                <w:color w:val="000000"/>
                <w:lang w:val="en-GB" w:eastAsia="en-GB"/>
              </w:rPr>
            </w:pPr>
            <w:r w:rsidRPr="00072D39">
              <w:rPr>
                <w:rFonts w:ascii="Arial" w:eastAsia="Times New Roman" w:hAnsi="Arial" w:cs="Arial"/>
                <w:color w:val="000000"/>
                <w:lang w:val="en-GB" w:eastAsia="en-GB"/>
              </w:rPr>
              <w:t>52</w:t>
            </w:r>
          </w:p>
        </w:tc>
      </w:tr>
      <w:tr w:rsidR="00072D39" w:rsidRPr="00072D39" w14:paraId="1563D765" w14:textId="77777777" w:rsidTr="00072D39">
        <w:trPr>
          <w:trHeight w:val="1392"/>
        </w:trPr>
        <w:tc>
          <w:tcPr>
            <w:tcW w:w="2400" w:type="dxa"/>
            <w:tcBorders>
              <w:top w:val="nil"/>
              <w:left w:val="single" w:sz="8" w:space="0" w:color="000000"/>
              <w:bottom w:val="single" w:sz="8" w:space="0" w:color="000000"/>
              <w:right w:val="single" w:sz="8" w:space="0" w:color="000000"/>
            </w:tcBorders>
            <w:vAlign w:val="center"/>
            <w:hideMark/>
          </w:tcPr>
          <w:p w14:paraId="1D18A553" w14:textId="77777777" w:rsidR="00072D39" w:rsidRPr="00072D39" w:rsidRDefault="00072D39" w:rsidP="00072D39">
            <w:pPr>
              <w:spacing w:line="240" w:lineRule="auto"/>
              <w:ind w:right="0"/>
              <w:rPr>
                <w:rFonts w:ascii="Arial" w:eastAsia="Times New Roman" w:hAnsi="Arial" w:cs="Arial"/>
                <w:color w:val="000000"/>
                <w:lang w:val="en-GB" w:eastAsia="en-GB"/>
              </w:rPr>
            </w:pPr>
            <w:r w:rsidRPr="00072D39">
              <w:rPr>
                <w:rFonts w:ascii="Arial" w:eastAsia="Times New Roman" w:hAnsi="Arial" w:cs="Arial"/>
                <w:color w:val="000000"/>
                <w:lang w:val="en-GB" w:eastAsia="en-GB"/>
              </w:rPr>
              <w:t>International Deposits and Loans</w:t>
            </w:r>
          </w:p>
        </w:tc>
        <w:tc>
          <w:tcPr>
            <w:tcW w:w="1134" w:type="dxa"/>
            <w:tcBorders>
              <w:top w:val="nil"/>
              <w:left w:val="nil"/>
              <w:bottom w:val="single" w:sz="8" w:space="0" w:color="000000"/>
              <w:right w:val="single" w:sz="8" w:space="0" w:color="000000"/>
            </w:tcBorders>
            <w:vAlign w:val="center"/>
            <w:hideMark/>
          </w:tcPr>
          <w:p w14:paraId="558B30F3" w14:textId="77777777" w:rsidR="00072D39" w:rsidRPr="00072D39" w:rsidRDefault="00072D39" w:rsidP="00072D39">
            <w:pPr>
              <w:spacing w:line="240" w:lineRule="auto"/>
              <w:ind w:right="0"/>
              <w:rPr>
                <w:rFonts w:ascii="Arial" w:eastAsia="Times New Roman" w:hAnsi="Arial" w:cs="Arial"/>
                <w:color w:val="000000"/>
                <w:lang w:val="en-GB" w:eastAsia="en-GB"/>
              </w:rPr>
            </w:pPr>
            <w:r w:rsidRPr="00072D39">
              <w:rPr>
                <w:rFonts w:ascii="Arial" w:eastAsia="Times New Roman" w:hAnsi="Arial" w:cs="Arial"/>
                <w:color w:val="000000"/>
                <w:lang w:val="en-GB" w:eastAsia="en-GB"/>
              </w:rPr>
              <w:t>51</w:t>
            </w:r>
          </w:p>
        </w:tc>
        <w:tc>
          <w:tcPr>
            <w:tcW w:w="4536" w:type="dxa"/>
            <w:tcBorders>
              <w:top w:val="nil"/>
              <w:left w:val="nil"/>
              <w:bottom w:val="single" w:sz="8" w:space="0" w:color="000000"/>
              <w:right w:val="single" w:sz="8" w:space="0" w:color="000000"/>
            </w:tcBorders>
            <w:vAlign w:val="center"/>
            <w:hideMark/>
          </w:tcPr>
          <w:p w14:paraId="57E1C546" w14:textId="66E85B1D" w:rsidR="00072D39" w:rsidRPr="00072D39" w:rsidRDefault="00072D39" w:rsidP="00072D39">
            <w:pPr>
              <w:spacing w:line="240" w:lineRule="auto"/>
              <w:ind w:right="0"/>
              <w:rPr>
                <w:rFonts w:ascii="Arial" w:eastAsia="Times New Roman" w:hAnsi="Arial" w:cs="Arial"/>
                <w:color w:val="000000"/>
                <w:lang w:val="en-GB" w:eastAsia="en-GB"/>
              </w:rPr>
            </w:pPr>
            <w:r w:rsidRPr="00072D39">
              <w:rPr>
                <w:rFonts w:ascii="Arial" w:eastAsia="Times New Roman" w:hAnsi="Arial" w:cs="Arial"/>
                <w:color w:val="000000"/>
                <w:lang w:val="en-GB" w:eastAsia="en-GB"/>
              </w:rPr>
              <w:t>Non-Resident Ordinary (NRO) Rupee Accounts</w:t>
            </w:r>
          </w:p>
        </w:tc>
        <w:tc>
          <w:tcPr>
            <w:tcW w:w="1276" w:type="dxa"/>
            <w:tcBorders>
              <w:top w:val="nil"/>
              <w:left w:val="nil"/>
              <w:bottom w:val="single" w:sz="8" w:space="0" w:color="000000"/>
              <w:right w:val="single" w:sz="8" w:space="0" w:color="000000"/>
            </w:tcBorders>
            <w:vAlign w:val="center"/>
            <w:hideMark/>
          </w:tcPr>
          <w:p w14:paraId="0B59F6F5" w14:textId="77777777" w:rsidR="00072D39" w:rsidRPr="00072D39" w:rsidRDefault="00072D39" w:rsidP="00072D39">
            <w:pPr>
              <w:spacing w:line="240" w:lineRule="auto"/>
              <w:ind w:right="0"/>
              <w:rPr>
                <w:rFonts w:ascii="Arial" w:eastAsia="Times New Roman" w:hAnsi="Arial" w:cs="Arial"/>
                <w:color w:val="000000"/>
                <w:lang w:val="en-GB" w:eastAsia="en-GB"/>
              </w:rPr>
            </w:pPr>
            <w:r w:rsidRPr="00072D39">
              <w:rPr>
                <w:rFonts w:ascii="Arial" w:eastAsia="Times New Roman" w:hAnsi="Arial" w:cs="Arial"/>
                <w:color w:val="000000"/>
                <w:lang w:val="en-GB" w:eastAsia="en-GB"/>
              </w:rPr>
              <w:t>55</w:t>
            </w:r>
          </w:p>
        </w:tc>
      </w:tr>
      <w:tr w:rsidR="00072D39" w:rsidRPr="00072D39" w14:paraId="3811C521" w14:textId="77777777" w:rsidTr="00072D39">
        <w:trPr>
          <w:trHeight w:val="840"/>
        </w:trPr>
        <w:tc>
          <w:tcPr>
            <w:tcW w:w="2400" w:type="dxa"/>
            <w:tcBorders>
              <w:top w:val="nil"/>
              <w:left w:val="single" w:sz="8" w:space="0" w:color="000000"/>
              <w:bottom w:val="single" w:sz="8" w:space="0" w:color="000000"/>
              <w:right w:val="single" w:sz="8" w:space="0" w:color="000000"/>
            </w:tcBorders>
            <w:vAlign w:val="center"/>
            <w:hideMark/>
          </w:tcPr>
          <w:p w14:paraId="324AEE9F" w14:textId="77777777" w:rsidR="00072D39" w:rsidRPr="00072D39" w:rsidRDefault="00072D39" w:rsidP="00072D39">
            <w:pPr>
              <w:spacing w:line="240" w:lineRule="auto"/>
              <w:ind w:right="0"/>
              <w:rPr>
                <w:rFonts w:ascii="Arial" w:eastAsia="Times New Roman" w:hAnsi="Arial" w:cs="Arial"/>
                <w:color w:val="000000"/>
                <w:lang w:val="en-GB" w:eastAsia="en-GB"/>
              </w:rPr>
            </w:pPr>
            <w:r w:rsidRPr="00072D39">
              <w:rPr>
                <w:rFonts w:ascii="Arial" w:eastAsia="Times New Roman" w:hAnsi="Arial" w:cs="Arial"/>
                <w:color w:val="000000"/>
                <w:lang w:val="en-GB" w:eastAsia="en-GB"/>
              </w:rPr>
              <w:lastRenderedPageBreak/>
              <w:t>International Deposits and Loans</w:t>
            </w:r>
          </w:p>
        </w:tc>
        <w:tc>
          <w:tcPr>
            <w:tcW w:w="1134" w:type="dxa"/>
            <w:tcBorders>
              <w:top w:val="nil"/>
              <w:left w:val="nil"/>
              <w:bottom w:val="single" w:sz="8" w:space="0" w:color="000000"/>
              <w:right w:val="single" w:sz="8" w:space="0" w:color="000000"/>
            </w:tcBorders>
            <w:vAlign w:val="center"/>
            <w:hideMark/>
          </w:tcPr>
          <w:p w14:paraId="7FB114B0" w14:textId="77777777" w:rsidR="00072D39" w:rsidRPr="00072D39" w:rsidRDefault="00072D39" w:rsidP="00072D39">
            <w:pPr>
              <w:spacing w:line="240" w:lineRule="auto"/>
              <w:ind w:right="0"/>
              <w:rPr>
                <w:rFonts w:ascii="Arial" w:eastAsia="Times New Roman" w:hAnsi="Arial" w:cs="Arial"/>
                <w:color w:val="000000"/>
                <w:lang w:val="en-GB" w:eastAsia="en-GB"/>
              </w:rPr>
            </w:pPr>
            <w:r w:rsidRPr="00072D39">
              <w:rPr>
                <w:rFonts w:ascii="Arial" w:eastAsia="Times New Roman" w:hAnsi="Arial" w:cs="Arial"/>
                <w:color w:val="000000"/>
                <w:lang w:val="en-GB" w:eastAsia="en-GB"/>
              </w:rPr>
              <w:t>51</w:t>
            </w:r>
          </w:p>
        </w:tc>
        <w:tc>
          <w:tcPr>
            <w:tcW w:w="4536" w:type="dxa"/>
            <w:tcBorders>
              <w:top w:val="nil"/>
              <w:left w:val="nil"/>
              <w:bottom w:val="single" w:sz="8" w:space="0" w:color="000000"/>
              <w:right w:val="single" w:sz="8" w:space="0" w:color="000000"/>
            </w:tcBorders>
            <w:vAlign w:val="center"/>
            <w:hideMark/>
          </w:tcPr>
          <w:p w14:paraId="4773965A" w14:textId="77777777" w:rsidR="00072D39" w:rsidRPr="00072D39" w:rsidRDefault="00072D39" w:rsidP="00072D39">
            <w:pPr>
              <w:spacing w:line="240" w:lineRule="auto"/>
              <w:ind w:right="0"/>
              <w:rPr>
                <w:rFonts w:ascii="Arial" w:eastAsia="Times New Roman" w:hAnsi="Arial" w:cs="Arial"/>
                <w:color w:val="000000"/>
                <w:lang w:val="en-GB" w:eastAsia="en-GB"/>
              </w:rPr>
            </w:pPr>
            <w:r w:rsidRPr="00072D39">
              <w:rPr>
                <w:rFonts w:ascii="Arial" w:eastAsia="Times New Roman" w:hAnsi="Arial" w:cs="Arial"/>
                <w:color w:val="000000"/>
                <w:lang w:val="en-GB" w:eastAsia="en-GB"/>
              </w:rPr>
              <w:t>Embassy Accounts</w:t>
            </w:r>
          </w:p>
        </w:tc>
        <w:tc>
          <w:tcPr>
            <w:tcW w:w="1276" w:type="dxa"/>
            <w:tcBorders>
              <w:top w:val="nil"/>
              <w:left w:val="nil"/>
              <w:bottom w:val="single" w:sz="8" w:space="0" w:color="000000"/>
              <w:right w:val="single" w:sz="8" w:space="0" w:color="000000"/>
            </w:tcBorders>
            <w:vAlign w:val="center"/>
            <w:hideMark/>
          </w:tcPr>
          <w:p w14:paraId="385BE29F" w14:textId="77777777" w:rsidR="00072D39" w:rsidRPr="00072D39" w:rsidRDefault="00072D39" w:rsidP="00072D39">
            <w:pPr>
              <w:spacing w:line="240" w:lineRule="auto"/>
              <w:ind w:right="0"/>
              <w:rPr>
                <w:rFonts w:ascii="Arial" w:eastAsia="Times New Roman" w:hAnsi="Arial" w:cs="Arial"/>
                <w:color w:val="000000"/>
                <w:lang w:val="en-GB" w:eastAsia="en-GB"/>
              </w:rPr>
            </w:pPr>
            <w:r w:rsidRPr="00072D39">
              <w:rPr>
                <w:rFonts w:ascii="Arial" w:eastAsia="Times New Roman" w:hAnsi="Arial" w:cs="Arial"/>
                <w:color w:val="000000"/>
                <w:lang w:val="en-GB" w:eastAsia="en-GB"/>
              </w:rPr>
              <w:t>57</w:t>
            </w:r>
          </w:p>
        </w:tc>
      </w:tr>
      <w:tr w:rsidR="00072D39" w:rsidRPr="00072D39" w14:paraId="43E436AA" w14:textId="77777777" w:rsidTr="00072D39">
        <w:trPr>
          <w:trHeight w:val="1392"/>
        </w:trPr>
        <w:tc>
          <w:tcPr>
            <w:tcW w:w="2400" w:type="dxa"/>
            <w:tcBorders>
              <w:top w:val="nil"/>
              <w:left w:val="single" w:sz="8" w:space="0" w:color="000000"/>
              <w:bottom w:val="single" w:sz="8" w:space="0" w:color="000000"/>
              <w:right w:val="single" w:sz="8" w:space="0" w:color="000000"/>
            </w:tcBorders>
            <w:vAlign w:val="center"/>
            <w:hideMark/>
          </w:tcPr>
          <w:p w14:paraId="1CC454E3" w14:textId="77777777" w:rsidR="00072D39" w:rsidRPr="00072D39" w:rsidRDefault="00072D39" w:rsidP="00072D39">
            <w:pPr>
              <w:spacing w:line="240" w:lineRule="auto"/>
              <w:ind w:right="0"/>
              <w:rPr>
                <w:rFonts w:ascii="Arial" w:eastAsia="Times New Roman" w:hAnsi="Arial" w:cs="Arial"/>
                <w:color w:val="000000"/>
                <w:lang w:val="en-GB" w:eastAsia="en-GB"/>
              </w:rPr>
            </w:pPr>
            <w:r w:rsidRPr="00072D39">
              <w:rPr>
                <w:rFonts w:ascii="Arial" w:eastAsia="Times New Roman" w:hAnsi="Arial" w:cs="Arial"/>
                <w:color w:val="000000"/>
                <w:lang w:val="en-GB" w:eastAsia="en-GB"/>
              </w:rPr>
              <w:t>International Deposits and Loans</w:t>
            </w:r>
          </w:p>
        </w:tc>
        <w:tc>
          <w:tcPr>
            <w:tcW w:w="1134" w:type="dxa"/>
            <w:tcBorders>
              <w:top w:val="nil"/>
              <w:left w:val="nil"/>
              <w:bottom w:val="single" w:sz="8" w:space="0" w:color="000000"/>
              <w:right w:val="single" w:sz="8" w:space="0" w:color="000000"/>
            </w:tcBorders>
            <w:vAlign w:val="center"/>
            <w:hideMark/>
          </w:tcPr>
          <w:p w14:paraId="32F95066" w14:textId="77777777" w:rsidR="00072D39" w:rsidRPr="00072D39" w:rsidRDefault="00072D39" w:rsidP="00072D39">
            <w:pPr>
              <w:spacing w:line="240" w:lineRule="auto"/>
              <w:ind w:right="0"/>
              <w:rPr>
                <w:rFonts w:ascii="Arial" w:eastAsia="Times New Roman" w:hAnsi="Arial" w:cs="Arial"/>
                <w:color w:val="000000"/>
                <w:lang w:val="en-GB" w:eastAsia="en-GB"/>
              </w:rPr>
            </w:pPr>
            <w:r w:rsidRPr="00072D39">
              <w:rPr>
                <w:rFonts w:ascii="Arial" w:eastAsia="Times New Roman" w:hAnsi="Arial" w:cs="Arial"/>
                <w:color w:val="000000"/>
                <w:lang w:val="en-GB" w:eastAsia="en-GB"/>
              </w:rPr>
              <w:t>51</w:t>
            </w:r>
          </w:p>
        </w:tc>
        <w:tc>
          <w:tcPr>
            <w:tcW w:w="4536" w:type="dxa"/>
            <w:tcBorders>
              <w:top w:val="nil"/>
              <w:left w:val="nil"/>
              <w:bottom w:val="single" w:sz="8" w:space="0" w:color="000000"/>
              <w:right w:val="single" w:sz="8" w:space="0" w:color="000000"/>
            </w:tcBorders>
            <w:vAlign w:val="center"/>
            <w:hideMark/>
          </w:tcPr>
          <w:p w14:paraId="218E1AEB" w14:textId="77777777" w:rsidR="00072D39" w:rsidRPr="00072D39" w:rsidRDefault="00072D39" w:rsidP="00072D39">
            <w:pPr>
              <w:spacing w:line="240" w:lineRule="auto"/>
              <w:ind w:right="0"/>
              <w:rPr>
                <w:rFonts w:ascii="Arial" w:eastAsia="Times New Roman" w:hAnsi="Arial" w:cs="Arial"/>
                <w:color w:val="000000"/>
                <w:lang w:val="en-GB" w:eastAsia="en-GB"/>
              </w:rPr>
            </w:pPr>
            <w:r w:rsidRPr="00072D39">
              <w:rPr>
                <w:rFonts w:ascii="Arial" w:eastAsia="Times New Roman" w:hAnsi="Arial" w:cs="Arial"/>
                <w:color w:val="000000"/>
                <w:lang w:val="en-GB" w:eastAsia="en-GB"/>
              </w:rPr>
              <w:t>Foreign Institutional Investors’(FLLS) Accounts</w:t>
            </w:r>
          </w:p>
        </w:tc>
        <w:tc>
          <w:tcPr>
            <w:tcW w:w="1276" w:type="dxa"/>
            <w:tcBorders>
              <w:top w:val="nil"/>
              <w:left w:val="nil"/>
              <w:bottom w:val="single" w:sz="8" w:space="0" w:color="000000"/>
              <w:right w:val="single" w:sz="8" w:space="0" w:color="000000"/>
            </w:tcBorders>
            <w:vAlign w:val="center"/>
            <w:hideMark/>
          </w:tcPr>
          <w:p w14:paraId="63AB763F" w14:textId="77777777" w:rsidR="00072D39" w:rsidRPr="00072D39" w:rsidRDefault="00072D39" w:rsidP="00072D39">
            <w:pPr>
              <w:spacing w:line="240" w:lineRule="auto"/>
              <w:ind w:right="0"/>
              <w:rPr>
                <w:rFonts w:ascii="Arial" w:eastAsia="Times New Roman" w:hAnsi="Arial" w:cs="Arial"/>
                <w:color w:val="000000"/>
                <w:lang w:val="en-GB" w:eastAsia="en-GB"/>
              </w:rPr>
            </w:pPr>
            <w:r w:rsidRPr="00072D39">
              <w:rPr>
                <w:rFonts w:ascii="Arial" w:eastAsia="Times New Roman" w:hAnsi="Arial" w:cs="Arial"/>
                <w:color w:val="000000"/>
                <w:lang w:val="en-GB" w:eastAsia="en-GB"/>
              </w:rPr>
              <w:t>58</w:t>
            </w:r>
          </w:p>
        </w:tc>
      </w:tr>
      <w:tr w:rsidR="00072D39" w:rsidRPr="00072D39" w14:paraId="4836DDCC" w14:textId="77777777" w:rsidTr="00072D39">
        <w:trPr>
          <w:trHeight w:val="840"/>
        </w:trPr>
        <w:tc>
          <w:tcPr>
            <w:tcW w:w="2400" w:type="dxa"/>
            <w:tcBorders>
              <w:top w:val="nil"/>
              <w:left w:val="single" w:sz="8" w:space="0" w:color="000000"/>
              <w:bottom w:val="single" w:sz="8" w:space="0" w:color="000000"/>
              <w:right w:val="single" w:sz="8" w:space="0" w:color="000000"/>
            </w:tcBorders>
            <w:vAlign w:val="center"/>
            <w:hideMark/>
          </w:tcPr>
          <w:p w14:paraId="2511E131" w14:textId="77777777" w:rsidR="00072D39" w:rsidRPr="00072D39" w:rsidRDefault="00072D39" w:rsidP="00072D39">
            <w:pPr>
              <w:spacing w:line="240" w:lineRule="auto"/>
              <w:ind w:right="0"/>
              <w:rPr>
                <w:rFonts w:ascii="Arial" w:eastAsia="Times New Roman" w:hAnsi="Arial" w:cs="Arial"/>
                <w:color w:val="000000"/>
                <w:lang w:val="en-GB" w:eastAsia="en-GB"/>
              </w:rPr>
            </w:pPr>
            <w:r w:rsidRPr="00072D39">
              <w:rPr>
                <w:rFonts w:ascii="Arial" w:eastAsia="Times New Roman" w:hAnsi="Arial" w:cs="Arial"/>
                <w:color w:val="000000"/>
                <w:lang w:val="en-GB" w:eastAsia="en-GB"/>
              </w:rPr>
              <w:t>International Deposits and Loans</w:t>
            </w:r>
          </w:p>
        </w:tc>
        <w:tc>
          <w:tcPr>
            <w:tcW w:w="1134" w:type="dxa"/>
            <w:tcBorders>
              <w:top w:val="nil"/>
              <w:left w:val="nil"/>
              <w:bottom w:val="single" w:sz="8" w:space="0" w:color="000000"/>
              <w:right w:val="single" w:sz="8" w:space="0" w:color="000000"/>
            </w:tcBorders>
            <w:vAlign w:val="center"/>
            <w:hideMark/>
          </w:tcPr>
          <w:p w14:paraId="39F8C894" w14:textId="77777777" w:rsidR="00072D39" w:rsidRPr="00072D39" w:rsidRDefault="00072D39" w:rsidP="00072D39">
            <w:pPr>
              <w:spacing w:line="240" w:lineRule="auto"/>
              <w:ind w:right="0"/>
              <w:rPr>
                <w:rFonts w:ascii="Arial" w:eastAsia="Times New Roman" w:hAnsi="Arial" w:cs="Arial"/>
                <w:color w:val="000000"/>
                <w:lang w:val="en-GB" w:eastAsia="en-GB"/>
              </w:rPr>
            </w:pPr>
            <w:r w:rsidRPr="00072D39">
              <w:rPr>
                <w:rFonts w:ascii="Arial" w:eastAsia="Times New Roman" w:hAnsi="Arial" w:cs="Arial"/>
                <w:color w:val="000000"/>
                <w:lang w:val="en-GB" w:eastAsia="en-GB"/>
              </w:rPr>
              <w:t>51</w:t>
            </w:r>
          </w:p>
        </w:tc>
        <w:tc>
          <w:tcPr>
            <w:tcW w:w="4536" w:type="dxa"/>
            <w:tcBorders>
              <w:top w:val="nil"/>
              <w:left w:val="nil"/>
              <w:bottom w:val="single" w:sz="8" w:space="0" w:color="000000"/>
              <w:right w:val="single" w:sz="8" w:space="0" w:color="000000"/>
            </w:tcBorders>
            <w:vAlign w:val="center"/>
            <w:hideMark/>
          </w:tcPr>
          <w:p w14:paraId="18339CF3" w14:textId="77777777" w:rsidR="00072D39" w:rsidRPr="00072D39" w:rsidRDefault="00072D39" w:rsidP="00072D39">
            <w:pPr>
              <w:spacing w:line="240" w:lineRule="auto"/>
              <w:ind w:right="0"/>
              <w:rPr>
                <w:rFonts w:ascii="Arial" w:eastAsia="Times New Roman" w:hAnsi="Arial" w:cs="Arial"/>
                <w:color w:val="000000"/>
                <w:lang w:val="en-GB" w:eastAsia="en-GB"/>
              </w:rPr>
            </w:pPr>
            <w:r w:rsidRPr="00072D39">
              <w:rPr>
                <w:rFonts w:ascii="Arial" w:eastAsia="Times New Roman" w:hAnsi="Arial" w:cs="Arial"/>
                <w:color w:val="000000"/>
                <w:lang w:val="en-GB" w:eastAsia="en-GB"/>
              </w:rPr>
              <w:t>ESCROW Accounts</w:t>
            </w:r>
          </w:p>
        </w:tc>
        <w:tc>
          <w:tcPr>
            <w:tcW w:w="1276" w:type="dxa"/>
            <w:tcBorders>
              <w:top w:val="nil"/>
              <w:left w:val="nil"/>
              <w:bottom w:val="single" w:sz="8" w:space="0" w:color="000000"/>
              <w:right w:val="single" w:sz="8" w:space="0" w:color="000000"/>
            </w:tcBorders>
            <w:vAlign w:val="center"/>
            <w:hideMark/>
          </w:tcPr>
          <w:p w14:paraId="0F18DF30" w14:textId="77777777" w:rsidR="00072D39" w:rsidRPr="00072D39" w:rsidRDefault="00072D39" w:rsidP="00072D39">
            <w:pPr>
              <w:spacing w:line="240" w:lineRule="auto"/>
              <w:ind w:right="0"/>
              <w:rPr>
                <w:rFonts w:ascii="Arial" w:eastAsia="Times New Roman" w:hAnsi="Arial" w:cs="Arial"/>
                <w:color w:val="000000"/>
                <w:lang w:val="en-GB" w:eastAsia="en-GB"/>
              </w:rPr>
            </w:pPr>
            <w:r w:rsidRPr="00072D39">
              <w:rPr>
                <w:rFonts w:ascii="Arial" w:eastAsia="Times New Roman" w:hAnsi="Arial" w:cs="Arial"/>
                <w:color w:val="000000"/>
                <w:lang w:val="en-GB" w:eastAsia="en-GB"/>
              </w:rPr>
              <w:t>59</w:t>
            </w:r>
          </w:p>
        </w:tc>
      </w:tr>
      <w:tr w:rsidR="00072D39" w:rsidRPr="00072D39" w14:paraId="442C0C0D" w14:textId="77777777" w:rsidTr="00072D39">
        <w:trPr>
          <w:trHeight w:val="1392"/>
        </w:trPr>
        <w:tc>
          <w:tcPr>
            <w:tcW w:w="2400" w:type="dxa"/>
            <w:tcBorders>
              <w:top w:val="nil"/>
              <w:left w:val="single" w:sz="8" w:space="0" w:color="000000"/>
              <w:bottom w:val="single" w:sz="8" w:space="0" w:color="000000"/>
              <w:right w:val="single" w:sz="8" w:space="0" w:color="000000"/>
            </w:tcBorders>
            <w:vAlign w:val="center"/>
            <w:hideMark/>
          </w:tcPr>
          <w:p w14:paraId="7BE7BF23" w14:textId="77777777" w:rsidR="00072D39" w:rsidRPr="00072D39" w:rsidRDefault="00072D39" w:rsidP="00072D39">
            <w:pPr>
              <w:spacing w:line="240" w:lineRule="auto"/>
              <w:ind w:right="0"/>
              <w:rPr>
                <w:rFonts w:ascii="Arial" w:eastAsia="Times New Roman" w:hAnsi="Arial" w:cs="Arial"/>
                <w:color w:val="000000"/>
                <w:lang w:val="en-GB" w:eastAsia="en-GB"/>
              </w:rPr>
            </w:pPr>
            <w:r w:rsidRPr="00072D39">
              <w:rPr>
                <w:rFonts w:ascii="Arial" w:eastAsia="Times New Roman" w:hAnsi="Arial" w:cs="Arial"/>
                <w:color w:val="000000"/>
                <w:lang w:val="en-GB" w:eastAsia="en-GB"/>
              </w:rPr>
              <w:t>Own Issues of International Debt Securities</w:t>
            </w:r>
          </w:p>
        </w:tc>
        <w:tc>
          <w:tcPr>
            <w:tcW w:w="1134" w:type="dxa"/>
            <w:tcBorders>
              <w:top w:val="nil"/>
              <w:left w:val="nil"/>
              <w:bottom w:val="single" w:sz="8" w:space="0" w:color="000000"/>
              <w:right w:val="single" w:sz="8" w:space="0" w:color="000000"/>
            </w:tcBorders>
            <w:vAlign w:val="center"/>
            <w:hideMark/>
          </w:tcPr>
          <w:p w14:paraId="049C8E5D" w14:textId="77777777" w:rsidR="00072D39" w:rsidRPr="00072D39" w:rsidRDefault="00072D39" w:rsidP="00072D39">
            <w:pPr>
              <w:spacing w:line="240" w:lineRule="auto"/>
              <w:ind w:right="0"/>
              <w:rPr>
                <w:rFonts w:ascii="Arial" w:eastAsia="Times New Roman" w:hAnsi="Arial" w:cs="Arial"/>
                <w:color w:val="000000"/>
                <w:lang w:val="en-GB" w:eastAsia="en-GB"/>
              </w:rPr>
            </w:pPr>
            <w:r w:rsidRPr="00072D39">
              <w:rPr>
                <w:rFonts w:ascii="Arial" w:eastAsia="Times New Roman" w:hAnsi="Arial" w:cs="Arial"/>
                <w:color w:val="000000"/>
                <w:lang w:val="en-GB" w:eastAsia="en-GB"/>
              </w:rPr>
              <w:t>61</w:t>
            </w:r>
          </w:p>
        </w:tc>
        <w:tc>
          <w:tcPr>
            <w:tcW w:w="4536" w:type="dxa"/>
            <w:tcBorders>
              <w:top w:val="nil"/>
              <w:left w:val="nil"/>
              <w:bottom w:val="single" w:sz="8" w:space="0" w:color="000000"/>
              <w:right w:val="single" w:sz="8" w:space="0" w:color="000000"/>
            </w:tcBorders>
            <w:vAlign w:val="center"/>
            <w:hideMark/>
          </w:tcPr>
          <w:p w14:paraId="050E47F3" w14:textId="77777777" w:rsidR="00072D39" w:rsidRPr="00072D39" w:rsidRDefault="00072D39" w:rsidP="00072D39">
            <w:pPr>
              <w:spacing w:line="240" w:lineRule="auto"/>
              <w:ind w:right="0"/>
              <w:rPr>
                <w:rFonts w:ascii="Arial" w:eastAsia="Times New Roman" w:hAnsi="Arial" w:cs="Arial"/>
                <w:color w:val="000000"/>
                <w:lang w:val="en-GB" w:eastAsia="en-GB"/>
              </w:rPr>
            </w:pPr>
            <w:r w:rsidRPr="00072D39">
              <w:rPr>
                <w:rFonts w:ascii="Arial" w:eastAsia="Times New Roman" w:hAnsi="Arial" w:cs="Arial"/>
                <w:color w:val="000000"/>
                <w:lang w:val="en-GB" w:eastAsia="en-GB"/>
              </w:rPr>
              <w:t>International Bonds</w:t>
            </w:r>
          </w:p>
        </w:tc>
        <w:tc>
          <w:tcPr>
            <w:tcW w:w="1276" w:type="dxa"/>
            <w:tcBorders>
              <w:top w:val="nil"/>
              <w:left w:val="nil"/>
              <w:bottom w:val="single" w:sz="8" w:space="0" w:color="000000"/>
              <w:right w:val="single" w:sz="8" w:space="0" w:color="000000"/>
            </w:tcBorders>
            <w:vAlign w:val="center"/>
            <w:hideMark/>
          </w:tcPr>
          <w:p w14:paraId="0FEAF7AB" w14:textId="77777777" w:rsidR="00072D39" w:rsidRPr="00072D39" w:rsidRDefault="00072D39" w:rsidP="00072D39">
            <w:pPr>
              <w:spacing w:line="240" w:lineRule="auto"/>
              <w:ind w:right="0"/>
              <w:rPr>
                <w:rFonts w:ascii="Arial" w:eastAsia="Times New Roman" w:hAnsi="Arial" w:cs="Arial"/>
                <w:color w:val="000000"/>
                <w:lang w:val="en-GB" w:eastAsia="en-GB"/>
              </w:rPr>
            </w:pPr>
            <w:r w:rsidRPr="00072D39">
              <w:rPr>
                <w:rFonts w:ascii="Arial" w:eastAsia="Times New Roman" w:hAnsi="Arial" w:cs="Arial"/>
                <w:color w:val="000000"/>
                <w:lang w:val="en-GB" w:eastAsia="en-GB"/>
              </w:rPr>
              <w:t>11</w:t>
            </w:r>
          </w:p>
        </w:tc>
      </w:tr>
      <w:tr w:rsidR="00072D39" w:rsidRPr="00072D39" w14:paraId="7C46F1D4" w14:textId="77777777" w:rsidTr="00072D39">
        <w:trPr>
          <w:trHeight w:val="1392"/>
        </w:trPr>
        <w:tc>
          <w:tcPr>
            <w:tcW w:w="2400" w:type="dxa"/>
            <w:tcBorders>
              <w:top w:val="nil"/>
              <w:left w:val="single" w:sz="8" w:space="0" w:color="000000"/>
              <w:bottom w:val="single" w:sz="8" w:space="0" w:color="000000"/>
              <w:right w:val="single" w:sz="8" w:space="0" w:color="000000"/>
            </w:tcBorders>
            <w:vAlign w:val="center"/>
            <w:hideMark/>
          </w:tcPr>
          <w:p w14:paraId="68D719A6" w14:textId="77777777" w:rsidR="00072D39" w:rsidRPr="00072D39" w:rsidRDefault="00072D39" w:rsidP="00072D39">
            <w:pPr>
              <w:spacing w:line="240" w:lineRule="auto"/>
              <w:ind w:right="0"/>
              <w:rPr>
                <w:rFonts w:ascii="Arial" w:eastAsia="Times New Roman" w:hAnsi="Arial" w:cs="Arial"/>
                <w:color w:val="000000"/>
                <w:lang w:val="en-GB" w:eastAsia="en-GB"/>
              </w:rPr>
            </w:pPr>
            <w:r w:rsidRPr="00072D39">
              <w:rPr>
                <w:rFonts w:ascii="Arial" w:eastAsia="Times New Roman" w:hAnsi="Arial" w:cs="Arial"/>
                <w:color w:val="000000"/>
                <w:lang w:val="en-GB" w:eastAsia="en-GB"/>
              </w:rPr>
              <w:t>Own Issues of International Debt Securities</w:t>
            </w:r>
          </w:p>
        </w:tc>
        <w:tc>
          <w:tcPr>
            <w:tcW w:w="1134" w:type="dxa"/>
            <w:tcBorders>
              <w:top w:val="nil"/>
              <w:left w:val="nil"/>
              <w:bottom w:val="single" w:sz="8" w:space="0" w:color="000000"/>
              <w:right w:val="single" w:sz="8" w:space="0" w:color="000000"/>
            </w:tcBorders>
            <w:vAlign w:val="center"/>
            <w:hideMark/>
          </w:tcPr>
          <w:p w14:paraId="1EFFE7B9" w14:textId="77777777" w:rsidR="00072D39" w:rsidRPr="00072D39" w:rsidRDefault="00072D39" w:rsidP="00072D39">
            <w:pPr>
              <w:spacing w:line="240" w:lineRule="auto"/>
              <w:ind w:right="0"/>
              <w:rPr>
                <w:rFonts w:ascii="Arial" w:eastAsia="Times New Roman" w:hAnsi="Arial" w:cs="Arial"/>
                <w:color w:val="000000"/>
                <w:lang w:val="en-GB" w:eastAsia="en-GB"/>
              </w:rPr>
            </w:pPr>
            <w:r w:rsidRPr="00072D39">
              <w:rPr>
                <w:rFonts w:ascii="Arial" w:eastAsia="Times New Roman" w:hAnsi="Arial" w:cs="Arial"/>
                <w:color w:val="000000"/>
                <w:lang w:val="en-GB" w:eastAsia="en-GB"/>
              </w:rPr>
              <w:t>61</w:t>
            </w:r>
          </w:p>
        </w:tc>
        <w:tc>
          <w:tcPr>
            <w:tcW w:w="4536" w:type="dxa"/>
            <w:tcBorders>
              <w:top w:val="nil"/>
              <w:left w:val="nil"/>
              <w:bottom w:val="single" w:sz="8" w:space="0" w:color="000000"/>
              <w:right w:val="single" w:sz="8" w:space="0" w:color="000000"/>
            </w:tcBorders>
            <w:vAlign w:val="center"/>
            <w:hideMark/>
          </w:tcPr>
          <w:p w14:paraId="5A6965B1" w14:textId="61CEB2BB" w:rsidR="00072D39" w:rsidRPr="00072D39" w:rsidRDefault="00072D39" w:rsidP="00072D39">
            <w:pPr>
              <w:spacing w:line="240" w:lineRule="auto"/>
              <w:ind w:right="0"/>
              <w:rPr>
                <w:rFonts w:ascii="Arial" w:eastAsia="Times New Roman" w:hAnsi="Arial" w:cs="Arial"/>
                <w:color w:val="000000"/>
                <w:lang w:val="en-GB" w:eastAsia="en-GB"/>
              </w:rPr>
            </w:pPr>
            <w:r w:rsidRPr="00072D39">
              <w:rPr>
                <w:rFonts w:ascii="Arial" w:eastAsia="Times New Roman" w:hAnsi="Arial" w:cs="Arial"/>
                <w:color w:val="000000"/>
                <w:lang w:val="en-GB" w:eastAsia="en-GB"/>
              </w:rPr>
              <w:t>FRNs (Floating Rate Notes)</w:t>
            </w:r>
          </w:p>
        </w:tc>
        <w:tc>
          <w:tcPr>
            <w:tcW w:w="1276" w:type="dxa"/>
            <w:tcBorders>
              <w:top w:val="nil"/>
              <w:left w:val="nil"/>
              <w:bottom w:val="single" w:sz="8" w:space="0" w:color="000000"/>
              <w:right w:val="single" w:sz="8" w:space="0" w:color="000000"/>
            </w:tcBorders>
            <w:vAlign w:val="center"/>
            <w:hideMark/>
          </w:tcPr>
          <w:p w14:paraId="186F2E11" w14:textId="77777777" w:rsidR="00072D39" w:rsidRPr="00072D39" w:rsidRDefault="00072D39" w:rsidP="00072D39">
            <w:pPr>
              <w:spacing w:line="240" w:lineRule="auto"/>
              <w:ind w:right="0"/>
              <w:rPr>
                <w:rFonts w:ascii="Arial" w:eastAsia="Times New Roman" w:hAnsi="Arial" w:cs="Arial"/>
                <w:color w:val="000000"/>
                <w:lang w:val="en-GB" w:eastAsia="en-GB"/>
              </w:rPr>
            </w:pPr>
            <w:r w:rsidRPr="00072D39">
              <w:rPr>
                <w:rFonts w:ascii="Arial" w:eastAsia="Times New Roman" w:hAnsi="Arial" w:cs="Arial"/>
                <w:color w:val="000000"/>
                <w:lang w:val="en-GB" w:eastAsia="en-GB"/>
              </w:rPr>
              <w:t>12</w:t>
            </w:r>
          </w:p>
        </w:tc>
      </w:tr>
      <w:tr w:rsidR="00072D39" w:rsidRPr="00072D39" w14:paraId="7CE30095" w14:textId="77777777" w:rsidTr="00072D39">
        <w:trPr>
          <w:trHeight w:val="1668"/>
        </w:trPr>
        <w:tc>
          <w:tcPr>
            <w:tcW w:w="2400" w:type="dxa"/>
            <w:tcBorders>
              <w:top w:val="nil"/>
              <w:left w:val="single" w:sz="8" w:space="0" w:color="000000"/>
              <w:bottom w:val="single" w:sz="8" w:space="0" w:color="000000"/>
              <w:right w:val="single" w:sz="8" w:space="0" w:color="000000"/>
            </w:tcBorders>
            <w:vAlign w:val="center"/>
            <w:hideMark/>
          </w:tcPr>
          <w:p w14:paraId="48B83FEF" w14:textId="77777777" w:rsidR="00072D39" w:rsidRPr="00072D39" w:rsidRDefault="00072D39" w:rsidP="00072D39">
            <w:pPr>
              <w:spacing w:line="240" w:lineRule="auto"/>
              <w:ind w:right="0"/>
              <w:rPr>
                <w:rFonts w:ascii="Arial" w:eastAsia="Times New Roman" w:hAnsi="Arial" w:cs="Arial"/>
                <w:color w:val="000000"/>
                <w:lang w:val="en-GB" w:eastAsia="en-GB"/>
              </w:rPr>
            </w:pPr>
            <w:r w:rsidRPr="00072D39">
              <w:rPr>
                <w:rFonts w:ascii="Arial" w:eastAsia="Times New Roman" w:hAnsi="Arial" w:cs="Arial"/>
                <w:color w:val="000000"/>
                <w:lang w:val="en-GB" w:eastAsia="en-GB"/>
              </w:rPr>
              <w:t>Own Issues of International Debt Securities</w:t>
            </w:r>
          </w:p>
        </w:tc>
        <w:tc>
          <w:tcPr>
            <w:tcW w:w="1134" w:type="dxa"/>
            <w:tcBorders>
              <w:top w:val="nil"/>
              <w:left w:val="nil"/>
              <w:bottom w:val="single" w:sz="8" w:space="0" w:color="000000"/>
              <w:right w:val="single" w:sz="8" w:space="0" w:color="000000"/>
            </w:tcBorders>
            <w:vAlign w:val="center"/>
            <w:hideMark/>
          </w:tcPr>
          <w:p w14:paraId="5F799FA5" w14:textId="77777777" w:rsidR="00072D39" w:rsidRPr="00072D39" w:rsidRDefault="00072D39" w:rsidP="00072D39">
            <w:pPr>
              <w:spacing w:line="240" w:lineRule="auto"/>
              <w:ind w:right="0"/>
              <w:rPr>
                <w:rFonts w:ascii="Arial" w:eastAsia="Times New Roman" w:hAnsi="Arial" w:cs="Arial"/>
                <w:color w:val="000000"/>
                <w:lang w:val="en-GB" w:eastAsia="en-GB"/>
              </w:rPr>
            </w:pPr>
            <w:r w:rsidRPr="00072D39">
              <w:rPr>
                <w:rFonts w:ascii="Arial" w:eastAsia="Times New Roman" w:hAnsi="Arial" w:cs="Arial"/>
                <w:color w:val="000000"/>
                <w:lang w:val="en-GB" w:eastAsia="en-GB"/>
              </w:rPr>
              <w:t>61</w:t>
            </w:r>
          </w:p>
        </w:tc>
        <w:tc>
          <w:tcPr>
            <w:tcW w:w="4536" w:type="dxa"/>
            <w:tcBorders>
              <w:top w:val="nil"/>
              <w:left w:val="nil"/>
              <w:bottom w:val="single" w:sz="8" w:space="0" w:color="000000"/>
              <w:right w:val="single" w:sz="8" w:space="0" w:color="000000"/>
            </w:tcBorders>
            <w:vAlign w:val="center"/>
            <w:hideMark/>
          </w:tcPr>
          <w:p w14:paraId="57EE6564" w14:textId="77777777" w:rsidR="00072D39" w:rsidRPr="00072D39" w:rsidRDefault="00072D39" w:rsidP="00072D39">
            <w:pPr>
              <w:spacing w:line="240" w:lineRule="auto"/>
              <w:ind w:right="0"/>
              <w:rPr>
                <w:rFonts w:ascii="Arial" w:eastAsia="Times New Roman" w:hAnsi="Arial" w:cs="Arial"/>
                <w:color w:val="000000"/>
                <w:lang w:val="en-GB" w:eastAsia="en-GB"/>
              </w:rPr>
            </w:pPr>
            <w:r w:rsidRPr="00072D39">
              <w:rPr>
                <w:rFonts w:ascii="Arial" w:eastAsia="Times New Roman" w:hAnsi="Arial" w:cs="Arial"/>
                <w:color w:val="000000"/>
                <w:lang w:val="en-GB" w:eastAsia="en-GB"/>
              </w:rPr>
              <w:t>Other Own Issues, if any, of International Debt Instruments</w:t>
            </w:r>
          </w:p>
        </w:tc>
        <w:tc>
          <w:tcPr>
            <w:tcW w:w="1276" w:type="dxa"/>
            <w:tcBorders>
              <w:top w:val="nil"/>
              <w:left w:val="nil"/>
              <w:bottom w:val="single" w:sz="8" w:space="0" w:color="000000"/>
              <w:right w:val="single" w:sz="8" w:space="0" w:color="000000"/>
            </w:tcBorders>
            <w:vAlign w:val="center"/>
            <w:hideMark/>
          </w:tcPr>
          <w:p w14:paraId="6FB48F1B" w14:textId="77777777" w:rsidR="00072D39" w:rsidRPr="00072D39" w:rsidRDefault="00072D39" w:rsidP="00072D39">
            <w:pPr>
              <w:spacing w:line="240" w:lineRule="auto"/>
              <w:ind w:right="0"/>
              <w:rPr>
                <w:rFonts w:ascii="Arial" w:eastAsia="Times New Roman" w:hAnsi="Arial" w:cs="Arial"/>
                <w:color w:val="000000"/>
                <w:lang w:val="en-GB" w:eastAsia="en-GB"/>
              </w:rPr>
            </w:pPr>
            <w:r w:rsidRPr="00072D39">
              <w:rPr>
                <w:rFonts w:ascii="Arial" w:eastAsia="Times New Roman" w:hAnsi="Arial" w:cs="Arial"/>
                <w:color w:val="000000"/>
                <w:lang w:val="en-GB" w:eastAsia="en-GB"/>
              </w:rPr>
              <w:t>13</w:t>
            </w:r>
          </w:p>
        </w:tc>
      </w:tr>
      <w:tr w:rsidR="00072D39" w:rsidRPr="00072D39" w14:paraId="39820C05" w14:textId="77777777" w:rsidTr="00072D39">
        <w:trPr>
          <w:trHeight w:val="1116"/>
        </w:trPr>
        <w:tc>
          <w:tcPr>
            <w:tcW w:w="2400" w:type="dxa"/>
            <w:tcBorders>
              <w:top w:val="nil"/>
              <w:left w:val="single" w:sz="8" w:space="0" w:color="000000"/>
              <w:bottom w:val="single" w:sz="8" w:space="0" w:color="000000"/>
              <w:right w:val="single" w:sz="8" w:space="0" w:color="000000"/>
            </w:tcBorders>
            <w:vAlign w:val="center"/>
            <w:hideMark/>
          </w:tcPr>
          <w:p w14:paraId="2B9A450C" w14:textId="77777777" w:rsidR="00072D39" w:rsidRPr="00072D39" w:rsidRDefault="00072D39" w:rsidP="00072D39">
            <w:pPr>
              <w:spacing w:line="240" w:lineRule="auto"/>
              <w:ind w:right="0"/>
              <w:rPr>
                <w:rFonts w:ascii="Arial" w:eastAsia="Times New Roman" w:hAnsi="Arial" w:cs="Arial"/>
                <w:color w:val="000000"/>
                <w:lang w:val="en-GB" w:eastAsia="en-GB"/>
              </w:rPr>
            </w:pPr>
            <w:r w:rsidRPr="00072D39">
              <w:rPr>
                <w:rFonts w:ascii="Arial" w:eastAsia="Times New Roman" w:hAnsi="Arial" w:cs="Arial"/>
                <w:color w:val="000000"/>
                <w:lang w:val="en-GB" w:eastAsia="en-GB"/>
              </w:rPr>
              <w:t>International Other Liabilities</w:t>
            </w:r>
          </w:p>
        </w:tc>
        <w:tc>
          <w:tcPr>
            <w:tcW w:w="1134" w:type="dxa"/>
            <w:tcBorders>
              <w:top w:val="nil"/>
              <w:left w:val="nil"/>
              <w:bottom w:val="single" w:sz="8" w:space="0" w:color="000000"/>
              <w:right w:val="single" w:sz="8" w:space="0" w:color="000000"/>
            </w:tcBorders>
            <w:vAlign w:val="center"/>
            <w:hideMark/>
          </w:tcPr>
          <w:p w14:paraId="5857AD02" w14:textId="77777777" w:rsidR="00072D39" w:rsidRPr="00072D39" w:rsidRDefault="00072D39" w:rsidP="00072D39">
            <w:pPr>
              <w:spacing w:line="240" w:lineRule="auto"/>
              <w:ind w:right="0"/>
              <w:rPr>
                <w:rFonts w:ascii="Arial" w:eastAsia="Times New Roman" w:hAnsi="Arial" w:cs="Arial"/>
                <w:color w:val="000000"/>
                <w:lang w:val="en-GB" w:eastAsia="en-GB"/>
              </w:rPr>
            </w:pPr>
            <w:r w:rsidRPr="00072D39">
              <w:rPr>
                <w:rFonts w:ascii="Arial" w:eastAsia="Times New Roman" w:hAnsi="Arial" w:cs="Arial"/>
                <w:color w:val="000000"/>
                <w:lang w:val="en-GB" w:eastAsia="en-GB"/>
              </w:rPr>
              <w:t>71</w:t>
            </w:r>
          </w:p>
        </w:tc>
        <w:tc>
          <w:tcPr>
            <w:tcW w:w="4536" w:type="dxa"/>
            <w:tcBorders>
              <w:top w:val="nil"/>
              <w:left w:val="nil"/>
              <w:bottom w:val="single" w:sz="8" w:space="0" w:color="000000"/>
              <w:right w:val="single" w:sz="8" w:space="0" w:color="000000"/>
            </w:tcBorders>
            <w:vAlign w:val="center"/>
            <w:hideMark/>
          </w:tcPr>
          <w:p w14:paraId="369502CA" w14:textId="6648F672" w:rsidR="00072D39" w:rsidRPr="00072D39" w:rsidRDefault="00072D39" w:rsidP="00072D39">
            <w:pPr>
              <w:spacing w:line="240" w:lineRule="auto"/>
              <w:ind w:right="0"/>
              <w:rPr>
                <w:rFonts w:ascii="Arial" w:eastAsia="Times New Roman" w:hAnsi="Arial" w:cs="Arial"/>
                <w:color w:val="000000"/>
                <w:lang w:val="en-GB" w:eastAsia="en-GB"/>
              </w:rPr>
            </w:pPr>
            <w:r w:rsidRPr="00072D39">
              <w:rPr>
                <w:rFonts w:ascii="Arial" w:eastAsia="Times New Roman" w:hAnsi="Arial" w:cs="Arial"/>
                <w:color w:val="000000"/>
                <w:lang w:val="en-GB" w:eastAsia="en-GB"/>
              </w:rPr>
              <w:t>GDRs/ADRs (issued by the reporting banks)</w:t>
            </w:r>
          </w:p>
        </w:tc>
        <w:tc>
          <w:tcPr>
            <w:tcW w:w="1276" w:type="dxa"/>
            <w:tcBorders>
              <w:top w:val="nil"/>
              <w:left w:val="nil"/>
              <w:bottom w:val="single" w:sz="8" w:space="0" w:color="000000"/>
              <w:right w:val="single" w:sz="8" w:space="0" w:color="000000"/>
            </w:tcBorders>
            <w:vAlign w:val="center"/>
            <w:hideMark/>
          </w:tcPr>
          <w:p w14:paraId="0D98C9CA" w14:textId="77777777" w:rsidR="00072D39" w:rsidRPr="00072D39" w:rsidRDefault="00072D39" w:rsidP="00072D39">
            <w:pPr>
              <w:spacing w:line="240" w:lineRule="auto"/>
              <w:ind w:right="0"/>
              <w:rPr>
                <w:rFonts w:ascii="Arial" w:eastAsia="Times New Roman" w:hAnsi="Arial" w:cs="Arial"/>
                <w:color w:val="000000"/>
                <w:lang w:val="en-GB" w:eastAsia="en-GB"/>
              </w:rPr>
            </w:pPr>
            <w:r w:rsidRPr="00072D39">
              <w:rPr>
                <w:rFonts w:ascii="Arial" w:eastAsia="Times New Roman" w:hAnsi="Arial" w:cs="Arial"/>
                <w:color w:val="000000"/>
                <w:lang w:val="en-GB" w:eastAsia="en-GB"/>
              </w:rPr>
              <w:t>11</w:t>
            </w:r>
          </w:p>
        </w:tc>
      </w:tr>
      <w:tr w:rsidR="00072D39" w:rsidRPr="00072D39" w14:paraId="6C28EEFE" w14:textId="77777777" w:rsidTr="00072D39">
        <w:trPr>
          <w:trHeight w:val="1392"/>
        </w:trPr>
        <w:tc>
          <w:tcPr>
            <w:tcW w:w="2400" w:type="dxa"/>
            <w:tcBorders>
              <w:top w:val="nil"/>
              <w:left w:val="single" w:sz="8" w:space="0" w:color="000000"/>
              <w:bottom w:val="single" w:sz="8" w:space="0" w:color="000000"/>
              <w:right w:val="single" w:sz="8" w:space="0" w:color="000000"/>
            </w:tcBorders>
            <w:vAlign w:val="center"/>
            <w:hideMark/>
          </w:tcPr>
          <w:p w14:paraId="4D13FA27" w14:textId="77777777" w:rsidR="00072D39" w:rsidRPr="00072D39" w:rsidRDefault="00072D39" w:rsidP="00072D39">
            <w:pPr>
              <w:spacing w:line="240" w:lineRule="auto"/>
              <w:ind w:right="0"/>
              <w:rPr>
                <w:rFonts w:ascii="Arial" w:eastAsia="Times New Roman" w:hAnsi="Arial" w:cs="Arial"/>
                <w:color w:val="000000"/>
                <w:lang w:val="en-GB" w:eastAsia="en-GB"/>
              </w:rPr>
            </w:pPr>
            <w:r w:rsidRPr="00072D39">
              <w:rPr>
                <w:rFonts w:ascii="Arial" w:eastAsia="Times New Roman" w:hAnsi="Arial" w:cs="Arial"/>
                <w:color w:val="000000"/>
                <w:lang w:val="en-GB" w:eastAsia="en-GB"/>
              </w:rPr>
              <w:t>International Other Liabilities</w:t>
            </w:r>
          </w:p>
        </w:tc>
        <w:tc>
          <w:tcPr>
            <w:tcW w:w="1134" w:type="dxa"/>
            <w:tcBorders>
              <w:top w:val="nil"/>
              <w:left w:val="nil"/>
              <w:bottom w:val="single" w:sz="8" w:space="0" w:color="000000"/>
              <w:right w:val="single" w:sz="8" w:space="0" w:color="000000"/>
            </w:tcBorders>
            <w:vAlign w:val="center"/>
            <w:hideMark/>
          </w:tcPr>
          <w:p w14:paraId="127077F2" w14:textId="77777777" w:rsidR="00072D39" w:rsidRPr="00072D39" w:rsidRDefault="00072D39" w:rsidP="00072D39">
            <w:pPr>
              <w:spacing w:line="240" w:lineRule="auto"/>
              <w:ind w:right="0"/>
              <w:rPr>
                <w:rFonts w:ascii="Arial" w:eastAsia="Times New Roman" w:hAnsi="Arial" w:cs="Arial"/>
                <w:color w:val="000000"/>
                <w:lang w:val="en-GB" w:eastAsia="en-GB"/>
              </w:rPr>
            </w:pPr>
            <w:r w:rsidRPr="00072D39">
              <w:rPr>
                <w:rFonts w:ascii="Arial" w:eastAsia="Times New Roman" w:hAnsi="Arial" w:cs="Arial"/>
                <w:color w:val="000000"/>
                <w:lang w:val="en-GB" w:eastAsia="en-GB"/>
              </w:rPr>
              <w:t>71</w:t>
            </w:r>
          </w:p>
        </w:tc>
        <w:tc>
          <w:tcPr>
            <w:tcW w:w="4536" w:type="dxa"/>
            <w:tcBorders>
              <w:top w:val="nil"/>
              <w:left w:val="nil"/>
              <w:bottom w:val="single" w:sz="8" w:space="0" w:color="000000"/>
              <w:right w:val="single" w:sz="8" w:space="0" w:color="000000"/>
            </w:tcBorders>
            <w:vAlign w:val="center"/>
            <w:hideMark/>
          </w:tcPr>
          <w:p w14:paraId="7FB64737" w14:textId="77777777" w:rsidR="00072D39" w:rsidRPr="00072D39" w:rsidRDefault="00072D39" w:rsidP="00072D39">
            <w:pPr>
              <w:spacing w:line="240" w:lineRule="auto"/>
              <w:ind w:right="0"/>
              <w:rPr>
                <w:rFonts w:ascii="Arial" w:eastAsia="Times New Roman" w:hAnsi="Arial" w:cs="Arial"/>
                <w:color w:val="000000"/>
                <w:lang w:val="en-GB" w:eastAsia="en-GB"/>
              </w:rPr>
            </w:pPr>
            <w:r w:rsidRPr="00072D39">
              <w:rPr>
                <w:rFonts w:ascii="Arial" w:eastAsia="Times New Roman" w:hAnsi="Arial" w:cs="Arial"/>
                <w:color w:val="000000"/>
                <w:lang w:val="en-GB" w:eastAsia="en-GB"/>
              </w:rPr>
              <w:t>Rupee Equities of banks held by NRIs/OCBs</w:t>
            </w:r>
          </w:p>
        </w:tc>
        <w:tc>
          <w:tcPr>
            <w:tcW w:w="1276" w:type="dxa"/>
            <w:tcBorders>
              <w:top w:val="nil"/>
              <w:left w:val="nil"/>
              <w:bottom w:val="single" w:sz="8" w:space="0" w:color="000000"/>
              <w:right w:val="single" w:sz="8" w:space="0" w:color="000000"/>
            </w:tcBorders>
            <w:vAlign w:val="center"/>
            <w:hideMark/>
          </w:tcPr>
          <w:p w14:paraId="0ED7140D" w14:textId="77777777" w:rsidR="00072D39" w:rsidRPr="00072D39" w:rsidRDefault="00072D39" w:rsidP="00072D39">
            <w:pPr>
              <w:spacing w:line="240" w:lineRule="auto"/>
              <w:ind w:right="0"/>
              <w:rPr>
                <w:rFonts w:ascii="Arial" w:eastAsia="Times New Roman" w:hAnsi="Arial" w:cs="Arial"/>
                <w:color w:val="000000"/>
                <w:lang w:val="en-GB" w:eastAsia="en-GB"/>
              </w:rPr>
            </w:pPr>
            <w:r w:rsidRPr="00072D39">
              <w:rPr>
                <w:rFonts w:ascii="Arial" w:eastAsia="Times New Roman" w:hAnsi="Arial" w:cs="Arial"/>
                <w:color w:val="000000"/>
                <w:lang w:val="en-GB" w:eastAsia="en-GB"/>
              </w:rPr>
              <w:t>12</w:t>
            </w:r>
          </w:p>
        </w:tc>
      </w:tr>
      <w:tr w:rsidR="00072D39" w:rsidRPr="00072D39" w14:paraId="3B53FE87" w14:textId="77777777" w:rsidTr="00072D39">
        <w:trPr>
          <w:trHeight w:val="840"/>
        </w:trPr>
        <w:tc>
          <w:tcPr>
            <w:tcW w:w="2400" w:type="dxa"/>
            <w:tcBorders>
              <w:top w:val="nil"/>
              <w:left w:val="single" w:sz="8" w:space="0" w:color="000000"/>
              <w:bottom w:val="single" w:sz="8" w:space="0" w:color="000000"/>
              <w:right w:val="single" w:sz="8" w:space="0" w:color="000000"/>
            </w:tcBorders>
            <w:vAlign w:val="center"/>
            <w:hideMark/>
          </w:tcPr>
          <w:p w14:paraId="79656FEB" w14:textId="77777777" w:rsidR="00072D39" w:rsidRPr="00072D39" w:rsidRDefault="00072D39" w:rsidP="00072D39">
            <w:pPr>
              <w:spacing w:line="240" w:lineRule="auto"/>
              <w:ind w:right="0"/>
              <w:rPr>
                <w:rFonts w:ascii="Arial" w:eastAsia="Times New Roman" w:hAnsi="Arial" w:cs="Arial"/>
                <w:color w:val="000000"/>
                <w:lang w:val="en-GB" w:eastAsia="en-GB"/>
              </w:rPr>
            </w:pPr>
            <w:r w:rsidRPr="00072D39">
              <w:rPr>
                <w:rFonts w:ascii="Arial" w:eastAsia="Times New Roman" w:hAnsi="Arial" w:cs="Arial"/>
                <w:color w:val="000000"/>
                <w:lang w:val="en-GB" w:eastAsia="en-GB"/>
              </w:rPr>
              <w:t>International Other Liabilities</w:t>
            </w:r>
          </w:p>
        </w:tc>
        <w:tc>
          <w:tcPr>
            <w:tcW w:w="1134" w:type="dxa"/>
            <w:tcBorders>
              <w:top w:val="nil"/>
              <w:left w:val="nil"/>
              <w:bottom w:val="single" w:sz="8" w:space="0" w:color="000000"/>
              <w:right w:val="single" w:sz="8" w:space="0" w:color="000000"/>
            </w:tcBorders>
            <w:vAlign w:val="center"/>
            <w:hideMark/>
          </w:tcPr>
          <w:p w14:paraId="43838F12" w14:textId="77777777" w:rsidR="00072D39" w:rsidRPr="00072D39" w:rsidRDefault="00072D39" w:rsidP="00072D39">
            <w:pPr>
              <w:spacing w:line="240" w:lineRule="auto"/>
              <w:ind w:right="0"/>
              <w:rPr>
                <w:rFonts w:ascii="Arial" w:eastAsia="Times New Roman" w:hAnsi="Arial" w:cs="Arial"/>
                <w:color w:val="000000"/>
                <w:lang w:val="en-GB" w:eastAsia="en-GB"/>
              </w:rPr>
            </w:pPr>
            <w:r w:rsidRPr="00072D39">
              <w:rPr>
                <w:rFonts w:ascii="Arial" w:eastAsia="Times New Roman" w:hAnsi="Arial" w:cs="Arial"/>
                <w:color w:val="000000"/>
                <w:lang w:val="en-GB" w:eastAsia="en-GB"/>
              </w:rPr>
              <w:t>71</w:t>
            </w:r>
          </w:p>
        </w:tc>
        <w:tc>
          <w:tcPr>
            <w:tcW w:w="4536" w:type="dxa"/>
            <w:tcBorders>
              <w:top w:val="nil"/>
              <w:left w:val="nil"/>
              <w:bottom w:val="single" w:sz="8" w:space="0" w:color="000000"/>
              <w:right w:val="single" w:sz="8" w:space="0" w:color="000000"/>
            </w:tcBorders>
            <w:vAlign w:val="center"/>
            <w:hideMark/>
          </w:tcPr>
          <w:p w14:paraId="29147364" w14:textId="77777777" w:rsidR="00072D39" w:rsidRPr="00072D39" w:rsidRDefault="00072D39" w:rsidP="00072D39">
            <w:pPr>
              <w:spacing w:line="240" w:lineRule="auto"/>
              <w:ind w:right="0"/>
              <w:rPr>
                <w:rFonts w:ascii="Arial" w:eastAsia="Times New Roman" w:hAnsi="Arial" w:cs="Arial"/>
                <w:color w:val="000000"/>
                <w:lang w:val="en-GB" w:eastAsia="en-GB"/>
              </w:rPr>
            </w:pPr>
            <w:r w:rsidRPr="00072D39">
              <w:rPr>
                <w:rFonts w:ascii="Arial" w:eastAsia="Times New Roman" w:hAnsi="Arial" w:cs="Arial"/>
                <w:color w:val="000000"/>
                <w:lang w:val="en-GB" w:eastAsia="en-GB"/>
              </w:rPr>
              <w:t>Other international liabilities</w:t>
            </w:r>
          </w:p>
        </w:tc>
        <w:tc>
          <w:tcPr>
            <w:tcW w:w="1276" w:type="dxa"/>
            <w:tcBorders>
              <w:top w:val="nil"/>
              <w:left w:val="nil"/>
              <w:bottom w:val="single" w:sz="8" w:space="0" w:color="000000"/>
              <w:right w:val="single" w:sz="8" w:space="0" w:color="000000"/>
            </w:tcBorders>
            <w:vAlign w:val="center"/>
            <w:hideMark/>
          </w:tcPr>
          <w:p w14:paraId="109B929B" w14:textId="77777777" w:rsidR="00072D39" w:rsidRPr="00072D39" w:rsidRDefault="00072D39" w:rsidP="00072D39">
            <w:pPr>
              <w:spacing w:line="240" w:lineRule="auto"/>
              <w:ind w:right="0"/>
              <w:rPr>
                <w:rFonts w:ascii="Arial" w:eastAsia="Times New Roman" w:hAnsi="Arial" w:cs="Arial"/>
                <w:color w:val="000000"/>
                <w:lang w:val="en-GB" w:eastAsia="en-GB"/>
              </w:rPr>
            </w:pPr>
            <w:r w:rsidRPr="00072D39">
              <w:rPr>
                <w:rFonts w:ascii="Arial" w:eastAsia="Times New Roman" w:hAnsi="Arial" w:cs="Arial"/>
                <w:color w:val="000000"/>
                <w:lang w:val="en-GB" w:eastAsia="en-GB"/>
              </w:rPr>
              <w:t>13</w:t>
            </w:r>
          </w:p>
        </w:tc>
      </w:tr>
    </w:tbl>
    <w:p w14:paraId="623DB3B4" w14:textId="77777777" w:rsidR="001767F0" w:rsidRPr="00000522" w:rsidRDefault="001767F0" w:rsidP="001A71FB">
      <w:pPr>
        <w:pStyle w:val="BodyText"/>
      </w:pPr>
    </w:p>
    <w:p w14:paraId="623DB40F" w14:textId="77777777" w:rsidR="001767F0" w:rsidRPr="00000522" w:rsidRDefault="001426C5" w:rsidP="009B6EC7">
      <w:pPr>
        <w:pStyle w:val="BodyText"/>
        <w:ind w:left="1440" w:firstLine="720"/>
      </w:pPr>
      <w:r w:rsidRPr="00000522">
        <w:rPr>
          <w:w w:val="110"/>
        </w:rPr>
        <w:t>Table</w:t>
      </w:r>
      <w:r w:rsidRPr="00000522">
        <w:rPr>
          <w:spacing w:val="4"/>
          <w:w w:val="110"/>
        </w:rPr>
        <w:t xml:space="preserve"> </w:t>
      </w:r>
      <w:r w:rsidRPr="00000522">
        <w:rPr>
          <w:w w:val="110"/>
        </w:rPr>
        <w:t>2:</w:t>
      </w:r>
      <w:r w:rsidRPr="00000522">
        <w:rPr>
          <w:spacing w:val="23"/>
          <w:w w:val="110"/>
        </w:rPr>
        <w:t xml:space="preserve"> </w:t>
      </w:r>
      <w:r w:rsidRPr="00000522">
        <w:rPr>
          <w:w w:val="110"/>
        </w:rPr>
        <w:t>International</w:t>
      </w:r>
      <w:r w:rsidRPr="00000522">
        <w:rPr>
          <w:spacing w:val="5"/>
          <w:w w:val="110"/>
        </w:rPr>
        <w:t xml:space="preserve"> </w:t>
      </w:r>
      <w:r w:rsidRPr="00000522">
        <w:rPr>
          <w:w w:val="110"/>
        </w:rPr>
        <w:t>Liabilities</w:t>
      </w:r>
      <w:r w:rsidRPr="00000522">
        <w:rPr>
          <w:spacing w:val="5"/>
          <w:w w:val="110"/>
        </w:rPr>
        <w:t xml:space="preserve"> </w:t>
      </w:r>
      <w:r w:rsidRPr="00000522">
        <w:rPr>
          <w:spacing w:val="-2"/>
          <w:w w:val="110"/>
        </w:rPr>
        <w:t>Classification</w:t>
      </w:r>
    </w:p>
    <w:p w14:paraId="09D2EBDB" w14:textId="77777777" w:rsidR="001767F0" w:rsidRDefault="001767F0" w:rsidP="001A71FB">
      <w:pPr>
        <w:pStyle w:val="BodyText"/>
      </w:pPr>
    </w:p>
    <w:p w14:paraId="623DB413" w14:textId="77777777" w:rsidR="001767F0" w:rsidRPr="00000522" w:rsidRDefault="001426C5" w:rsidP="001A71FB">
      <w:pPr>
        <w:pStyle w:val="BodyText"/>
      </w:pPr>
      <w:r w:rsidRPr="00000522">
        <w:rPr>
          <w:w w:val="105"/>
        </w:rPr>
        <w:t>Figure</w:t>
      </w:r>
      <w:r w:rsidRPr="00000522">
        <w:rPr>
          <w:spacing w:val="35"/>
          <w:w w:val="105"/>
        </w:rPr>
        <w:t xml:space="preserve"> </w:t>
      </w:r>
      <w:r w:rsidRPr="00000522">
        <w:rPr>
          <w:w w:val="105"/>
        </w:rPr>
        <w:t>9</w:t>
      </w:r>
      <w:r w:rsidRPr="00000522">
        <w:rPr>
          <w:spacing w:val="35"/>
          <w:w w:val="105"/>
        </w:rPr>
        <w:t xml:space="preserve"> </w:t>
      </w:r>
      <w:r w:rsidRPr="00000522">
        <w:rPr>
          <w:w w:val="105"/>
        </w:rPr>
        <w:t>presents</w:t>
      </w:r>
      <w:r w:rsidRPr="00000522">
        <w:rPr>
          <w:spacing w:val="35"/>
          <w:w w:val="105"/>
        </w:rPr>
        <w:t xml:space="preserve"> </w:t>
      </w:r>
      <w:r w:rsidRPr="00000522">
        <w:rPr>
          <w:w w:val="105"/>
        </w:rPr>
        <w:t>the</w:t>
      </w:r>
      <w:r w:rsidRPr="00000522">
        <w:rPr>
          <w:spacing w:val="35"/>
          <w:w w:val="105"/>
        </w:rPr>
        <w:t xml:space="preserve"> </w:t>
      </w:r>
      <w:r w:rsidRPr="00000522">
        <w:rPr>
          <w:w w:val="105"/>
        </w:rPr>
        <w:t>quarterly</w:t>
      </w:r>
      <w:r w:rsidRPr="00000522">
        <w:rPr>
          <w:spacing w:val="36"/>
          <w:w w:val="105"/>
        </w:rPr>
        <w:t xml:space="preserve"> </w:t>
      </w:r>
      <w:r w:rsidRPr="00000522">
        <w:rPr>
          <w:w w:val="105"/>
        </w:rPr>
        <w:t>trend</w:t>
      </w:r>
      <w:r w:rsidRPr="00000522">
        <w:rPr>
          <w:spacing w:val="35"/>
          <w:w w:val="105"/>
        </w:rPr>
        <w:t xml:space="preserve"> </w:t>
      </w:r>
      <w:r w:rsidRPr="00000522">
        <w:rPr>
          <w:w w:val="105"/>
        </w:rPr>
        <w:t>in</w:t>
      </w:r>
      <w:r w:rsidRPr="00000522">
        <w:rPr>
          <w:spacing w:val="35"/>
          <w:w w:val="105"/>
        </w:rPr>
        <w:t xml:space="preserve"> </w:t>
      </w:r>
      <w:r w:rsidRPr="00000522">
        <w:rPr>
          <w:w w:val="105"/>
        </w:rPr>
        <w:t>total</w:t>
      </w:r>
      <w:r w:rsidRPr="00000522">
        <w:rPr>
          <w:spacing w:val="36"/>
          <w:w w:val="105"/>
        </w:rPr>
        <w:t xml:space="preserve"> </w:t>
      </w:r>
      <w:r w:rsidRPr="00000522">
        <w:rPr>
          <w:w w:val="105"/>
        </w:rPr>
        <w:t>international</w:t>
      </w:r>
      <w:r w:rsidRPr="00000522">
        <w:rPr>
          <w:spacing w:val="35"/>
          <w:w w:val="105"/>
        </w:rPr>
        <w:t xml:space="preserve"> </w:t>
      </w:r>
      <w:r w:rsidRPr="00000522">
        <w:rPr>
          <w:w w:val="105"/>
        </w:rPr>
        <w:t>liabilities</w:t>
      </w:r>
      <w:r w:rsidRPr="00000522">
        <w:rPr>
          <w:spacing w:val="35"/>
          <w:w w:val="105"/>
        </w:rPr>
        <w:t xml:space="preserve"> </w:t>
      </w:r>
      <w:r w:rsidRPr="00000522">
        <w:rPr>
          <w:w w:val="105"/>
        </w:rPr>
        <w:t>of the Indian banking system from 2022 to 2025, as reported under the LBS framework.</w:t>
      </w:r>
      <w:r w:rsidRPr="00000522">
        <w:rPr>
          <w:spacing w:val="40"/>
          <w:w w:val="105"/>
        </w:rPr>
        <w:t xml:space="preserve"> </w:t>
      </w:r>
      <w:r w:rsidRPr="00000522">
        <w:rPr>
          <w:w w:val="105"/>
        </w:rPr>
        <w:t>The series shows a steady and persistent upward trajectory, indicating a continuous expansion in cross-border obligations during the study period.</w:t>
      </w:r>
    </w:p>
    <w:p w14:paraId="623DB414" w14:textId="678FE394" w:rsidR="001767F0" w:rsidRPr="00000522" w:rsidRDefault="001426C5" w:rsidP="001A71FB">
      <w:pPr>
        <w:pStyle w:val="BodyText"/>
      </w:pPr>
      <w:r w:rsidRPr="00000522">
        <w:rPr>
          <w:w w:val="105"/>
        </w:rPr>
        <w:t>International liabilities rise from around $215K in early 2022 to approximately $350K by early 2025, reflecting an overall increase of more than 60% over three years.</w:t>
      </w:r>
      <w:r w:rsidRPr="00000522">
        <w:rPr>
          <w:spacing w:val="40"/>
          <w:w w:val="105"/>
        </w:rPr>
        <w:t xml:space="preserve"> </w:t>
      </w:r>
      <w:r w:rsidRPr="00000522">
        <w:rPr>
          <w:w w:val="105"/>
        </w:rPr>
        <w:t>An initial jump is observed between January 2022 and April 2022, largely consistent with the rise in NRI deposits and foreign currency borrowings during the post-pandemic recovery period.</w:t>
      </w:r>
      <w:r w:rsidRPr="00000522">
        <w:rPr>
          <w:spacing w:val="40"/>
          <w:w w:val="105"/>
        </w:rPr>
        <w:t xml:space="preserve"> </w:t>
      </w:r>
      <w:r w:rsidRPr="00000522">
        <w:rPr>
          <w:w w:val="105"/>
        </w:rPr>
        <w:t xml:space="preserve">After a brief </w:t>
      </w:r>
      <w:r w:rsidR="00440C5C" w:rsidRPr="00000522">
        <w:rPr>
          <w:w w:val="105"/>
        </w:rPr>
        <w:t>stabilization</w:t>
      </w:r>
      <w:r w:rsidRPr="00000522">
        <w:rPr>
          <w:w w:val="105"/>
        </w:rPr>
        <w:t xml:space="preserve"> around mid-2022, liabilities resume a gradual increase through 2023, supported by growing inflows into NRE/NRO deposits, higher</w:t>
      </w:r>
      <w:r w:rsidRPr="00000522">
        <w:rPr>
          <w:spacing w:val="34"/>
          <w:w w:val="105"/>
        </w:rPr>
        <w:t xml:space="preserve"> </w:t>
      </w:r>
      <w:r w:rsidRPr="00000522">
        <w:rPr>
          <w:w w:val="105"/>
        </w:rPr>
        <w:t>VOSTRO</w:t>
      </w:r>
      <w:r w:rsidRPr="00000522">
        <w:rPr>
          <w:spacing w:val="35"/>
          <w:w w:val="105"/>
        </w:rPr>
        <w:t xml:space="preserve"> </w:t>
      </w:r>
      <w:r w:rsidRPr="00000522">
        <w:rPr>
          <w:w w:val="105"/>
        </w:rPr>
        <w:t>balances,</w:t>
      </w:r>
      <w:r w:rsidRPr="00000522">
        <w:rPr>
          <w:spacing w:val="35"/>
          <w:w w:val="105"/>
        </w:rPr>
        <w:t xml:space="preserve"> </w:t>
      </w:r>
      <w:r w:rsidRPr="00000522">
        <w:rPr>
          <w:w w:val="105"/>
        </w:rPr>
        <w:t>and</w:t>
      </w:r>
      <w:r w:rsidRPr="00000522">
        <w:rPr>
          <w:spacing w:val="35"/>
          <w:w w:val="105"/>
        </w:rPr>
        <w:t xml:space="preserve"> </w:t>
      </w:r>
      <w:r w:rsidRPr="00000522">
        <w:rPr>
          <w:w w:val="105"/>
        </w:rPr>
        <w:t>steady</w:t>
      </w:r>
      <w:r w:rsidRPr="00000522">
        <w:rPr>
          <w:spacing w:val="35"/>
          <w:w w:val="105"/>
        </w:rPr>
        <w:t xml:space="preserve"> </w:t>
      </w:r>
      <w:r w:rsidRPr="00000522">
        <w:rPr>
          <w:w w:val="105"/>
        </w:rPr>
        <w:t>foreign</w:t>
      </w:r>
      <w:r w:rsidRPr="00000522">
        <w:rPr>
          <w:spacing w:val="35"/>
          <w:w w:val="105"/>
        </w:rPr>
        <w:t xml:space="preserve"> </w:t>
      </w:r>
      <w:r w:rsidRPr="00000522">
        <w:rPr>
          <w:w w:val="105"/>
        </w:rPr>
        <w:t>institutional</w:t>
      </w:r>
      <w:r w:rsidRPr="00000522">
        <w:rPr>
          <w:spacing w:val="34"/>
          <w:w w:val="105"/>
        </w:rPr>
        <w:t xml:space="preserve"> </w:t>
      </w:r>
      <w:r w:rsidRPr="00000522">
        <w:rPr>
          <w:spacing w:val="-2"/>
          <w:w w:val="105"/>
        </w:rPr>
        <w:t>participation.</w:t>
      </w:r>
    </w:p>
    <w:p w14:paraId="623DB415" w14:textId="64EAC6FF" w:rsidR="001767F0" w:rsidRPr="00000522" w:rsidRDefault="001426C5" w:rsidP="001A71FB">
      <w:pPr>
        <w:pStyle w:val="BodyText"/>
      </w:pPr>
      <w:r w:rsidRPr="00000522">
        <w:rPr>
          <w:w w:val="105"/>
        </w:rPr>
        <w:t xml:space="preserve">The increase becomes more pronounced in 2024, where liabilities accelerate to cross $300K, suggesting strengthened foreign funding flows amidst improved global liquidity conditions, </w:t>
      </w:r>
      <w:r w:rsidR="00065422" w:rsidRPr="00000522">
        <w:rPr>
          <w:w w:val="105"/>
        </w:rPr>
        <w:t>stabilizing</w:t>
      </w:r>
      <w:r w:rsidRPr="00000522">
        <w:rPr>
          <w:w w:val="105"/>
        </w:rPr>
        <w:t xml:space="preserve"> interest rate expectations, and continued investor confidence in Indian banking instruments. A mild softening in late 2024 is visible, but the trend quickly rebounds in early 2025, ending the period at its highest recorded level.</w:t>
      </w:r>
    </w:p>
    <w:p w14:paraId="623DB416" w14:textId="391C995C" w:rsidR="001767F0" w:rsidRPr="00000522" w:rsidRDefault="001426C5" w:rsidP="001A71FB">
      <w:pPr>
        <w:pStyle w:val="BodyText"/>
      </w:pPr>
      <w:r w:rsidRPr="00000522">
        <w:rPr>
          <w:w w:val="105"/>
        </w:rPr>
        <w:t>Overall, the upward movement in international liabilities highlights the Indian banking system’s growing integration with global financial markets and its rising dependence on non-resident funding sources.</w:t>
      </w:r>
      <w:r w:rsidRPr="00000522">
        <w:rPr>
          <w:spacing w:val="40"/>
          <w:w w:val="105"/>
        </w:rPr>
        <w:t xml:space="preserve"> </w:t>
      </w:r>
      <w:r w:rsidRPr="00000522">
        <w:rPr>
          <w:w w:val="105"/>
        </w:rPr>
        <w:t>The</w:t>
      </w:r>
      <w:r w:rsidRPr="00000522">
        <w:rPr>
          <w:spacing w:val="80"/>
          <w:w w:val="105"/>
        </w:rPr>
        <w:t xml:space="preserve"> </w:t>
      </w:r>
      <w:r w:rsidRPr="00000522">
        <w:rPr>
          <w:w w:val="105"/>
        </w:rPr>
        <w:t>trend reflects both structural factors</w:t>
      </w:r>
      <w:r w:rsidR="009B6EC7">
        <w:rPr>
          <w:w w:val="105"/>
        </w:rPr>
        <w:t xml:space="preserve"> </w:t>
      </w:r>
      <w:r w:rsidRPr="00000522">
        <w:rPr>
          <w:w w:val="105"/>
        </w:rPr>
        <w:t>such as the dominance of NRI deposits</w:t>
      </w:r>
      <w:r w:rsidR="00065422">
        <w:rPr>
          <w:w w:val="105"/>
        </w:rPr>
        <w:t xml:space="preserve"> </w:t>
      </w:r>
      <w:r w:rsidRPr="00000522">
        <w:rPr>
          <w:w w:val="105"/>
        </w:rPr>
        <w:t>and cyclical influences linked to global financial conditions.</w:t>
      </w:r>
      <w:r w:rsidRPr="00000522">
        <w:rPr>
          <w:spacing w:val="40"/>
          <w:w w:val="105"/>
        </w:rPr>
        <w:t xml:space="preserve"> </w:t>
      </w:r>
      <w:r w:rsidRPr="00000522">
        <w:rPr>
          <w:w w:val="105"/>
        </w:rPr>
        <w:t>This steady expansion underscores the importance of monitoring external vulnerabilities, as higher international liabilities can amplify refinancing, currency, and liquidity risks under adverse market conditions.</w:t>
      </w:r>
    </w:p>
    <w:p w14:paraId="623DB41A" w14:textId="77777777" w:rsidR="001767F0" w:rsidRPr="00000522" w:rsidRDefault="001426C5" w:rsidP="001A71FB">
      <w:pPr>
        <w:pStyle w:val="BodyText"/>
      </w:pPr>
      <w:r w:rsidRPr="00000522">
        <w:rPr>
          <w:noProof/>
        </w:rPr>
        <w:lastRenderedPageBreak/>
        <w:drawing>
          <wp:inline distT="0" distB="0" distL="0" distR="0" wp14:anchorId="623DB528" wp14:editId="623DB529">
            <wp:extent cx="5726715" cy="2926365"/>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5726715" cy="2926365"/>
                    </a:xfrm>
                    <a:prstGeom prst="rect">
                      <a:avLst/>
                    </a:prstGeom>
                  </pic:spPr>
                </pic:pic>
              </a:graphicData>
            </a:graphic>
          </wp:inline>
        </w:drawing>
      </w:r>
    </w:p>
    <w:p w14:paraId="012F6AC5" w14:textId="77777777" w:rsidR="001767F0" w:rsidRDefault="001426C5" w:rsidP="001A71FB">
      <w:pPr>
        <w:pStyle w:val="BodyText"/>
        <w:rPr>
          <w:spacing w:val="-4"/>
          <w:w w:val="105"/>
        </w:rPr>
      </w:pPr>
      <w:r w:rsidRPr="00000522">
        <w:rPr>
          <w:w w:val="105"/>
        </w:rPr>
        <w:t>Figure</w:t>
      </w:r>
      <w:r w:rsidRPr="00000522">
        <w:rPr>
          <w:spacing w:val="22"/>
          <w:w w:val="105"/>
        </w:rPr>
        <w:t xml:space="preserve"> </w:t>
      </w:r>
      <w:r w:rsidRPr="00000522">
        <w:rPr>
          <w:w w:val="105"/>
        </w:rPr>
        <w:t>9:</w:t>
      </w:r>
      <w:r w:rsidRPr="00000522">
        <w:rPr>
          <w:spacing w:val="46"/>
          <w:w w:val="105"/>
        </w:rPr>
        <w:t xml:space="preserve"> </w:t>
      </w:r>
      <w:r w:rsidRPr="00000522">
        <w:rPr>
          <w:w w:val="105"/>
        </w:rPr>
        <w:t>Quarterly</w:t>
      </w:r>
      <w:r w:rsidRPr="00000522">
        <w:rPr>
          <w:spacing w:val="23"/>
          <w:w w:val="105"/>
        </w:rPr>
        <w:t xml:space="preserve"> </w:t>
      </w:r>
      <w:r w:rsidRPr="00000522">
        <w:rPr>
          <w:w w:val="105"/>
        </w:rPr>
        <w:t>Distribution</w:t>
      </w:r>
      <w:r w:rsidRPr="00000522">
        <w:rPr>
          <w:spacing w:val="22"/>
          <w:w w:val="105"/>
        </w:rPr>
        <w:t xml:space="preserve"> </w:t>
      </w:r>
      <w:r w:rsidRPr="00000522">
        <w:rPr>
          <w:w w:val="105"/>
        </w:rPr>
        <w:t>of</w:t>
      </w:r>
      <w:r w:rsidRPr="00000522">
        <w:rPr>
          <w:spacing w:val="23"/>
          <w:w w:val="105"/>
        </w:rPr>
        <w:t xml:space="preserve"> </w:t>
      </w:r>
      <w:r w:rsidRPr="00000522">
        <w:rPr>
          <w:w w:val="105"/>
        </w:rPr>
        <w:t>Liabilities</w:t>
      </w:r>
      <w:r w:rsidRPr="00000522">
        <w:rPr>
          <w:spacing w:val="23"/>
          <w:w w:val="105"/>
        </w:rPr>
        <w:t xml:space="preserve"> </w:t>
      </w:r>
      <w:r w:rsidRPr="00000522">
        <w:rPr>
          <w:w w:val="105"/>
        </w:rPr>
        <w:t>between</w:t>
      </w:r>
      <w:r w:rsidRPr="00000522">
        <w:rPr>
          <w:spacing w:val="22"/>
          <w:w w:val="105"/>
        </w:rPr>
        <w:t xml:space="preserve"> </w:t>
      </w:r>
      <w:r w:rsidRPr="00000522">
        <w:rPr>
          <w:w w:val="105"/>
        </w:rPr>
        <w:t>2022</w:t>
      </w:r>
      <w:r w:rsidRPr="00000522">
        <w:rPr>
          <w:spacing w:val="23"/>
          <w:w w:val="105"/>
        </w:rPr>
        <w:t xml:space="preserve"> </w:t>
      </w:r>
      <w:r w:rsidRPr="00000522">
        <w:rPr>
          <w:w w:val="105"/>
        </w:rPr>
        <w:t>and</w:t>
      </w:r>
      <w:r w:rsidRPr="00000522">
        <w:rPr>
          <w:spacing w:val="23"/>
          <w:w w:val="105"/>
        </w:rPr>
        <w:t xml:space="preserve"> </w:t>
      </w:r>
      <w:r w:rsidRPr="00000522">
        <w:rPr>
          <w:spacing w:val="-4"/>
          <w:w w:val="105"/>
        </w:rPr>
        <w:t>2025</w:t>
      </w:r>
    </w:p>
    <w:p w14:paraId="3B7C4F55" w14:textId="77777777" w:rsidR="00DA2F1D" w:rsidRDefault="00DA2F1D" w:rsidP="001A71FB">
      <w:pPr>
        <w:pStyle w:val="BodyText"/>
        <w:rPr>
          <w:spacing w:val="-4"/>
          <w:w w:val="105"/>
        </w:rPr>
      </w:pPr>
    </w:p>
    <w:p w14:paraId="623DB41F" w14:textId="77777777" w:rsidR="001767F0" w:rsidRPr="00000522" w:rsidRDefault="001426C5" w:rsidP="000E577A">
      <w:pPr>
        <w:pStyle w:val="Heading2"/>
        <w:numPr>
          <w:ilvl w:val="1"/>
          <w:numId w:val="5"/>
        </w:numPr>
        <w:tabs>
          <w:tab w:val="left" w:pos="1986"/>
        </w:tabs>
        <w:spacing w:before="0"/>
        <w:ind w:left="0" w:rightChars="1531" w:right="3368"/>
        <w:jc w:val="both"/>
        <w:rPr>
          <w:rFonts w:ascii="Arial" w:hAnsi="Arial" w:cs="Arial"/>
          <w:b w:val="0"/>
          <w:bCs w:val="0"/>
          <w:sz w:val="22"/>
          <w:szCs w:val="22"/>
        </w:rPr>
      </w:pPr>
      <w:bookmarkStart w:id="13" w:name="_Toc221657759"/>
      <w:r w:rsidRPr="00000522">
        <w:rPr>
          <w:rFonts w:ascii="Arial" w:hAnsi="Arial" w:cs="Arial"/>
          <w:b w:val="0"/>
          <w:bCs w:val="0"/>
          <w:w w:val="115"/>
          <w:sz w:val="22"/>
          <w:szCs w:val="22"/>
        </w:rPr>
        <w:t>Categories</w:t>
      </w:r>
      <w:r w:rsidRPr="00000522">
        <w:rPr>
          <w:rFonts w:ascii="Arial" w:hAnsi="Arial" w:cs="Arial"/>
          <w:b w:val="0"/>
          <w:bCs w:val="0"/>
          <w:spacing w:val="27"/>
          <w:w w:val="115"/>
          <w:sz w:val="22"/>
          <w:szCs w:val="22"/>
        </w:rPr>
        <w:t xml:space="preserve"> </w:t>
      </w:r>
      <w:r w:rsidRPr="00000522">
        <w:rPr>
          <w:rFonts w:ascii="Arial" w:hAnsi="Arial" w:cs="Arial"/>
          <w:b w:val="0"/>
          <w:bCs w:val="0"/>
          <w:w w:val="115"/>
          <w:sz w:val="22"/>
          <w:szCs w:val="22"/>
        </w:rPr>
        <w:t>of</w:t>
      </w:r>
      <w:r w:rsidRPr="00000522">
        <w:rPr>
          <w:rFonts w:ascii="Arial" w:hAnsi="Arial" w:cs="Arial"/>
          <w:b w:val="0"/>
          <w:bCs w:val="0"/>
          <w:spacing w:val="27"/>
          <w:w w:val="115"/>
          <w:sz w:val="22"/>
          <w:szCs w:val="22"/>
        </w:rPr>
        <w:t xml:space="preserve"> </w:t>
      </w:r>
      <w:r w:rsidRPr="00000522">
        <w:rPr>
          <w:rFonts w:ascii="Arial" w:hAnsi="Arial" w:cs="Arial"/>
          <w:b w:val="0"/>
          <w:bCs w:val="0"/>
          <w:spacing w:val="-2"/>
          <w:w w:val="115"/>
          <w:sz w:val="22"/>
          <w:szCs w:val="22"/>
        </w:rPr>
        <w:t>Liabilities</w:t>
      </w:r>
      <w:bookmarkEnd w:id="13"/>
    </w:p>
    <w:p w14:paraId="623DB420" w14:textId="77777777" w:rsidR="001767F0" w:rsidRPr="00000522" w:rsidRDefault="001426C5" w:rsidP="001A71FB">
      <w:pPr>
        <w:pStyle w:val="BodyText"/>
      </w:pPr>
      <w:r w:rsidRPr="00000522">
        <w:rPr>
          <w:w w:val="105"/>
        </w:rPr>
        <w:t>International liabilities constitute an integral component of international banking</w:t>
      </w:r>
      <w:r w:rsidRPr="00000522">
        <w:rPr>
          <w:spacing w:val="-1"/>
          <w:w w:val="105"/>
        </w:rPr>
        <w:t xml:space="preserve"> </w:t>
      </w:r>
      <w:r w:rsidRPr="00000522">
        <w:rPr>
          <w:w w:val="105"/>
        </w:rPr>
        <w:t>statistics</w:t>
      </w:r>
      <w:r w:rsidRPr="00000522">
        <w:rPr>
          <w:spacing w:val="-1"/>
          <w:w w:val="105"/>
        </w:rPr>
        <w:t xml:space="preserve"> </w:t>
      </w:r>
      <w:r w:rsidRPr="00000522">
        <w:rPr>
          <w:w w:val="105"/>
        </w:rPr>
        <w:t>and</w:t>
      </w:r>
      <w:r w:rsidRPr="00000522">
        <w:rPr>
          <w:spacing w:val="-1"/>
          <w:w w:val="105"/>
        </w:rPr>
        <w:t xml:space="preserve"> </w:t>
      </w:r>
      <w:r w:rsidRPr="00000522">
        <w:rPr>
          <w:w w:val="105"/>
        </w:rPr>
        <w:t>reflect</w:t>
      </w:r>
      <w:r w:rsidRPr="00000522">
        <w:rPr>
          <w:spacing w:val="-1"/>
          <w:w w:val="105"/>
        </w:rPr>
        <w:t xml:space="preserve"> </w:t>
      </w:r>
      <w:r w:rsidRPr="00000522">
        <w:rPr>
          <w:w w:val="105"/>
        </w:rPr>
        <w:t>the</w:t>
      </w:r>
      <w:r w:rsidRPr="00000522">
        <w:rPr>
          <w:spacing w:val="-1"/>
          <w:w w:val="105"/>
        </w:rPr>
        <w:t xml:space="preserve"> </w:t>
      </w:r>
      <w:r w:rsidRPr="00000522">
        <w:rPr>
          <w:w w:val="105"/>
        </w:rPr>
        <w:t>external</w:t>
      </w:r>
      <w:r w:rsidRPr="00000522">
        <w:rPr>
          <w:spacing w:val="-1"/>
          <w:w w:val="105"/>
        </w:rPr>
        <w:t xml:space="preserve"> </w:t>
      </w:r>
      <w:r w:rsidRPr="00000522">
        <w:rPr>
          <w:w w:val="105"/>
        </w:rPr>
        <w:t>obligations</w:t>
      </w:r>
      <w:r w:rsidRPr="00000522">
        <w:rPr>
          <w:spacing w:val="-1"/>
          <w:w w:val="105"/>
        </w:rPr>
        <w:t xml:space="preserve"> </w:t>
      </w:r>
      <w:r w:rsidRPr="00000522">
        <w:rPr>
          <w:w w:val="105"/>
        </w:rPr>
        <w:t>of</w:t>
      </w:r>
      <w:r w:rsidRPr="00000522">
        <w:rPr>
          <w:spacing w:val="-1"/>
          <w:w w:val="105"/>
        </w:rPr>
        <w:t xml:space="preserve"> </w:t>
      </w:r>
      <w:r w:rsidRPr="00000522">
        <w:rPr>
          <w:w w:val="105"/>
        </w:rPr>
        <w:t>banks</w:t>
      </w:r>
      <w:r w:rsidRPr="00000522">
        <w:rPr>
          <w:spacing w:val="-1"/>
          <w:w w:val="105"/>
        </w:rPr>
        <w:t xml:space="preserve"> </w:t>
      </w:r>
      <w:r w:rsidRPr="00000522">
        <w:rPr>
          <w:w w:val="105"/>
        </w:rPr>
        <w:t>arising</w:t>
      </w:r>
      <w:r w:rsidRPr="00000522">
        <w:rPr>
          <w:spacing w:val="-1"/>
          <w:w w:val="105"/>
        </w:rPr>
        <w:t xml:space="preserve"> </w:t>
      </w:r>
      <w:r w:rsidRPr="00000522">
        <w:rPr>
          <w:w w:val="105"/>
        </w:rPr>
        <w:t>from cross-border transactions and domestic positions denominated in foreign currency.</w:t>
      </w:r>
      <w:r w:rsidRPr="00000522">
        <w:rPr>
          <w:spacing w:val="40"/>
          <w:w w:val="105"/>
        </w:rPr>
        <w:t xml:space="preserve"> </w:t>
      </w:r>
      <w:r w:rsidRPr="00000522">
        <w:rPr>
          <w:w w:val="105"/>
        </w:rPr>
        <w:t>These liabilities are central to the assessment of a country’s external</w:t>
      </w:r>
      <w:r w:rsidRPr="00000522">
        <w:rPr>
          <w:spacing w:val="-5"/>
          <w:w w:val="105"/>
        </w:rPr>
        <w:t xml:space="preserve"> </w:t>
      </w:r>
      <w:r w:rsidRPr="00000522">
        <w:rPr>
          <w:w w:val="105"/>
        </w:rPr>
        <w:t>sector</w:t>
      </w:r>
      <w:r w:rsidRPr="00000522">
        <w:rPr>
          <w:spacing w:val="-5"/>
          <w:w w:val="105"/>
        </w:rPr>
        <w:t xml:space="preserve"> </w:t>
      </w:r>
      <w:r w:rsidRPr="00000522">
        <w:rPr>
          <w:w w:val="105"/>
        </w:rPr>
        <w:t>exposure,</w:t>
      </w:r>
      <w:r w:rsidRPr="00000522">
        <w:rPr>
          <w:spacing w:val="-2"/>
          <w:w w:val="105"/>
        </w:rPr>
        <w:t xml:space="preserve"> </w:t>
      </w:r>
      <w:r w:rsidRPr="00000522">
        <w:rPr>
          <w:w w:val="105"/>
        </w:rPr>
        <w:t>funding</w:t>
      </w:r>
      <w:r w:rsidRPr="00000522">
        <w:rPr>
          <w:spacing w:val="-5"/>
          <w:w w:val="105"/>
        </w:rPr>
        <w:t xml:space="preserve"> </w:t>
      </w:r>
      <w:r w:rsidRPr="00000522">
        <w:rPr>
          <w:w w:val="105"/>
        </w:rPr>
        <w:t>structure</w:t>
      </w:r>
      <w:r w:rsidRPr="00000522">
        <w:rPr>
          <w:spacing w:val="-5"/>
          <w:w w:val="105"/>
        </w:rPr>
        <w:t xml:space="preserve"> </w:t>
      </w:r>
      <w:r w:rsidRPr="00000522">
        <w:rPr>
          <w:w w:val="105"/>
        </w:rPr>
        <w:t>of</w:t>
      </w:r>
      <w:r w:rsidRPr="00000522">
        <w:rPr>
          <w:spacing w:val="-5"/>
          <w:w w:val="105"/>
        </w:rPr>
        <w:t xml:space="preserve"> </w:t>
      </w:r>
      <w:r w:rsidRPr="00000522">
        <w:rPr>
          <w:w w:val="105"/>
        </w:rPr>
        <w:t>the</w:t>
      </w:r>
      <w:r w:rsidRPr="00000522">
        <w:rPr>
          <w:spacing w:val="-5"/>
          <w:w w:val="105"/>
        </w:rPr>
        <w:t xml:space="preserve"> </w:t>
      </w:r>
      <w:r w:rsidRPr="00000522">
        <w:rPr>
          <w:w w:val="105"/>
        </w:rPr>
        <w:t>banking</w:t>
      </w:r>
      <w:r w:rsidRPr="00000522">
        <w:rPr>
          <w:spacing w:val="-5"/>
          <w:w w:val="105"/>
        </w:rPr>
        <w:t xml:space="preserve"> </w:t>
      </w:r>
      <w:r w:rsidRPr="00000522">
        <w:rPr>
          <w:w w:val="105"/>
        </w:rPr>
        <w:t>system,</w:t>
      </w:r>
      <w:r w:rsidRPr="00000522">
        <w:rPr>
          <w:spacing w:val="-2"/>
          <w:w w:val="105"/>
        </w:rPr>
        <w:t xml:space="preserve"> </w:t>
      </w:r>
      <w:r w:rsidRPr="00000522">
        <w:rPr>
          <w:w w:val="105"/>
        </w:rPr>
        <w:t>and</w:t>
      </w:r>
      <w:r w:rsidRPr="00000522">
        <w:rPr>
          <w:spacing w:val="-5"/>
          <w:w w:val="105"/>
        </w:rPr>
        <w:t xml:space="preserve"> </w:t>
      </w:r>
      <w:r w:rsidRPr="00000522">
        <w:rPr>
          <w:w w:val="105"/>
        </w:rPr>
        <w:t>the transmission of global financial conditions to domestic financial markets.</w:t>
      </w:r>
    </w:p>
    <w:p w14:paraId="623DB421" w14:textId="6C7F2590" w:rsidR="001767F0" w:rsidRPr="00000522" w:rsidRDefault="001426C5" w:rsidP="001A71FB">
      <w:pPr>
        <w:pStyle w:val="BodyText"/>
      </w:pPr>
      <w:r w:rsidRPr="00000522">
        <w:rPr>
          <w:w w:val="110"/>
        </w:rPr>
        <w:t>In</w:t>
      </w:r>
      <w:r w:rsidRPr="00000522">
        <w:rPr>
          <w:spacing w:val="-13"/>
          <w:w w:val="110"/>
        </w:rPr>
        <w:t xml:space="preserve"> </w:t>
      </w:r>
      <w:r w:rsidRPr="00000522">
        <w:rPr>
          <w:w w:val="110"/>
        </w:rPr>
        <w:t>India,</w:t>
      </w:r>
      <w:r w:rsidRPr="00000522">
        <w:rPr>
          <w:spacing w:val="-12"/>
          <w:w w:val="110"/>
        </w:rPr>
        <w:t xml:space="preserve"> </w:t>
      </w:r>
      <w:r w:rsidRPr="00000522">
        <w:rPr>
          <w:w w:val="110"/>
        </w:rPr>
        <w:t>international</w:t>
      </w:r>
      <w:r w:rsidRPr="00000522">
        <w:rPr>
          <w:spacing w:val="-13"/>
          <w:w w:val="110"/>
        </w:rPr>
        <w:t xml:space="preserve"> </w:t>
      </w:r>
      <w:r w:rsidRPr="00000522">
        <w:rPr>
          <w:w w:val="110"/>
        </w:rPr>
        <w:t>banking</w:t>
      </w:r>
      <w:r w:rsidRPr="00000522">
        <w:rPr>
          <w:spacing w:val="-12"/>
          <w:w w:val="110"/>
        </w:rPr>
        <w:t xml:space="preserve"> </w:t>
      </w:r>
      <w:r w:rsidRPr="00000522">
        <w:rPr>
          <w:w w:val="110"/>
        </w:rPr>
        <w:t>statistics</w:t>
      </w:r>
      <w:r w:rsidRPr="00000522">
        <w:rPr>
          <w:spacing w:val="-13"/>
          <w:w w:val="110"/>
        </w:rPr>
        <w:t xml:space="preserve"> </w:t>
      </w:r>
      <w:r w:rsidRPr="00000522">
        <w:rPr>
          <w:w w:val="110"/>
        </w:rPr>
        <w:t>are</w:t>
      </w:r>
      <w:r w:rsidRPr="00000522">
        <w:rPr>
          <w:spacing w:val="-12"/>
          <w:w w:val="110"/>
        </w:rPr>
        <w:t xml:space="preserve"> </w:t>
      </w:r>
      <w:r w:rsidRPr="00000522">
        <w:rPr>
          <w:w w:val="110"/>
        </w:rPr>
        <w:t>compiled</w:t>
      </w:r>
      <w:r w:rsidRPr="00000522">
        <w:rPr>
          <w:spacing w:val="-13"/>
          <w:w w:val="110"/>
        </w:rPr>
        <w:t xml:space="preserve"> </w:t>
      </w:r>
      <w:r w:rsidRPr="00000522">
        <w:rPr>
          <w:w w:val="110"/>
        </w:rPr>
        <w:t>in</w:t>
      </w:r>
      <w:r w:rsidRPr="00000522">
        <w:rPr>
          <w:spacing w:val="-12"/>
          <w:w w:val="110"/>
        </w:rPr>
        <w:t xml:space="preserve"> </w:t>
      </w:r>
      <w:r w:rsidRPr="00000522">
        <w:rPr>
          <w:w w:val="110"/>
        </w:rPr>
        <w:t>accordance</w:t>
      </w:r>
      <w:r w:rsidRPr="00000522">
        <w:rPr>
          <w:spacing w:val="-12"/>
          <w:w w:val="110"/>
        </w:rPr>
        <w:t xml:space="preserve"> </w:t>
      </w:r>
      <w:r w:rsidRPr="00000522">
        <w:rPr>
          <w:w w:val="110"/>
        </w:rPr>
        <w:t>with the</w:t>
      </w:r>
      <w:r w:rsidRPr="00000522">
        <w:rPr>
          <w:spacing w:val="-2"/>
          <w:w w:val="110"/>
        </w:rPr>
        <w:t xml:space="preserve"> </w:t>
      </w:r>
      <w:r w:rsidRPr="00000522">
        <w:rPr>
          <w:w w:val="110"/>
        </w:rPr>
        <w:t>Location</w:t>
      </w:r>
      <w:r w:rsidRPr="00000522">
        <w:rPr>
          <w:spacing w:val="-2"/>
          <w:w w:val="110"/>
        </w:rPr>
        <w:t xml:space="preserve"> </w:t>
      </w:r>
      <w:r w:rsidRPr="00000522">
        <w:rPr>
          <w:w w:val="110"/>
        </w:rPr>
        <w:t>Banking</w:t>
      </w:r>
      <w:r w:rsidRPr="00000522">
        <w:rPr>
          <w:spacing w:val="-2"/>
          <w:w w:val="110"/>
        </w:rPr>
        <w:t xml:space="preserve"> </w:t>
      </w:r>
      <w:r w:rsidRPr="00000522">
        <w:rPr>
          <w:w w:val="110"/>
        </w:rPr>
        <w:t>Statistics</w:t>
      </w:r>
      <w:r w:rsidRPr="00000522">
        <w:rPr>
          <w:spacing w:val="-2"/>
          <w:w w:val="110"/>
        </w:rPr>
        <w:t xml:space="preserve"> </w:t>
      </w:r>
      <w:r w:rsidRPr="00000522">
        <w:rPr>
          <w:w w:val="110"/>
        </w:rPr>
        <w:t>(LBS)</w:t>
      </w:r>
      <w:r w:rsidRPr="00000522">
        <w:rPr>
          <w:spacing w:val="-2"/>
          <w:w w:val="110"/>
        </w:rPr>
        <w:t xml:space="preserve"> </w:t>
      </w:r>
      <w:r w:rsidRPr="00000522">
        <w:rPr>
          <w:w w:val="110"/>
        </w:rPr>
        <w:t>Reporting</w:t>
      </w:r>
      <w:r w:rsidRPr="00000522">
        <w:rPr>
          <w:spacing w:val="-2"/>
          <w:w w:val="110"/>
        </w:rPr>
        <w:t xml:space="preserve"> </w:t>
      </w:r>
      <w:r w:rsidRPr="00000522">
        <w:rPr>
          <w:w w:val="110"/>
        </w:rPr>
        <w:t>Guidelines,</w:t>
      </w:r>
      <w:r w:rsidRPr="00000522">
        <w:rPr>
          <w:spacing w:val="-1"/>
          <w:w w:val="110"/>
        </w:rPr>
        <w:t xml:space="preserve"> </w:t>
      </w:r>
      <w:r w:rsidRPr="00000522">
        <w:rPr>
          <w:w w:val="110"/>
        </w:rPr>
        <w:t>2024,</w:t>
      </w:r>
      <w:r w:rsidRPr="00000522">
        <w:rPr>
          <w:spacing w:val="-1"/>
          <w:w w:val="110"/>
        </w:rPr>
        <w:t xml:space="preserve"> </w:t>
      </w:r>
      <w:r w:rsidRPr="00000522">
        <w:rPr>
          <w:w w:val="110"/>
        </w:rPr>
        <w:t>issued by</w:t>
      </w:r>
      <w:r w:rsidRPr="00000522">
        <w:rPr>
          <w:spacing w:val="-13"/>
          <w:w w:val="110"/>
        </w:rPr>
        <w:t xml:space="preserve"> </w:t>
      </w:r>
      <w:r w:rsidRPr="00000522">
        <w:rPr>
          <w:w w:val="110"/>
        </w:rPr>
        <w:t>the</w:t>
      </w:r>
      <w:r w:rsidRPr="00000522">
        <w:rPr>
          <w:spacing w:val="-12"/>
          <w:w w:val="110"/>
        </w:rPr>
        <w:t xml:space="preserve"> </w:t>
      </w:r>
      <w:r w:rsidRPr="00000522">
        <w:rPr>
          <w:w w:val="110"/>
        </w:rPr>
        <w:t>Reserve</w:t>
      </w:r>
      <w:r w:rsidRPr="00000522">
        <w:rPr>
          <w:spacing w:val="-13"/>
          <w:w w:val="110"/>
        </w:rPr>
        <w:t xml:space="preserve"> </w:t>
      </w:r>
      <w:r w:rsidRPr="00000522">
        <w:rPr>
          <w:w w:val="110"/>
        </w:rPr>
        <w:t>Bank</w:t>
      </w:r>
      <w:r w:rsidRPr="00000522">
        <w:rPr>
          <w:spacing w:val="-12"/>
          <w:w w:val="110"/>
        </w:rPr>
        <w:t xml:space="preserve"> </w:t>
      </w:r>
      <w:r w:rsidRPr="00000522">
        <w:rPr>
          <w:w w:val="110"/>
        </w:rPr>
        <w:t>of</w:t>
      </w:r>
      <w:r w:rsidRPr="00000522">
        <w:rPr>
          <w:spacing w:val="-13"/>
          <w:w w:val="110"/>
        </w:rPr>
        <w:t xml:space="preserve"> </w:t>
      </w:r>
      <w:r w:rsidRPr="00000522">
        <w:rPr>
          <w:w w:val="110"/>
        </w:rPr>
        <w:t>India</w:t>
      </w:r>
      <w:r w:rsidRPr="00000522">
        <w:rPr>
          <w:spacing w:val="-12"/>
          <w:w w:val="110"/>
        </w:rPr>
        <w:t xml:space="preserve"> </w:t>
      </w:r>
      <w:r w:rsidRPr="00000522">
        <w:rPr>
          <w:w w:val="110"/>
        </w:rPr>
        <w:t>under</w:t>
      </w:r>
      <w:r w:rsidRPr="00000522">
        <w:rPr>
          <w:spacing w:val="-13"/>
          <w:w w:val="110"/>
        </w:rPr>
        <w:t xml:space="preserve"> </w:t>
      </w:r>
      <w:r w:rsidRPr="00000522">
        <w:rPr>
          <w:w w:val="110"/>
        </w:rPr>
        <w:t>the</w:t>
      </w:r>
      <w:r w:rsidRPr="00000522">
        <w:rPr>
          <w:spacing w:val="-12"/>
          <w:w w:val="110"/>
        </w:rPr>
        <w:t xml:space="preserve"> </w:t>
      </w:r>
      <w:r w:rsidRPr="00000522">
        <w:rPr>
          <w:w w:val="110"/>
        </w:rPr>
        <w:t>Centralised</w:t>
      </w:r>
      <w:r w:rsidRPr="00000522">
        <w:rPr>
          <w:spacing w:val="-12"/>
          <w:w w:val="110"/>
        </w:rPr>
        <w:t xml:space="preserve"> </w:t>
      </w:r>
      <w:r w:rsidRPr="00000522">
        <w:rPr>
          <w:w w:val="110"/>
        </w:rPr>
        <w:t>Information</w:t>
      </w:r>
      <w:r w:rsidRPr="00000522">
        <w:rPr>
          <w:spacing w:val="-13"/>
          <w:w w:val="110"/>
        </w:rPr>
        <w:t xml:space="preserve"> </w:t>
      </w:r>
      <w:r w:rsidRPr="00000522">
        <w:rPr>
          <w:w w:val="110"/>
        </w:rPr>
        <w:t>Management System (CIMS). The LBS return is submitted quarterly by internationally</w:t>
      </w:r>
      <w:r w:rsidRPr="00000522">
        <w:rPr>
          <w:spacing w:val="-1"/>
          <w:w w:val="110"/>
        </w:rPr>
        <w:t xml:space="preserve"> </w:t>
      </w:r>
      <w:r w:rsidRPr="00000522">
        <w:rPr>
          <w:w w:val="110"/>
        </w:rPr>
        <w:t>active</w:t>
      </w:r>
      <w:r w:rsidRPr="00000522">
        <w:rPr>
          <w:spacing w:val="-1"/>
          <w:w w:val="110"/>
        </w:rPr>
        <w:t xml:space="preserve"> </w:t>
      </w:r>
      <w:r w:rsidRPr="00000522">
        <w:rPr>
          <w:w w:val="110"/>
        </w:rPr>
        <w:t>Indian</w:t>
      </w:r>
      <w:r w:rsidRPr="00000522">
        <w:rPr>
          <w:spacing w:val="-1"/>
          <w:w w:val="110"/>
        </w:rPr>
        <w:t xml:space="preserve"> </w:t>
      </w:r>
      <w:r w:rsidRPr="00000522">
        <w:rPr>
          <w:w w:val="110"/>
        </w:rPr>
        <w:t>banks</w:t>
      </w:r>
      <w:r w:rsidRPr="00000522">
        <w:rPr>
          <w:spacing w:val="-1"/>
          <w:w w:val="110"/>
        </w:rPr>
        <w:t xml:space="preserve"> </w:t>
      </w:r>
      <w:r w:rsidRPr="00000522">
        <w:rPr>
          <w:w w:val="110"/>
        </w:rPr>
        <w:t>and</w:t>
      </w:r>
      <w:r w:rsidRPr="00000522">
        <w:rPr>
          <w:spacing w:val="-1"/>
          <w:w w:val="110"/>
        </w:rPr>
        <w:t xml:space="preserve"> </w:t>
      </w:r>
      <w:r w:rsidRPr="00000522">
        <w:rPr>
          <w:w w:val="110"/>
        </w:rPr>
        <w:t>foreign</w:t>
      </w:r>
      <w:r w:rsidRPr="00000522">
        <w:rPr>
          <w:spacing w:val="-1"/>
          <w:w w:val="110"/>
        </w:rPr>
        <w:t xml:space="preserve"> </w:t>
      </w:r>
      <w:r w:rsidRPr="00000522">
        <w:rPr>
          <w:w w:val="110"/>
        </w:rPr>
        <w:t>banks</w:t>
      </w:r>
      <w:r w:rsidRPr="00000522">
        <w:rPr>
          <w:spacing w:val="-1"/>
          <w:w w:val="110"/>
        </w:rPr>
        <w:t xml:space="preserve"> </w:t>
      </w:r>
      <w:r w:rsidRPr="00000522">
        <w:rPr>
          <w:w w:val="110"/>
        </w:rPr>
        <w:t>operating</w:t>
      </w:r>
      <w:r w:rsidRPr="00000522">
        <w:rPr>
          <w:spacing w:val="-1"/>
          <w:w w:val="110"/>
        </w:rPr>
        <w:t xml:space="preserve"> </w:t>
      </w:r>
      <w:r w:rsidRPr="00000522">
        <w:rPr>
          <w:w w:val="110"/>
        </w:rPr>
        <w:t>in</w:t>
      </w:r>
      <w:r w:rsidRPr="00000522">
        <w:rPr>
          <w:spacing w:val="-1"/>
          <w:w w:val="110"/>
        </w:rPr>
        <w:t xml:space="preserve"> </w:t>
      </w:r>
      <w:r w:rsidRPr="00000522">
        <w:rPr>
          <w:w w:val="110"/>
        </w:rPr>
        <w:t>India,</w:t>
      </w:r>
      <w:r w:rsidRPr="00000522">
        <w:rPr>
          <w:spacing w:val="-1"/>
          <w:w w:val="110"/>
        </w:rPr>
        <w:t xml:space="preserve"> </w:t>
      </w:r>
      <w:r w:rsidRPr="00000522">
        <w:rPr>
          <w:w w:val="110"/>
        </w:rPr>
        <w:t>in</w:t>
      </w:r>
      <w:r w:rsidRPr="00000522">
        <w:rPr>
          <w:spacing w:val="-1"/>
          <w:w w:val="110"/>
        </w:rPr>
        <w:t xml:space="preserve"> </w:t>
      </w:r>
      <w:r w:rsidRPr="00000522">
        <w:rPr>
          <w:w w:val="110"/>
        </w:rPr>
        <w:t xml:space="preserve">line </w:t>
      </w:r>
      <w:r w:rsidRPr="00000522">
        <w:t>with the reporting standards prescribed by the Bank for International Set</w:t>
      </w:r>
      <w:r w:rsidRPr="00000522">
        <w:rPr>
          <w:w w:val="110"/>
        </w:rPr>
        <w:t>tlements</w:t>
      </w:r>
      <w:r w:rsidRPr="00000522">
        <w:rPr>
          <w:spacing w:val="-8"/>
          <w:w w:val="110"/>
        </w:rPr>
        <w:t xml:space="preserve"> </w:t>
      </w:r>
      <w:r w:rsidRPr="00000522">
        <w:rPr>
          <w:w w:val="110"/>
        </w:rPr>
        <w:t>(BIS).</w:t>
      </w:r>
      <w:r w:rsidRPr="00000522">
        <w:rPr>
          <w:spacing w:val="-8"/>
          <w:w w:val="110"/>
        </w:rPr>
        <w:t xml:space="preserve"> </w:t>
      </w:r>
      <w:r w:rsidRPr="00000522">
        <w:rPr>
          <w:w w:val="110"/>
        </w:rPr>
        <w:t>The</w:t>
      </w:r>
      <w:r w:rsidRPr="00000522">
        <w:rPr>
          <w:spacing w:val="-8"/>
          <w:w w:val="110"/>
        </w:rPr>
        <w:t xml:space="preserve"> </w:t>
      </w:r>
      <w:r w:rsidRPr="00000522">
        <w:rPr>
          <w:w w:val="110"/>
        </w:rPr>
        <w:t>data</w:t>
      </w:r>
      <w:r w:rsidRPr="00000522">
        <w:rPr>
          <w:spacing w:val="-8"/>
          <w:w w:val="110"/>
        </w:rPr>
        <w:t xml:space="preserve"> </w:t>
      </w:r>
      <w:r w:rsidRPr="00000522">
        <w:rPr>
          <w:w w:val="110"/>
        </w:rPr>
        <w:t>are</w:t>
      </w:r>
      <w:r w:rsidRPr="00000522">
        <w:rPr>
          <w:spacing w:val="-8"/>
          <w:w w:val="110"/>
        </w:rPr>
        <w:t xml:space="preserve"> </w:t>
      </w:r>
      <w:r w:rsidRPr="00000522">
        <w:rPr>
          <w:w w:val="110"/>
        </w:rPr>
        <w:t>also</w:t>
      </w:r>
      <w:r w:rsidRPr="00000522">
        <w:rPr>
          <w:spacing w:val="-8"/>
          <w:w w:val="110"/>
        </w:rPr>
        <w:t xml:space="preserve"> </w:t>
      </w:r>
      <w:r w:rsidRPr="00000522">
        <w:rPr>
          <w:w w:val="110"/>
        </w:rPr>
        <w:t>disseminated</w:t>
      </w:r>
      <w:r w:rsidRPr="00000522">
        <w:rPr>
          <w:spacing w:val="-8"/>
          <w:w w:val="110"/>
        </w:rPr>
        <w:t xml:space="preserve"> </w:t>
      </w:r>
      <w:r w:rsidRPr="00000522">
        <w:rPr>
          <w:w w:val="110"/>
        </w:rPr>
        <w:t>through</w:t>
      </w:r>
      <w:r w:rsidRPr="00000522">
        <w:rPr>
          <w:spacing w:val="-8"/>
          <w:w w:val="110"/>
        </w:rPr>
        <w:t xml:space="preserve"> </w:t>
      </w:r>
      <w:r w:rsidRPr="00000522">
        <w:rPr>
          <w:w w:val="110"/>
        </w:rPr>
        <w:t>the</w:t>
      </w:r>
      <w:r w:rsidRPr="00000522">
        <w:rPr>
          <w:spacing w:val="-8"/>
          <w:w w:val="110"/>
        </w:rPr>
        <w:t xml:space="preserve"> </w:t>
      </w:r>
      <w:r w:rsidRPr="00000522">
        <w:rPr>
          <w:w w:val="110"/>
        </w:rPr>
        <w:t>Database</w:t>
      </w:r>
      <w:r w:rsidRPr="00000522">
        <w:rPr>
          <w:spacing w:val="-8"/>
          <w:w w:val="110"/>
        </w:rPr>
        <w:t xml:space="preserve"> </w:t>
      </w:r>
      <w:r w:rsidRPr="00000522">
        <w:rPr>
          <w:w w:val="110"/>
        </w:rPr>
        <w:t>on Indian</w:t>
      </w:r>
      <w:r w:rsidRPr="00000522">
        <w:rPr>
          <w:spacing w:val="-1"/>
          <w:w w:val="110"/>
        </w:rPr>
        <w:t xml:space="preserve"> </w:t>
      </w:r>
      <w:r w:rsidRPr="00000522">
        <w:rPr>
          <w:w w:val="110"/>
        </w:rPr>
        <w:t>Economy</w:t>
      </w:r>
      <w:r w:rsidRPr="00000522">
        <w:rPr>
          <w:spacing w:val="-1"/>
          <w:w w:val="110"/>
        </w:rPr>
        <w:t xml:space="preserve"> </w:t>
      </w:r>
      <w:r w:rsidRPr="00000522">
        <w:rPr>
          <w:w w:val="110"/>
        </w:rPr>
        <w:t>(DBIE)</w:t>
      </w:r>
      <w:r w:rsidRPr="00000522">
        <w:rPr>
          <w:spacing w:val="-1"/>
          <w:w w:val="110"/>
        </w:rPr>
        <w:t xml:space="preserve"> </w:t>
      </w:r>
      <w:r w:rsidRPr="00000522">
        <w:rPr>
          <w:w w:val="110"/>
        </w:rPr>
        <w:t>and</w:t>
      </w:r>
      <w:r w:rsidRPr="00000522">
        <w:rPr>
          <w:spacing w:val="-1"/>
          <w:w w:val="110"/>
        </w:rPr>
        <w:t xml:space="preserve"> </w:t>
      </w:r>
      <w:r w:rsidRPr="00000522">
        <w:rPr>
          <w:w w:val="110"/>
        </w:rPr>
        <w:t>form</w:t>
      </w:r>
      <w:r w:rsidRPr="00000522">
        <w:rPr>
          <w:spacing w:val="-1"/>
          <w:w w:val="110"/>
        </w:rPr>
        <w:t xml:space="preserve"> </w:t>
      </w:r>
      <w:r w:rsidRPr="00000522">
        <w:rPr>
          <w:w w:val="110"/>
        </w:rPr>
        <w:t>an</w:t>
      </w:r>
      <w:r w:rsidRPr="00000522">
        <w:rPr>
          <w:spacing w:val="-1"/>
          <w:w w:val="110"/>
        </w:rPr>
        <w:t xml:space="preserve"> </w:t>
      </w:r>
      <w:r w:rsidRPr="00000522">
        <w:rPr>
          <w:w w:val="110"/>
        </w:rPr>
        <w:t>important</w:t>
      </w:r>
      <w:r w:rsidRPr="00000522">
        <w:rPr>
          <w:spacing w:val="-1"/>
          <w:w w:val="110"/>
        </w:rPr>
        <w:t xml:space="preserve"> </w:t>
      </w:r>
      <w:r w:rsidRPr="00000522">
        <w:rPr>
          <w:w w:val="110"/>
        </w:rPr>
        <w:t>input</w:t>
      </w:r>
      <w:r w:rsidRPr="00000522">
        <w:rPr>
          <w:spacing w:val="-1"/>
          <w:w w:val="110"/>
        </w:rPr>
        <w:t xml:space="preserve"> </w:t>
      </w:r>
      <w:r w:rsidRPr="00000522">
        <w:rPr>
          <w:w w:val="110"/>
        </w:rPr>
        <w:t>for</w:t>
      </w:r>
      <w:r w:rsidRPr="00000522">
        <w:rPr>
          <w:spacing w:val="-1"/>
          <w:w w:val="110"/>
        </w:rPr>
        <w:t xml:space="preserve"> </w:t>
      </w:r>
      <w:r w:rsidRPr="00000522">
        <w:rPr>
          <w:w w:val="110"/>
        </w:rPr>
        <w:t>external</w:t>
      </w:r>
      <w:r w:rsidRPr="00000522">
        <w:rPr>
          <w:spacing w:val="-1"/>
          <w:w w:val="110"/>
        </w:rPr>
        <w:t xml:space="preserve"> </w:t>
      </w:r>
      <w:r w:rsidRPr="00000522">
        <w:rPr>
          <w:w w:val="110"/>
        </w:rPr>
        <w:t>sector analysis and policy formulation.</w:t>
      </w:r>
    </w:p>
    <w:p w14:paraId="623DB422" w14:textId="7444ED6B" w:rsidR="001767F0" w:rsidRPr="00000522" w:rsidRDefault="001426C5" w:rsidP="001A71FB">
      <w:pPr>
        <w:pStyle w:val="BodyText"/>
      </w:pPr>
      <w:r w:rsidRPr="00000522">
        <w:rPr>
          <w:w w:val="110"/>
        </w:rPr>
        <w:t>Under</w:t>
      </w:r>
      <w:r w:rsidRPr="00000522">
        <w:rPr>
          <w:spacing w:val="-2"/>
          <w:w w:val="110"/>
        </w:rPr>
        <w:t xml:space="preserve"> </w:t>
      </w:r>
      <w:r w:rsidRPr="00000522">
        <w:rPr>
          <w:w w:val="110"/>
        </w:rPr>
        <w:t>the</w:t>
      </w:r>
      <w:r w:rsidRPr="00000522">
        <w:rPr>
          <w:spacing w:val="-2"/>
          <w:w w:val="110"/>
        </w:rPr>
        <w:t xml:space="preserve"> </w:t>
      </w:r>
      <w:r w:rsidRPr="00000522">
        <w:rPr>
          <w:w w:val="110"/>
        </w:rPr>
        <w:t>LBS</w:t>
      </w:r>
      <w:r w:rsidRPr="00000522">
        <w:rPr>
          <w:spacing w:val="-2"/>
          <w:w w:val="110"/>
        </w:rPr>
        <w:t xml:space="preserve"> </w:t>
      </w:r>
      <w:r w:rsidRPr="00000522">
        <w:rPr>
          <w:w w:val="110"/>
        </w:rPr>
        <w:t>framework,</w:t>
      </w:r>
      <w:r w:rsidRPr="00000522">
        <w:rPr>
          <w:spacing w:val="-1"/>
          <w:w w:val="110"/>
        </w:rPr>
        <w:t xml:space="preserve"> </w:t>
      </w:r>
      <w:r w:rsidRPr="00000522">
        <w:rPr>
          <w:w w:val="110"/>
        </w:rPr>
        <w:t>international</w:t>
      </w:r>
      <w:r w:rsidRPr="00000522">
        <w:rPr>
          <w:spacing w:val="-2"/>
          <w:w w:val="110"/>
        </w:rPr>
        <w:t xml:space="preserve"> </w:t>
      </w:r>
      <w:r w:rsidRPr="00000522">
        <w:rPr>
          <w:w w:val="110"/>
        </w:rPr>
        <w:t>liabilities</w:t>
      </w:r>
      <w:r w:rsidRPr="00000522">
        <w:rPr>
          <w:spacing w:val="-2"/>
          <w:w w:val="110"/>
        </w:rPr>
        <w:t xml:space="preserve"> </w:t>
      </w:r>
      <w:r w:rsidRPr="00000522">
        <w:rPr>
          <w:w w:val="110"/>
        </w:rPr>
        <w:t>are</w:t>
      </w:r>
      <w:r w:rsidRPr="00000522">
        <w:rPr>
          <w:spacing w:val="-2"/>
          <w:w w:val="110"/>
        </w:rPr>
        <w:t xml:space="preserve"> </w:t>
      </w:r>
      <w:r w:rsidRPr="00000522">
        <w:rPr>
          <w:w w:val="110"/>
        </w:rPr>
        <w:t>defined</w:t>
      </w:r>
      <w:r w:rsidRPr="00000522">
        <w:rPr>
          <w:spacing w:val="-2"/>
          <w:w w:val="110"/>
        </w:rPr>
        <w:t xml:space="preserve"> </w:t>
      </w:r>
      <w:r w:rsidRPr="00000522">
        <w:rPr>
          <w:w w:val="110"/>
        </w:rPr>
        <w:t>as</w:t>
      </w:r>
      <w:r w:rsidRPr="00000522">
        <w:rPr>
          <w:spacing w:val="-2"/>
          <w:w w:val="110"/>
        </w:rPr>
        <w:t xml:space="preserve"> </w:t>
      </w:r>
      <w:r w:rsidRPr="00000522">
        <w:rPr>
          <w:w w:val="110"/>
        </w:rPr>
        <w:t>banks’ balance-sheet</w:t>
      </w:r>
      <w:r w:rsidRPr="00000522">
        <w:rPr>
          <w:spacing w:val="-4"/>
          <w:w w:val="110"/>
        </w:rPr>
        <w:t xml:space="preserve"> </w:t>
      </w:r>
      <w:r w:rsidRPr="00000522">
        <w:rPr>
          <w:w w:val="110"/>
        </w:rPr>
        <w:t>liabilities</w:t>
      </w:r>
      <w:r w:rsidRPr="00000522">
        <w:rPr>
          <w:spacing w:val="-4"/>
          <w:w w:val="110"/>
        </w:rPr>
        <w:t xml:space="preserve"> </w:t>
      </w:r>
      <w:r w:rsidRPr="00000522">
        <w:rPr>
          <w:w w:val="110"/>
        </w:rPr>
        <w:t>that</w:t>
      </w:r>
      <w:r w:rsidRPr="00000522">
        <w:rPr>
          <w:spacing w:val="-4"/>
          <w:w w:val="110"/>
        </w:rPr>
        <w:t xml:space="preserve"> </w:t>
      </w:r>
      <w:r w:rsidRPr="00000522">
        <w:rPr>
          <w:w w:val="110"/>
        </w:rPr>
        <w:t>arise</w:t>
      </w:r>
      <w:r w:rsidRPr="00000522">
        <w:rPr>
          <w:spacing w:val="-4"/>
          <w:w w:val="110"/>
        </w:rPr>
        <w:t xml:space="preserve"> </w:t>
      </w:r>
      <w:r w:rsidRPr="00000522">
        <w:rPr>
          <w:w w:val="110"/>
        </w:rPr>
        <w:t>either</w:t>
      </w:r>
      <w:r w:rsidRPr="00000522">
        <w:rPr>
          <w:spacing w:val="-4"/>
          <w:w w:val="110"/>
        </w:rPr>
        <w:t xml:space="preserve"> </w:t>
      </w:r>
      <w:r w:rsidRPr="00000522">
        <w:rPr>
          <w:w w:val="110"/>
        </w:rPr>
        <w:t>in</w:t>
      </w:r>
      <w:r w:rsidRPr="00000522">
        <w:rPr>
          <w:spacing w:val="-4"/>
          <w:w w:val="110"/>
        </w:rPr>
        <w:t xml:space="preserve"> </w:t>
      </w:r>
      <w:r w:rsidRPr="00000522">
        <w:rPr>
          <w:w w:val="110"/>
        </w:rPr>
        <w:t>foreign</w:t>
      </w:r>
      <w:r w:rsidRPr="00000522">
        <w:rPr>
          <w:spacing w:val="-4"/>
          <w:w w:val="110"/>
        </w:rPr>
        <w:t xml:space="preserve"> </w:t>
      </w:r>
      <w:r w:rsidRPr="00000522">
        <w:rPr>
          <w:w w:val="110"/>
        </w:rPr>
        <w:t>currency</w:t>
      </w:r>
      <w:r w:rsidRPr="00000522">
        <w:rPr>
          <w:spacing w:val="-4"/>
          <w:w w:val="110"/>
        </w:rPr>
        <w:t xml:space="preserve"> </w:t>
      </w:r>
      <w:r w:rsidRPr="00000522">
        <w:rPr>
          <w:w w:val="110"/>
        </w:rPr>
        <w:t>or</w:t>
      </w:r>
      <w:r w:rsidRPr="00000522">
        <w:rPr>
          <w:spacing w:val="-4"/>
          <w:w w:val="110"/>
        </w:rPr>
        <w:t xml:space="preserve"> </w:t>
      </w:r>
      <w:r w:rsidRPr="00000522">
        <w:rPr>
          <w:w w:val="110"/>
        </w:rPr>
        <w:t>vis-</w:t>
      </w:r>
      <w:r w:rsidRPr="00000522">
        <w:rPr>
          <w:spacing w:val="-67"/>
          <w:w w:val="153"/>
        </w:rPr>
        <w:t>`</w:t>
      </w:r>
      <w:r w:rsidRPr="00000522">
        <w:rPr>
          <w:spacing w:val="33"/>
          <w:w w:val="85"/>
        </w:rPr>
        <w:t>a</w:t>
      </w:r>
      <w:r w:rsidRPr="00000522">
        <w:rPr>
          <w:spacing w:val="33"/>
          <w:w w:val="92"/>
        </w:rPr>
        <w:t>-</w:t>
      </w:r>
      <w:r w:rsidRPr="00000522">
        <w:rPr>
          <w:w w:val="110"/>
        </w:rPr>
        <w:t xml:space="preserve">vis non-residents in </w:t>
      </w:r>
      <w:r w:rsidRPr="00000522">
        <w:rPr>
          <w:w w:val="110"/>
        </w:rPr>
        <w:lastRenderedPageBreak/>
        <w:t>any currency.</w:t>
      </w:r>
      <w:r w:rsidRPr="00000522">
        <w:rPr>
          <w:spacing w:val="40"/>
          <w:w w:val="110"/>
        </w:rPr>
        <w:t xml:space="preserve"> </w:t>
      </w:r>
      <w:r w:rsidRPr="00000522">
        <w:rPr>
          <w:w w:val="110"/>
        </w:rPr>
        <w:t xml:space="preserve">These liabilities are reported on a gross basis and are classified using </w:t>
      </w:r>
      <w:r w:rsidR="007F47BF" w:rsidRPr="00000522">
        <w:rPr>
          <w:w w:val="110"/>
        </w:rPr>
        <w:t>standardized</w:t>
      </w:r>
      <w:r w:rsidRPr="00000522">
        <w:rPr>
          <w:w w:val="110"/>
        </w:rPr>
        <w:t xml:space="preserve"> category and type codes to ensure</w:t>
      </w:r>
      <w:r w:rsidRPr="00000522">
        <w:rPr>
          <w:spacing w:val="-7"/>
          <w:w w:val="110"/>
        </w:rPr>
        <w:t xml:space="preserve"> </w:t>
      </w:r>
      <w:r w:rsidRPr="00000522">
        <w:rPr>
          <w:w w:val="110"/>
        </w:rPr>
        <w:t>consistency,</w:t>
      </w:r>
      <w:r w:rsidRPr="00000522">
        <w:rPr>
          <w:spacing w:val="-5"/>
          <w:w w:val="110"/>
        </w:rPr>
        <w:t xml:space="preserve"> </w:t>
      </w:r>
      <w:r w:rsidRPr="00000522">
        <w:rPr>
          <w:w w:val="110"/>
        </w:rPr>
        <w:t>transparency,</w:t>
      </w:r>
      <w:r w:rsidRPr="00000522">
        <w:rPr>
          <w:spacing w:val="-5"/>
          <w:w w:val="110"/>
        </w:rPr>
        <w:t xml:space="preserve"> </w:t>
      </w:r>
      <w:r w:rsidRPr="00000522">
        <w:rPr>
          <w:w w:val="110"/>
        </w:rPr>
        <w:t>and</w:t>
      </w:r>
      <w:r w:rsidRPr="00000522">
        <w:rPr>
          <w:spacing w:val="-7"/>
          <w:w w:val="110"/>
        </w:rPr>
        <w:t xml:space="preserve"> </w:t>
      </w:r>
      <w:r w:rsidRPr="00000522">
        <w:rPr>
          <w:w w:val="110"/>
        </w:rPr>
        <w:t>international</w:t>
      </w:r>
      <w:r w:rsidRPr="00000522">
        <w:rPr>
          <w:spacing w:val="-7"/>
          <w:w w:val="110"/>
        </w:rPr>
        <w:t xml:space="preserve"> </w:t>
      </w:r>
      <w:r w:rsidRPr="00000522">
        <w:rPr>
          <w:w w:val="110"/>
        </w:rPr>
        <w:t>comparability.</w:t>
      </w:r>
      <w:r w:rsidRPr="00000522">
        <w:rPr>
          <w:spacing w:val="26"/>
          <w:w w:val="110"/>
        </w:rPr>
        <w:t xml:space="preserve"> </w:t>
      </w:r>
      <w:r w:rsidRPr="00000522">
        <w:rPr>
          <w:w w:val="110"/>
        </w:rPr>
        <w:t>The classification</w:t>
      </w:r>
      <w:r w:rsidRPr="00000522">
        <w:rPr>
          <w:spacing w:val="-3"/>
          <w:w w:val="110"/>
        </w:rPr>
        <w:t xml:space="preserve"> </w:t>
      </w:r>
      <w:r w:rsidRPr="00000522">
        <w:rPr>
          <w:w w:val="110"/>
        </w:rPr>
        <w:t>of</w:t>
      </w:r>
      <w:r w:rsidRPr="00000522">
        <w:rPr>
          <w:spacing w:val="-3"/>
          <w:w w:val="110"/>
        </w:rPr>
        <w:t xml:space="preserve"> </w:t>
      </w:r>
      <w:r w:rsidRPr="00000522">
        <w:rPr>
          <w:w w:val="110"/>
        </w:rPr>
        <w:t>international</w:t>
      </w:r>
      <w:r w:rsidRPr="00000522">
        <w:rPr>
          <w:spacing w:val="-3"/>
          <w:w w:val="110"/>
        </w:rPr>
        <w:t xml:space="preserve"> </w:t>
      </w:r>
      <w:r w:rsidRPr="00000522">
        <w:rPr>
          <w:w w:val="110"/>
        </w:rPr>
        <w:t>liabilities</w:t>
      </w:r>
      <w:r w:rsidRPr="00000522">
        <w:rPr>
          <w:spacing w:val="-3"/>
          <w:w w:val="110"/>
        </w:rPr>
        <w:t xml:space="preserve"> </w:t>
      </w:r>
      <w:r w:rsidRPr="00000522">
        <w:rPr>
          <w:w w:val="110"/>
        </w:rPr>
        <w:t>is</w:t>
      </w:r>
      <w:r w:rsidRPr="00000522">
        <w:rPr>
          <w:spacing w:val="-3"/>
          <w:w w:val="110"/>
        </w:rPr>
        <w:t xml:space="preserve"> </w:t>
      </w:r>
      <w:r w:rsidRPr="00000522">
        <w:rPr>
          <w:w w:val="110"/>
        </w:rPr>
        <w:t>based</w:t>
      </w:r>
      <w:r w:rsidRPr="00000522">
        <w:rPr>
          <w:spacing w:val="-3"/>
          <w:w w:val="110"/>
        </w:rPr>
        <w:t xml:space="preserve"> </w:t>
      </w:r>
      <w:r w:rsidRPr="00000522">
        <w:rPr>
          <w:w w:val="110"/>
        </w:rPr>
        <w:t>on</w:t>
      </w:r>
      <w:r w:rsidRPr="00000522">
        <w:rPr>
          <w:spacing w:val="-3"/>
          <w:w w:val="110"/>
        </w:rPr>
        <w:t xml:space="preserve"> </w:t>
      </w:r>
      <w:r w:rsidRPr="00000522">
        <w:rPr>
          <w:w w:val="110"/>
        </w:rPr>
        <w:t>the</w:t>
      </w:r>
      <w:r w:rsidRPr="00000522">
        <w:rPr>
          <w:spacing w:val="-3"/>
          <w:w w:val="110"/>
        </w:rPr>
        <w:t xml:space="preserve"> </w:t>
      </w:r>
      <w:r w:rsidRPr="00000522">
        <w:rPr>
          <w:w w:val="110"/>
        </w:rPr>
        <w:t>Assets/Liabilities Category</w:t>
      </w:r>
      <w:r w:rsidRPr="00000522">
        <w:rPr>
          <w:spacing w:val="-13"/>
          <w:w w:val="110"/>
        </w:rPr>
        <w:t xml:space="preserve"> </w:t>
      </w:r>
      <w:r w:rsidRPr="00000522">
        <w:rPr>
          <w:w w:val="110"/>
        </w:rPr>
        <w:t>Code</w:t>
      </w:r>
      <w:r w:rsidRPr="00000522">
        <w:rPr>
          <w:spacing w:val="-12"/>
          <w:w w:val="110"/>
        </w:rPr>
        <w:t xml:space="preserve"> </w:t>
      </w:r>
      <w:r w:rsidRPr="00000522">
        <w:rPr>
          <w:w w:val="110"/>
        </w:rPr>
        <w:t>(ALCD),</w:t>
      </w:r>
      <w:r w:rsidRPr="00000522">
        <w:rPr>
          <w:spacing w:val="-13"/>
          <w:w w:val="110"/>
        </w:rPr>
        <w:t xml:space="preserve"> </w:t>
      </w:r>
      <w:r w:rsidRPr="00000522">
        <w:rPr>
          <w:w w:val="110"/>
        </w:rPr>
        <w:t>which</w:t>
      </w:r>
      <w:r w:rsidRPr="00000522">
        <w:rPr>
          <w:spacing w:val="-12"/>
          <w:w w:val="110"/>
        </w:rPr>
        <w:t xml:space="preserve"> </w:t>
      </w:r>
      <w:r w:rsidRPr="00000522">
        <w:rPr>
          <w:w w:val="110"/>
        </w:rPr>
        <w:t>groups</w:t>
      </w:r>
      <w:r w:rsidRPr="00000522">
        <w:rPr>
          <w:spacing w:val="-13"/>
          <w:w w:val="110"/>
        </w:rPr>
        <w:t xml:space="preserve"> </w:t>
      </w:r>
      <w:r w:rsidRPr="00000522">
        <w:rPr>
          <w:w w:val="110"/>
        </w:rPr>
        <w:t>liabilities</w:t>
      </w:r>
      <w:r w:rsidRPr="00000522">
        <w:rPr>
          <w:spacing w:val="-12"/>
          <w:w w:val="110"/>
        </w:rPr>
        <w:t xml:space="preserve"> </w:t>
      </w:r>
      <w:r w:rsidRPr="00000522">
        <w:rPr>
          <w:w w:val="110"/>
        </w:rPr>
        <w:t>according</w:t>
      </w:r>
      <w:r w:rsidRPr="00000522">
        <w:rPr>
          <w:spacing w:val="-13"/>
          <w:w w:val="110"/>
        </w:rPr>
        <w:t xml:space="preserve"> </w:t>
      </w:r>
      <w:r w:rsidRPr="00000522">
        <w:rPr>
          <w:w w:val="110"/>
        </w:rPr>
        <w:t>to</w:t>
      </w:r>
      <w:r w:rsidRPr="00000522">
        <w:rPr>
          <w:spacing w:val="-12"/>
          <w:w w:val="110"/>
        </w:rPr>
        <w:t xml:space="preserve"> </w:t>
      </w:r>
      <w:r w:rsidRPr="00000522">
        <w:rPr>
          <w:w w:val="110"/>
        </w:rPr>
        <w:t>the</w:t>
      </w:r>
      <w:r w:rsidRPr="00000522">
        <w:rPr>
          <w:spacing w:val="-12"/>
          <w:w w:val="110"/>
        </w:rPr>
        <w:t xml:space="preserve"> </w:t>
      </w:r>
      <w:r w:rsidRPr="00000522">
        <w:rPr>
          <w:w w:val="110"/>
        </w:rPr>
        <w:t>nature</w:t>
      </w:r>
      <w:r w:rsidRPr="00000522">
        <w:rPr>
          <w:spacing w:val="-13"/>
          <w:w w:val="110"/>
        </w:rPr>
        <w:t xml:space="preserve"> </w:t>
      </w:r>
      <w:r w:rsidRPr="00000522">
        <w:rPr>
          <w:w w:val="110"/>
        </w:rPr>
        <w:t xml:space="preserve">of </w:t>
      </w:r>
      <w:r w:rsidRPr="00000522">
        <w:t>the</w:t>
      </w:r>
      <w:r w:rsidRPr="00000522">
        <w:rPr>
          <w:spacing w:val="36"/>
        </w:rPr>
        <w:t xml:space="preserve"> </w:t>
      </w:r>
      <w:r w:rsidRPr="00000522">
        <w:t>underlying</w:t>
      </w:r>
      <w:r w:rsidRPr="00000522">
        <w:rPr>
          <w:spacing w:val="36"/>
        </w:rPr>
        <w:t xml:space="preserve"> </w:t>
      </w:r>
      <w:r w:rsidRPr="00000522">
        <w:t>financial</w:t>
      </w:r>
      <w:r w:rsidRPr="00000522">
        <w:rPr>
          <w:spacing w:val="37"/>
        </w:rPr>
        <w:t xml:space="preserve"> </w:t>
      </w:r>
      <w:r w:rsidRPr="00000522">
        <w:t>instrument</w:t>
      </w:r>
      <w:r w:rsidRPr="00000522">
        <w:rPr>
          <w:spacing w:val="36"/>
        </w:rPr>
        <w:t xml:space="preserve"> </w:t>
      </w:r>
      <w:r w:rsidRPr="00000522">
        <w:t>and</w:t>
      </w:r>
      <w:r w:rsidRPr="00000522">
        <w:rPr>
          <w:spacing w:val="37"/>
        </w:rPr>
        <w:t xml:space="preserve"> </w:t>
      </w:r>
      <w:r w:rsidRPr="00000522">
        <w:t>the</w:t>
      </w:r>
      <w:r w:rsidRPr="00000522">
        <w:rPr>
          <w:spacing w:val="36"/>
        </w:rPr>
        <w:t xml:space="preserve"> </w:t>
      </w:r>
      <w:r w:rsidRPr="00000522">
        <w:t>source</w:t>
      </w:r>
      <w:r w:rsidRPr="00000522">
        <w:rPr>
          <w:spacing w:val="37"/>
        </w:rPr>
        <w:t xml:space="preserve"> </w:t>
      </w:r>
      <w:r w:rsidRPr="00000522">
        <w:t>of</w:t>
      </w:r>
      <w:r w:rsidRPr="00000522">
        <w:rPr>
          <w:spacing w:val="36"/>
        </w:rPr>
        <w:t xml:space="preserve"> </w:t>
      </w:r>
      <w:r w:rsidRPr="00000522">
        <w:t>external</w:t>
      </w:r>
      <w:r w:rsidRPr="00000522">
        <w:rPr>
          <w:spacing w:val="37"/>
        </w:rPr>
        <w:t xml:space="preserve"> </w:t>
      </w:r>
      <w:r w:rsidRPr="00000522">
        <w:rPr>
          <w:spacing w:val="-2"/>
        </w:rPr>
        <w:t>obligation.</w:t>
      </w:r>
    </w:p>
    <w:p w14:paraId="623DB423" w14:textId="3454F951" w:rsidR="001767F0" w:rsidRPr="00000522" w:rsidRDefault="001426C5" w:rsidP="001A71FB">
      <w:pPr>
        <w:pStyle w:val="BodyText"/>
      </w:pPr>
      <w:r w:rsidRPr="00000522">
        <w:rPr>
          <w:w w:val="110"/>
        </w:rPr>
        <w:t>International liabilities are classified into four mutually exclusive categories.</w:t>
      </w:r>
      <w:r w:rsidRPr="00000522">
        <w:rPr>
          <w:spacing w:val="40"/>
          <w:w w:val="110"/>
        </w:rPr>
        <w:t xml:space="preserve"> </w:t>
      </w:r>
      <w:r w:rsidRPr="00000522">
        <w:rPr>
          <w:w w:val="110"/>
        </w:rPr>
        <w:t xml:space="preserve">International Deposits and Loans (ALCD </w:t>
      </w:r>
      <w:r w:rsidRPr="00000522">
        <w:rPr>
          <w:w w:val="125"/>
        </w:rPr>
        <w:t xml:space="preserve">= </w:t>
      </w:r>
      <w:r w:rsidRPr="00000522">
        <w:rPr>
          <w:w w:val="110"/>
        </w:rPr>
        <w:t>51) represent liabilities</w:t>
      </w:r>
      <w:r w:rsidRPr="00000522">
        <w:rPr>
          <w:spacing w:val="-13"/>
          <w:w w:val="110"/>
        </w:rPr>
        <w:t xml:space="preserve"> </w:t>
      </w:r>
      <w:r w:rsidRPr="00000522">
        <w:rPr>
          <w:w w:val="110"/>
        </w:rPr>
        <w:t>arising</w:t>
      </w:r>
      <w:r w:rsidRPr="00000522">
        <w:rPr>
          <w:spacing w:val="-12"/>
          <w:w w:val="110"/>
        </w:rPr>
        <w:t xml:space="preserve"> </w:t>
      </w:r>
      <w:r w:rsidRPr="00000522">
        <w:rPr>
          <w:w w:val="110"/>
        </w:rPr>
        <w:t>from</w:t>
      </w:r>
      <w:r w:rsidRPr="00000522">
        <w:rPr>
          <w:spacing w:val="-13"/>
          <w:w w:val="110"/>
        </w:rPr>
        <w:t xml:space="preserve"> </w:t>
      </w:r>
      <w:r w:rsidRPr="00000522">
        <w:rPr>
          <w:w w:val="110"/>
        </w:rPr>
        <w:t>deposits</w:t>
      </w:r>
      <w:r w:rsidRPr="00000522">
        <w:rPr>
          <w:spacing w:val="-12"/>
          <w:w w:val="110"/>
        </w:rPr>
        <w:t xml:space="preserve"> </w:t>
      </w:r>
      <w:r w:rsidRPr="00000522">
        <w:rPr>
          <w:w w:val="110"/>
        </w:rPr>
        <w:t>accepted</w:t>
      </w:r>
      <w:r w:rsidRPr="00000522">
        <w:rPr>
          <w:spacing w:val="-13"/>
          <w:w w:val="110"/>
        </w:rPr>
        <w:t xml:space="preserve"> </w:t>
      </w:r>
      <w:r w:rsidRPr="00000522">
        <w:rPr>
          <w:w w:val="110"/>
        </w:rPr>
        <w:t>from</w:t>
      </w:r>
      <w:r w:rsidRPr="00000522">
        <w:rPr>
          <w:spacing w:val="-12"/>
          <w:w w:val="110"/>
        </w:rPr>
        <w:t xml:space="preserve"> </w:t>
      </w:r>
      <w:r w:rsidRPr="00000522">
        <w:rPr>
          <w:w w:val="110"/>
        </w:rPr>
        <w:t>non-residents</w:t>
      </w:r>
      <w:r w:rsidRPr="00000522">
        <w:rPr>
          <w:spacing w:val="-13"/>
          <w:w w:val="110"/>
        </w:rPr>
        <w:t xml:space="preserve"> </w:t>
      </w:r>
      <w:r w:rsidRPr="00000522">
        <w:rPr>
          <w:w w:val="110"/>
        </w:rPr>
        <w:t>and</w:t>
      </w:r>
      <w:r w:rsidRPr="00000522">
        <w:rPr>
          <w:spacing w:val="-12"/>
          <w:w w:val="110"/>
        </w:rPr>
        <w:t xml:space="preserve"> </w:t>
      </w:r>
      <w:r w:rsidRPr="00000522">
        <w:rPr>
          <w:w w:val="110"/>
        </w:rPr>
        <w:t xml:space="preserve">residents’ </w:t>
      </w:r>
      <w:r w:rsidRPr="00000522">
        <w:t>foreign-currency deposits, as well as borrowings from overseas counterpar</w:t>
      </w:r>
      <w:r w:rsidRPr="00000522">
        <w:rPr>
          <w:w w:val="110"/>
        </w:rPr>
        <w:t xml:space="preserve">ties, and constitute the principal channel of external funding for banks. Own Issues of International Debt Securities (ALCD </w:t>
      </w:r>
      <w:r w:rsidRPr="00000522">
        <w:rPr>
          <w:w w:val="125"/>
        </w:rPr>
        <w:t xml:space="preserve">= </w:t>
      </w:r>
      <w:r w:rsidRPr="00000522">
        <w:rPr>
          <w:w w:val="110"/>
        </w:rPr>
        <w:t xml:space="preserve">61) capture funds </w:t>
      </w:r>
      <w:r w:rsidRPr="00000522">
        <w:t xml:space="preserve">raised through debt instruments issued by banks in international markets. </w:t>
      </w:r>
      <w:r w:rsidRPr="00000522">
        <w:rPr>
          <w:w w:val="110"/>
        </w:rPr>
        <w:t xml:space="preserve">International Other Liabilities (ALCD </w:t>
      </w:r>
      <w:r w:rsidRPr="00000522">
        <w:rPr>
          <w:w w:val="125"/>
        </w:rPr>
        <w:t xml:space="preserve">= </w:t>
      </w:r>
      <w:r w:rsidRPr="00000522">
        <w:rPr>
          <w:w w:val="110"/>
        </w:rPr>
        <w:t>71) comprise residual balance- sheet</w:t>
      </w:r>
      <w:r w:rsidRPr="00000522">
        <w:rPr>
          <w:spacing w:val="-4"/>
          <w:w w:val="110"/>
        </w:rPr>
        <w:t xml:space="preserve"> </w:t>
      </w:r>
      <w:r w:rsidRPr="00000522">
        <w:rPr>
          <w:w w:val="110"/>
        </w:rPr>
        <w:t>items</w:t>
      </w:r>
      <w:r w:rsidRPr="00000522">
        <w:rPr>
          <w:spacing w:val="-4"/>
          <w:w w:val="110"/>
        </w:rPr>
        <w:t xml:space="preserve"> </w:t>
      </w:r>
      <w:r w:rsidRPr="00000522">
        <w:rPr>
          <w:w w:val="110"/>
        </w:rPr>
        <w:t>such</w:t>
      </w:r>
      <w:r w:rsidRPr="00000522">
        <w:rPr>
          <w:spacing w:val="-4"/>
          <w:w w:val="110"/>
        </w:rPr>
        <w:t xml:space="preserve"> </w:t>
      </w:r>
      <w:r w:rsidRPr="00000522">
        <w:rPr>
          <w:w w:val="110"/>
        </w:rPr>
        <w:t>as</w:t>
      </w:r>
      <w:r w:rsidRPr="00000522">
        <w:rPr>
          <w:spacing w:val="-4"/>
          <w:w w:val="110"/>
        </w:rPr>
        <w:t xml:space="preserve"> </w:t>
      </w:r>
      <w:r w:rsidRPr="00000522">
        <w:rPr>
          <w:w w:val="110"/>
        </w:rPr>
        <w:t>capital</w:t>
      </w:r>
      <w:r w:rsidRPr="00000522">
        <w:rPr>
          <w:spacing w:val="-4"/>
          <w:w w:val="110"/>
        </w:rPr>
        <w:t xml:space="preserve"> </w:t>
      </w:r>
      <w:r w:rsidRPr="00000522">
        <w:rPr>
          <w:w w:val="110"/>
        </w:rPr>
        <w:t>received</w:t>
      </w:r>
      <w:r w:rsidRPr="00000522">
        <w:rPr>
          <w:spacing w:val="-4"/>
          <w:w w:val="110"/>
        </w:rPr>
        <w:t xml:space="preserve"> </w:t>
      </w:r>
      <w:r w:rsidRPr="00000522">
        <w:rPr>
          <w:w w:val="110"/>
        </w:rPr>
        <w:t>from</w:t>
      </w:r>
      <w:r w:rsidRPr="00000522">
        <w:rPr>
          <w:spacing w:val="-4"/>
          <w:w w:val="110"/>
        </w:rPr>
        <w:t xml:space="preserve"> </w:t>
      </w:r>
      <w:r w:rsidRPr="00000522">
        <w:rPr>
          <w:w w:val="110"/>
        </w:rPr>
        <w:t>head</w:t>
      </w:r>
      <w:r w:rsidRPr="00000522">
        <w:rPr>
          <w:spacing w:val="-4"/>
          <w:w w:val="110"/>
        </w:rPr>
        <w:t xml:space="preserve"> </w:t>
      </w:r>
      <w:r w:rsidRPr="00000522">
        <w:rPr>
          <w:w w:val="110"/>
        </w:rPr>
        <w:t>offices,</w:t>
      </w:r>
      <w:r w:rsidRPr="00000522">
        <w:rPr>
          <w:spacing w:val="-1"/>
          <w:w w:val="110"/>
        </w:rPr>
        <w:t xml:space="preserve"> </w:t>
      </w:r>
      <w:r w:rsidRPr="00000522">
        <w:rPr>
          <w:w w:val="110"/>
        </w:rPr>
        <w:t>accrued</w:t>
      </w:r>
      <w:r w:rsidRPr="00000522">
        <w:rPr>
          <w:spacing w:val="-4"/>
          <w:w w:val="110"/>
        </w:rPr>
        <w:t xml:space="preserve"> </w:t>
      </w:r>
      <w:r w:rsidRPr="00000522">
        <w:rPr>
          <w:w w:val="110"/>
        </w:rPr>
        <w:t>interest payable,</w:t>
      </w:r>
      <w:r w:rsidRPr="00000522">
        <w:rPr>
          <w:spacing w:val="-13"/>
          <w:w w:val="110"/>
        </w:rPr>
        <w:t xml:space="preserve"> </w:t>
      </w:r>
      <w:r w:rsidRPr="00000522">
        <w:rPr>
          <w:w w:val="110"/>
        </w:rPr>
        <w:t>and</w:t>
      </w:r>
      <w:r w:rsidRPr="00000522">
        <w:rPr>
          <w:spacing w:val="-12"/>
          <w:w w:val="110"/>
        </w:rPr>
        <w:t xml:space="preserve"> </w:t>
      </w:r>
      <w:r w:rsidRPr="00000522">
        <w:rPr>
          <w:w w:val="110"/>
        </w:rPr>
        <w:t>other</w:t>
      </w:r>
      <w:r w:rsidRPr="00000522">
        <w:rPr>
          <w:spacing w:val="-13"/>
          <w:w w:val="110"/>
        </w:rPr>
        <w:t xml:space="preserve"> </w:t>
      </w:r>
      <w:r w:rsidRPr="00000522">
        <w:rPr>
          <w:w w:val="110"/>
        </w:rPr>
        <w:t>liabilities</w:t>
      </w:r>
      <w:r w:rsidRPr="00000522">
        <w:rPr>
          <w:spacing w:val="-12"/>
          <w:w w:val="110"/>
        </w:rPr>
        <w:t xml:space="preserve"> </w:t>
      </w:r>
      <w:r w:rsidRPr="00000522">
        <w:rPr>
          <w:w w:val="110"/>
        </w:rPr>
        <w:t>not</w:t>
      </w:r>
      <w:r w:rsidRPr="00000522">
        <w:rPr>
          <w:spacing w:val="-13"/>
          <w:w w:val="110"/>
        </w:rPr>
        <w:t xml:space="preserve"> </w:t>
      </w:r>
      <w:r w:rsidRPr="00000522">
        <w:rPr>
          <w:w w:val="110"/>
        </w:rPr>
        <w:t>classified</w:t>
      </w:r>
      <w:r w:rsidRPr="00000522">
        <w:rPr>
          <w:spacing w:val="-12"/>
          <w:w w:val="110"/>
        </w:rPr>
        <w:t xml:space="preserve"> </w:t>
      </w:r>
      <w:r w:rsidRPr="00000522">
        <w:rPr>
          <w:w w:val="110"/>
        </w:rPr>
        <w:t>elsewhere.</w:t>
      </w:r>
      <w:r w:rsidRPr="00000522">
        <w:rPr>
          <w:spacing w:val="7"/>
          <w:w w:val="110"/>
        </w:rPr>
        <w:t xml:space="preserve"> </w:t>
      </w:r>
      <w:r w:rsidR="009B6EC7" w:rsidRPr="00000522">
        <w:rPr>
          <w:w w:val="110"/>
        </w:rPr>
        <w:t>On balance</w:t>
      </w:r>
      <w:r w:rsidRPr="00000522">
        <w:rPr>
          <w:w w:val="110"/>
        </w:rPr>
        <w:t>-sheet Derivatives</w:t>
      </w:r>
      <w:r w:rsidRPr="00000522">
        <w:rPr>
          <w:spacing w:val="-13"/>
          <w:w w:val="110"/>
        </w:rPr>
        <w:t xml:space="preserve"> </w:t>
      </w:r>
      <w:r w:rsidRPr="00000522">
        <w:rPr>
          <w:w w:val="110"/>
        </w:rPr>
        <w:t>(ALCD</w:t>
      </w:r>
      <w:r w:rsidRPr="00000522">
        <w:rPr>
          <w:spacing w:val="-12"/>
          <w:w w:val="110"/>
        </w:rPr>
        <w:t xml:space="preserve"> </w:t>
      </w:r>
      <w:r w:rsidRPr="00000522">
        <w:rPr>
          <w:w w:val="125"/>
        </w:rPr>
        <w:t>=</w:t>
      </w:r>
      <w:r w:rsidRPr="00000522">
        <w:rPr>
          <w:spacing w:val="-14"/>
          <w:w w:val="125"/>
        </w:rPr>
        <w:t xml:space="preserve"> </w:t>
      </w:r>
      <w:r w:rsidRPr="00000522">
        <w:rPr>
          <w:w w:val="110"/>
        </w:rPr>
        <w:t>41)</w:t>
      </w:r>
      <w:r w:rsidRPr="00000522">
        <w:rPr>
          <w:spacing w:val="-12"/>
          <w:w w:val="110"/>
        </w:rPr>
        <w:t xml:space="preserve"> </w:t>
      </w:r>
      <w:r w:rsidRPr="00000522">
        <w:rPr>
          <w:w w:val="110"/>
        </w:rPr>
        <w:t>reflect</w:t>
      </w:r>
      <w:r w:rsidRPr="00000522">
        <w:rPr>
          <w:spacing w:val="-11"/>
          <w:w w:val="110"/>
        </w:rPr>
        <w:t xml:space="preserve"> </w:t>
      </w:r>
      <w:r w:rsidRPr="00000522">
        <w:rPr>
          <w:w w:val="110"/>
        </w:rPr>
        <w:t>the</w:t>
      </w:r>
      <w:r w:rsidRPr="00000522">
        <w:rPr>
          <w:spacing w:val="-11"/>
          <w:w w:val="110"/>
        </w:rPr>
        <w:t xml:space="preserve"> </w:t>
      </w:r>
      <w:r w:rsidRPr="00000522">
        <w:rPr>
          <w:w w:val="110"/>
        </w:rPr>
        <w:t>negative</w:t>
      </w:r>
      <w:r w:rsidRPr="00000522">
        <w:rPr>
          <w:spacing w:val="-11"/>
          <w:w w:val="110"/>
        </w:rPr>
        <w:t xml:space="preserve"> </w:t>
      </w:r>
      <w:r w:rsidRPr="00000522">
        <w:rPr>
          <w:w w:val="110"/>
        </w:rPr>
        <w:t>marked-to-market</w:t>
      </w:r>
      <w:r w:rsidRPr="00000522">
        <w:rPr>
          <w:spacing w:val="-11"/>
          <w:w w:val="110"/>
        </w:rPr>
        <w:t xml:space="preserve"> </w:t>
      </w:r>
      <w:r w:rsidRPr="00000522">
        <w:rPr>
          <w:w w:val="110"/>
        </w:rPr>
        <w:t>values</w:t>
      </w:r>
      <w:r w:rsidRPr="00000522">
        <w:rPr>
          <w:spacing w:val="-11"/>
          <w:w w:val="110"/>
        </w:rPr>
        <w:t xml:space="preserve"> </w:t>
      </w:r>
      <w:r w:rsidRPr="00000522">
        <w:rPr>
          <w:w w:val="110"/>
        </w:rPr>
        <w:t xml:space="preserve">of </w:t>
      </w:r>
      <w:r w:rsidRPr="00000522">
        <w:rPr>
          <w:spacing w:val="-2"/>
          <w:w w:val="110"/>
        </w:rPr>
        <w:t>derivative</w:t>
      </w:r>
      <w:r w:rsidRPr="00000522">
        <w:rPr>
          <w:spacing w:val="-5"/>
          <w:w w:val="110"/>
        </w:rPr>
        <w:t xml:space="preserve"> </w:t>
      </w:r>
      <w:r w:rsidRPr="00000522">
        <w:rPr>
          <w:spacing w:val="-2"/>
          <w:w w:val="110"/>
        </w:rPr>
        <w:t>contracts</w:t>
      </w:r>
      <w:r w:rsidRPr="00000522">
        <w:rPr>
          <w:spacing w:val="-5"/>
          <w:w w:val="110"/>
        </w:rPr>
        <w:t xml:space="preserve"> </w:t>
      </w:r>
      <w:r w:rsidR="007F47BF" w:rsidRPr="00000522">
        <w:rPr>
          <w:spacing w:val="-2"/>
          <w:w w:val="110"/>
        </w:rPr>
        <w:t>recognized</w:t>
      </w:r>
      <w:r w:rsidRPr="00000522">
        <w:rPr>
          <w:spacing w:val="-5"/>
          <w:w w:val="110"/>
        </w:rPr>
        <w:t xml:space="preserve"> </w:t>
      </w:r>
      <w:r w:rsidRPr="00000522">
        <w:rPr>
          <w:spacing w:val="-2"/>
          <w:w w:val="110"/>
        </w:rPr>
        <w:t>on</w:t>
      </w:r>
      <w:r w:rsidRPr="00000522">
        <w:rPr>
          <w:spacing w:val="-5"/>
          <w:w w:val="110"/>
        </w:rPr>
        <w:t xml:space="preserve"> </w:t>
      </w:r>
      <w:r w:rsidRPr="00000522">
        <w:rPr>
          <w:spacing w:val="-2"/>
          <w:w w:val="110"/>
        </w:rPr>
        <w:t>the</w:t>
      </w:r>
      <w:r w:rsidRPr="00000522">
        <w:rPr>
          <w:spacing w:val="-5"/>
          <w:w w:val="110"/>
        </w:rPr>
        <w:t xml:space="preserve"> </w:t>
      </w:r>
      <w:r w:rsidRPr="00000522">
        <w:rPr>
          <w:spacing w:val="-2"/>
          <w:w w:val="110"/>
        </w:rPr>
        <w:t>balance</w:t>
      </w:r>
      <w:r w:rsidRPr="00000522">
        <w:rPr>
          <w:spacing w:val="-5"/>
          <w:w w:val="110"/>
        </w:rPr>
        <w:t xml:space="preserve"> </w:t>
      </w:r>
      <w:r w:rsidRPr="00000522">
        <w:rPr>
          <w:spacing w:val="-2"/>
          <w:w w:val="110"/>
        </w:rPr>
        <w:t>sheet,</w:t>
      </w:r>
      <w:r w:rsidRPr="00000522">
        <w:rPr>
          <w:spacing w:val="-4"/>
          <w:w w:val="110"/>
        </w:rPr>
        <w:t xml:space="preserve"> </w:t>
      </w:r>
      <w:r w:rsidRPr="00000522">
        <w:rPr>
          <w:spacing w:val="-2"/>
          <w:w w:val="110"/>
        </w:rPr>
        <w:t>in</w:t>
      </w:r>
      <w:r w:rsidRPr="00000522">
        <w:rPr>
          <w:spacing w:val="-5"/>
          <w:w w:val="110"/>
        </w:rPr>
        <w:t xml:space="preserve"> </w:t>
      </w:r>
      <w:r w:rsidRPr="00000522">
        <w:rPr>
          <w:spacing w:val="-2"/>
          <w:w w:val="110"/>
        </w:rPr>
        <w:t>accordance</w:t>
      </w:r>
      <w:r w:rsidRPr="00000522">
        <w:rPr>
          <w:spacing w:val="-5"/>
          <w:w w:val="110"/>
        </w:rPr>
        <w:t xml:space="preserve"> </w:t>
      </w:r>
      <w:r w:rsidRPr="00000522">
        <w:rPr>
          <w:spacing w:val="-2"/>
          <w:w w:val="110"/>
        </w:rPr>
        <w:t xml:space="preserve">with </w:t>
      </w:r>
      <w:r w:rsidRPr="00000522">
        <w:rPr>
          <w:w w:val="110"/>
        </w:rPr>
        <w:t>LBS valuation principles.</w:t>
      </w:r>
    </w:p>
    <w:p w14:paraId="623DB428" w14:textId="02F8BCA0" w:rsidR="001767F0" w:rsidRPr="00000522" w:rsidRDefault="001426C5" w:rsidP="001A71FB">
      <w:pPr>
        <w:pStyle w:val="BodyText"/>
      </w:pPr>
      <w:r w:rsidRPr="00000522">
        <w:rPr>
          <w:w w:val="105"/>
        </w:rPr>
        <w:t>The classification of international liabilities under the LBS framework facilitates a structured analysis of banks’ external obligations by distinguishing between traditional intermediation-based liabilities, market- based funding instruments, residual balance-sheet items, and derivative exposures.</w:t>
      </w:r>
      <w:r w:rsidRPr="00000522">
        <w:rPr>
          <w:spacing w:val="19"/>
          <w:w w:val="105"/>
        </w:rPr>
        <w:t xml:space="preserve"> </w:t>
      </w:r>
      <w:r w:rsidRPr="00000522">
        <w:rPr>
          <w:w w:val="105"/>
        </w:rPr>
        <w:t>An</w:t>
      </w:r>
      <w:r w:rsidRPr="00000522">
        <w:rPr>
          <w:spacing w:val="-8"/>
          <w:w w:val="105"/>
        </w:rPr>
        <w:t xml:space="preserve"> </w:t>
      </w:r>
      <w:r w:rsidRPr="00000522">
        <w:rPr>
          <w:w w:val="105"/>
        </w:rPr>
        <w:t>examination</w:t>
      </w:r>
      <w:r w:rsidRPr="00000522">
        <w:rPr>
          <w:spacing w:val="-8"/>
          <w:w w:val="105"/>
        </w:rPr>
        <w:t xml:space="preserve"> </w:t>
      </w:r>
      <w:r w:rsidRPr="00000522">
        <w:rPr>
          <w:w w:val="105"/>
        </w:rPr>
        <w:t>of</w:t>
      </w:r>
      <w:r w:rsidRPr="00000522">
        <w:rPr>
          <w:spacing w:val="-8"/>
          <w:w w:val="105"/>
        </w:rPr>
        <w:t xml:space="preserve"> </w:t>
      </w:r>
      <w:r w:rsidRPr="00000522">
        <w:rPr>
          <w:w w:val="105"/>
        </w:rPr>
        <w:t>these</w:t>
      </w:r>
      <w:r w:rsidRPr="00000522">
        <w:rPr>
          <w:spacing w:val="-8"/>
          <w:w w:val="105"/>
        </w:rPr>
        <w:t xml:space="preserve"> </w:t>
      </w:r>
      <w:r w:rsidRPr="00000522">
        <w:rPr>
          <w:w w:val="105"/>
        </w:rPr>
        <w:t>categories</w:t>
      </w:r>
      <w:r w:rsidRPr="00000522">
        <w:rPr>
          <w:spacing w:val="-8"/>
          <w:w w:val="105"/>
        </w:rPr>
        <w:t xml:space="preserve"> </w:t>
      </w:r>
      <w:r w:rsidRPr="00000522">
        <w:rPr>
          <w:w w:val="105"/>
        </w:rPr>
        <w:t>provides</w:t>
      </w:r>
      <w:r w:rsidRPr="00000522">
        <w:rPr>
          <w:spacing w:val="-8"/>
          <w:w w:val="105"/>
        </w:rPr>
        <w:t xml:space="preserve"> </w:t>
      </w:r>
      <w:r w:rsidRPr="00000522">
        <w:rPr>
          <w:w w:val="105"/>
        </w:rPr>
        <w:t>important</w:t>
      </w:r>
      <w:r w:rsidRPr="00000522">
        <w:rPr>
          <w:spacing w:val="-8"/>
          <w:w w:val="105"/>
        </w:rPr>
        <w:t xml:space="preserve"> </w:t>
      </w:r>
      <w:r w:rsidRPr="00000522">
        <w:rPr>
          <w:w w:val="105"/>
        </w:rPr>
        <w:t>insights into</w:t>
      </w:r>
      <w:r w:rsidRPr="00000522">
        <w:rPr>
          <w:spacing w:val="34"/>
          <w:w w:val="105"/>
        </w:rPr>
        <w:t xml:space="preserve"> </w:t>
      </w:r>
      <w:r w:rsidRPr="00000522">
        <w:rPr>
          <w:w w:val="105"/>
        </w:rPr>
        <w:t>the</w:t>
      </w:r>
      <w:r w:rsidRPr="00000522">
        <w:rPr>
          <w:spacing w:val="34"/>
          <w:w w:val="105"/>
        </w:rPr>
        <w:t xml:space="preserve"> </w:t>
      </w:r>
      <w:r w:rsidRPr="00000522">
        <w:rPr>
          <w:w w:val="105"/>
        </w:rPr>
        <w:t>composition,</w:t>
      </w:r>
      <w:r w:rsidRPr="00000522">
        <w:rPr>
          <w:spacing w:val="39"/>
          <w:w w:val="105"/>
        </w:rPr>
        <w:t xml:space="preserve"> </w:t>
      </w:r>
      <w:r w:rsidRPr="00000522">
        <w:rPr>
          <w:w w:val="105"/>
        </w:rPr>
        <w:t>stability,</w:t>
      </w:r>
      <w:r w:rsidRPr="00000522">
        <w:rPr>
          <w:spacing w:val="40"/>
          <w:w w:val="105"/>
        </w:rPr>
        <w:t xml:space="preserve"> </w:t>
      </w:r>
      <w:r w:rsidRPr="00000522">
        <w:rPr>
          <w:w w:val="105"/>
        </w:rPr>
        <w:t>and</w:t>
      </w:r>
      <w:r w:rsidRPr="00000522">
        <w:rPr>
          <w:spacing w:val="34"/>
          <w:w w:val="105"/>
        </w:rPr>
        <w:t xml:space="preserve"> </w:t>
      </w:r>
      <w:r w:rsidRPr="00000522">
        <w:rPr>
          <w:w w:val="105"/>
        </w:rPr>
        <w:t>risk</w:t>
      </w:r>
      <w:r w:rsidRPr="00000522">
        <w:rPr>
          <w:spacing w:val="35"/>
          <w:w w:val="105"/>
        </w:rPr>
        <w:t xml:space="preserve"> </w:t>
      </w:r>
      <w:r w:rsidRPr="00000522">
        <w:rPr>
          <w:w w:val="105"/>
        </w:rPr>
        <w:t>profile</w:t>
      </w:r>
      <w:r w:rsidRPr="00000522">
        <w:rPr>
          <w:spacing w:val="35"/>
          <w:w w:val="105"/>
        </w:rPr>
        <w:t xml:space="preserve"> </w:t>
      </w:r>
      <w:r w:rsidRPr="00000522">
        <w:rPr>
          <w:w w:val="105"/>
        </w:rPr>
        <w:t>of</w:t>
      </w:r>
      <w:r w:rsidRPr="00000522">
        <w:rPr>
          <w:spacing w:val="34"/>
          <w:w w:val="105"/>
        </w:rPr>
        <w:t xml:space="preserve"> </w:t>
      </w:r>
      <w:r w:rsidRPr="00000522">
        <w:rPr>
          <w:w w:val="105"/>
        </w:rPr>
        <w:t>the</w:t>
      </w:r>
      <w:r w:rsidRPr="00000522">
        <w:rPr>
          <w:spacing w:val="34"/>
          <w:w w:val="105"/>
        </w:rPr>
        <w:t xml:space="preserve"> </w:t>
      </w:r>
      <w:r w:rsidRPr="00000522">
        <w:rPr>
          <w:w w:val="105"/>
        </w:rPr>
        <w:t>banking</w:t>
      </w:r>
      <w:r w:rsidRPr="00000522">
        <w:rPr>
          <w:spacing w:val="34"/>
          <w:w w:val="105"/>
        </w:rPr>
        <w:t xml:space="preserve"> </w:t>
      </w:r>
      <w:r w:rsidRPr="00000522">
        <w:rPr>
          <w:spacing w:val="-2"/>
          <w:w w:val="105"/>
        </w:rPr>
        <w:t>system’s</w:t>
      </w:r>
      <w:r w:rsidR="00757769">
        <w:t xml:space="preserve"> </w:t>
      </w:r>
      <w:r w:rsidRPr="00000522">
        <w:rPr>
          <w:w w:val="105"/>
        </w:rPr>
        <w:t>international</w:t>
      </w:r>
      <w:r w:rsidRPr="00000522">
        <w:rPr>
          <w:spacing w:val="40"/>
          <w:w w:val="105"/>
        </w:rPr>
        <w:t xml:space="preserve"> </w:t>
      </w:r>
      <w:r w:rsidRPr="00000522">
        <w:rPr>
          <w:w w:val="105"/>
        </w:rPr>
        <w:t>liabilities.</w:t>
      </w:r>
      <w:r w:rsidRPr="00000522">
        <w:rPr>
          <w:spacing w:val="80"/>
          <w:w w:val="105"/>
        </w:rPr>
        <w:t xml:space="preserve"> </w:t>
      </w:r>
      <w:r w:rsidRPr="00000522">
        <w:rPr>
          <w:w w:val="105"/>
        </w:rPr>
        <w:t>Accordingly,</w:t>
      </w:r>
      <w:r w:rsidRPr="00000522">
        <w:rPr>
          <w:spacing w:val="40"/>
          <w:w w:val="105"/>
        </w:rPr>
        <w:t xml:space="preserve"> </w:t>
      </w:r>
      <w:r w:rsidRPr="00000522">
        <w:rPr>
          <w:w w:val="105"/>
        </w:rPr>
        <w:t>this</w:t>
      </w:r>
      <w:r w:rsidRPr="00000522">
        <w:rPr>
          <w:spacing w:val="40"/>
          <w:w w:val="105"/>
        </w:rPr>
        <w:t xml:space="preserve"> </w:t>
      </w:r>
      <w:r w:rsidRPr="00000522">
        <w:rPr>
          <w:w w:val="105"/>
        </w:rPr>
        <w:t>paper</w:t>
      </w:r>
      <w:r w:rsidRPr="00000522">
        <w:rPr>
          <w:spacing w:val="40"/>
          <w:w w:val="105"/>
        </w:rPr>
        <w:t xml:space="preserve"> </w:t>
      </w:r>
      <w:r w:rsidRPr="00000522">
        <w:rPr>
          <w:w w:val="105"/>
        </w:rPr>
        <w:t>uses</w:t>
      </w:r>
      <w:r w:rsidRPr="00000522">
        <w:rPr>
          <w:spacing w:val="40"/>
          <w:w w:val="105"/>
        </w:rPr>
        <w:t xml:space="preserve"> </w:t>
      </w:r>
      <w:r w:rsidRPr="00000522">
        <w:rPr>
          <w:w w:val="105"/>
        </w:rPr>
        <w:t>LBS</w:t>
      </w:r>
      <w:r w:rsidRPr="00000522">
        <w:rPr>
          <w:spacing w:val="40"/>
          <w:w w:val="105"/>
        </w:rPr>
        <w:t xml:space="preserve"> </w:t>
      </w:r>
      <w:r w:rsidRPr="00000522">
        <w:rPr>
          <w:w w:val="105"/>
        </w:rPr>
        <w:t>data</w:t>
      </w:r>
      <w:r w:rsidRPr="00000522">
        <w:rPr>
          <w:spacing w:val="40"/>
          <w:w w:val="105"/>
        </w:rPr>
        <w:t xml:space="preserve"> </w:t>
      </w:r>
      <w:r w:rsidRPr="00000522">
        <w:rPr>
          <w:w w:val="105"/>
        </w:rPr>
        <w:t>to</w:t>
      </w:r>
      <w:r w:rsidRPr="00000522">
        <w:rPr>
          <w:spacing w:val="40"/>
          <w:w w:val="105"/>
        </w:rPr>
        <w:t xml:space="preserve"> </w:t>
      </w:r>
      <w:r w:rsidR="00757769" w:rsidRPr="00000522">
        <w:rPr>
          <w:w w:val="105"/>
        </w:rPr>
        <w:t>analyze</w:t>
      </w:r>
      <w:r w:rsidRPr="00000522">
        <w:rPr>
          <w:w w:val="105"/>
        </w:rPr>
        <w:t xml:space="preserve"> the category-wise structure of international liabilities over the study period, forming the basis for subsequent analysis of trends and policy- relevant implications.</w:t>
      </w:r>
    </w:p>
    <w:p w14:paraId="623DB429" w14:textId="112CD364" w:rsidR="001767F0" w:rsidRPr="00000522" w:rsidRDefault="001426C5" w:rsidP="001A71FB">
      <w:pPr>
        <w:pStyle w:val="BodyText"/>
      </w:pPr>
      <w:r w:rsidRPr="00000522">
        <w:rPr>
          <w:w w:val="105"/>
        </w:rPr>
        <w:t>Figure 10 provides important evidence on the structure and stability of banks’ external obligations.</w:t>
      </w:r>
      <w:r w:rsidRPr="00000522">
        <w:rPr>
          <w:spacing w:val="40"/>
          <w:w w:val="105"/>
        </w:rPr>
        <w:t xml:space="preserve"> </w:t>
      </w:r>
      <w:r w:rsidRPr="00000522">
        <w:rPr>
          <w:w w:val="105"/>
        </w:rPr>
        <w:t xml:space="preserve">The observed composition indicates a clear predominance of International Deposits and Loans, which account for </w:t>
      </w:r>
      <w:r w:rsidR="009B6EC7" w:rsidRPr="00000522">
        <w:rPr>
          <w:w w:val="105"/>
        </w:rPr>
        <w:t>approximately</w:t>
      </w:r>
      <w:r w:rsidRPr="00000522">
        <w:rPr>
          <w:w w:val="105"/>
        </w:rPr>
        <w:t xml:space="preserve"> 63.5 per cent of total international liabilities.</w:t>
      </w:r>
      <w:r w:rsidRPr="00000522">
        <w:rPr>
          <w:spacing w:val="40"/>
          <w:w w:val="105"/>
        </w:rPr>
        <w:t xml:space="preserve"> </w:t>
      </w:r>
      <w:r w:rsidRPr="00000522">
        <w:rPr>
          <w:w w:val="105"/>
        </w:rPr>
        <w:t>This dominance suggests that banks’ external funding continues to be largely anchored in traditional intermediation activities, such as deposits from non-residents</w:t>
      </w:r>
      <w:r w:rsidRPr="00000522">
        <w:rPr>
          <w:spacing w:val="-12"/>
          <w:w w:val="105"/>
        </w:rPr>
        <w:t xml:space="preserve"> </w:t>
      </w:r>
      <w:r w:rsidRPr="00000522">
        <w:rPr>
          <w:w w:val="105"/>
        </w:rPr>
        <w:t>and</w:t>
      </w:r>
      <w:r w:rsidRPr="00000522">
        <w:rPr>
          <w:spacing w:val="-12"/>
          <w:w w:val="105"/>
        </w:rPr>
        <w:t xml:space="preserve"> </w:t>
      </w:r>
      <w:r w:rsidRPr="00000522">
        <w:rPr>
          <w:w w:val="105"/>
        </w:rPr>
        <w:t>foreign-currency</w:t>
      </w:r>
      <w:r w:rsidRPr="00000522">
        <w:rPr>
          <w:spacing w:val="-12"/>
          <w:w w:val="105"/>
        </w:rPr>
        <w:t xml:space="preserve"> </w:t>
      </w:r>
      <w:r w:rsidRPr="00000522">
        <w:rPr>
          <w:w w:val="105"/>
        </w:rPr>
        <w:t>deposits</w:t>
      </w:r>
      <w:r w:rsidRPr="00000522">
        <w:rPr>
          <w:spacing w:val="-12"/>
          <w:w w:val="105"/>
        </w:rPr>
        <w:t xml:space="preserve"> </w:t>
      </w:r>
      <w:r w:rsidRPr="00000522">
        <w:rPr>
          <w:w w:val="105"/>
        </w:rPr>
        <w:t>of</w:t>
      </w:r>
      <w:r w:rsidRPr="00000522">
        <w:rPr>
          <w:spacing w:val="-12"/>
          <w:w w:val="105"/>
        </w:rPr>
        <w:t xml:space="preserve"> </w:t>
      </w:r>
      <w:r w:rsidRPr="00000522">
        <w:rPr>
          <w:w w:val="105"/>
        </w:rPr>
        <w:t>residents,</w:t>
      </w:r>
      <w:r w:rsidRPr="00000522">
        <w:rPr>
          <w:spacing w:val="-12"/>
          <w:w w:val="105"/>
        </w:rPr>
        <w:t xml:space="preserve"> </w:t>
      </w:r>
      <w:r w:rsidRPr="00000522">
        <w:rPr>
          <w:w w:val="105"/>
        </w:rPr>
        <w:t>along</w:t>
      </w:r>
      <w:r w:rsidRPr="00000522">
        <w:rPr>
          <w:spacing w:val="-12"/>
          <w:w w:val="105"/>
        </w:rPr>
        <w:t xml:space="preserve"> </w:t>
      </w:r>
      <w:r w:rsidRPr="00000522">
        <w:rPr>
          <w:w w:val="105"/>
        </w:rPr>
        <w:t>with</w:t>
      </w:r>
      <w:r w:rsidRPr="00000522">
        <w:rPr>
          <w:spacing w:val="-11"/>
          <w:w w:val="105"/>
        </w:rPr>
        <w:t xml:space="preserve"> </w:t>
      </w:r>
      <w:r w:rsidRPr="00000522">
        <w:rPr>
          <w:w w:val="105"/>
        </w:rPr>
        <w:lastRenderedPageBreak/>
        <w:t>borrowings from overseas counterparties.</w:t>
      </w:r>
      <w:r w:rsidRPr="00000522">
        <w:rPr>
          <w:spacing w:val="29"/>
          <w:w w:val="105"/>
        </w:rPr>
        <w:t xml:space="preserve"> </w:t>
      </w:r>
      <w:r w:rsidRPr="00000522">
        <w:rPr>
          <w:w w:val="105"/>
        </w:rPr>
        <w:t>The reliance on deposit- and loan-based li- abilities reflects a funding structure that is primarily relationship-driven rather</w:t>
      </w:r>
      <w:r w:rsidRPr="00000522">
        <w:rPr>
          <w:spacing w:val="-2"/>
          <w:w w:val="105"/>
        </w:rPr>
        <w:t xml:space="preserve"> </w:t>
      </w:r>
      <w:r w:rsidRPr="00000522">
        <w:rPr>
          <w:w w:val="105"/>
        </w:rPr>
        <w:t>than</w:t>
      </w:r>
      <w:r w:rsidRPr="00000522">
        <w:rPr>
          <w:spacing w:val="-2"/>
          <w:w w:val="105"/>
        </w:rPr>
        <w:t xml:space="preserve"> </w:t>
      </w:r>
      <w:r w:rsidRPr="00000522">
        <w:rPr>
          <w:w w:val="105"/>
        </w:rPr>
        <w:t>market-based, with</w:t>
      </w:r>
      <w:r w:rsidRPr="00000522">
        <w:rPr>
          <w:spacing w:val="-2"/>
          <w:w w:val="105"/>
        </w:rPr>
        <w:t xml:space="preserve"> </w:t>
      </w:r>
      <w:r w:rsidRPr="00000522">
        <w:rPr>
          <w:w w:val="105"/>
        </w:rPr>
        <w:t>implications</w:t>
      </w:r>
      <w:r w:rsidRPr="00000522">
        <w:rPr>
          <w:spacing w:val="-2"/>
          <w:w w:val="105"/>
        </w:rPr>
        <w:t xml:space="preserve"> </w:t>
      </w:r>
      <w:r w:rsidRPr="00000522">
        <w:rPr>
          <w:w w:val="105"/>
        </w:rPr>
        <w:t>for</w:t>
      </w:r>
      <w:r w:rsidRPr="00000522">
        <w:rPr>
          <w:spacing w:val="-2"/>
          <w:w w:val="105"/>
        </w:rPr>
        <w:t xml:space="preserve"> </w:t>
      </w:r>
      <w:r w:rsidRPr="00000522">
        <w:rPr>
          <w:w w:val="105"/>
        </w:rPr>
        <w:t>liquidity</w:t>
      </w:r>
      <w:r w:rsidRPr="00000522">
        <w:rPr>
          <w:spacing w:val="-2"/>
          <w:w w:val="105"/>
        </w:rPr>
        <w:t xml:space="preserve"> </w:t>
      </w:r>
      <w:r w:rsidRPr="00000522">
        <w:rPr>
          <w:w w:val="105"/>
        </w:rPr>
        <w:t>management</w:t>
      </w:r>
      <w:r w:rsidRPr="00000522">
        <w:rPr>
          <w:spacing w:val="-2"/>
          <w:w w:val="105"/>
        </w:rPr>
        <w:t xml:space="preserve"> </w:t>
      </w:r>
      <w:r w:rsidRPr="00000522">
        <w:rPr>
          <w:w w:val="105"/>
        </w:rPr>
        <w:t>and rollover risk.</w:t>
      </w:r>
    </w:p>
    <w:p w14:paraId="623DB42A" w14:textId="2066DBC0" w:rsidR="001767F0" w:rsidRPr="00000522" w:rsidRDefault="001426C5" w:rsidP="001A71FB">
      <w:pPr>
        <w:pStyle w:val="BodyText"/>
      </w:pPr>
      <w:r w:rsidRPr="00000522">
        <w:rPr>
          <w:w w:val="105"/>
        </w:rPr>
        <w:t>International Other Liabilities constitute the second-largest component, contributing around 34.4 per cent of total international liabilities.</w:t>
      </w:r>
      <w:r w:rsidRPr="00000522">
        <w:rPr>
          <w:spacing w:val="40"/>
          <w:w w:val="105"/>
        </w:rPr>
        <w:t xml:space="preserve"> </w:t>
      </w:r>
      <w:r w:rsidRPr="00000522">
        <w:rPr>
          <w:w w:val="105"/>
        </w:rPr>
        <w:t>This sizeable share indicates that a significant portion of external liabilities</w:t>
      </w:r>
      <w:r w:rsidRPr="00000522">
        <w:rPr>
          <w:spacing w:val="40"/>
          <w:w w:val="105"/>
        </w:rPr>
        <w:t xml:space="preserve"> </w:t>
      </w:r>
      <w:r w:rsidRPr="00000522">
        <w:rPr>
          <w:spacing w:val="-2"/>
          <w:w w:val="105"/>
        </w:rPr>
        <w:t xml:space="preserve">arises from residual balance-sheet items, including accrued interest payable, </w:t>
      </w:r>
      <w:r w:rsidRPr="00000522">
        <w:rPr>
          <w:w w:val="105"/>
        </w:rPr>
        <w:t>capital received from head offices in the case of foreign banks, and other liabilities not classified under deposits, loans, or debt securities.</w:t>
      </w:r>
      <w:r w:rsidRPr="00000522">
        <w:rPr>
          <w:spacing w:val="40"/>
          <w:w w:val="105"/>
        </w:rPr>
        <w:t xml:space="preserve"> </w:t>
      </w:r>
      <w:r w:rsidRPr="00000522">
        <w:rPr>
          <w:w w:val="105"/>
        </w:rPr>
        <w:t>The prominence of this category highlights the role of accounting adjustments, intra-group positions, and valuation effects in shaping the overall external liability profile.</w:t>
      </w:r>
      <w:r w:rsidRPr="00000522">
        <w:rPr>
          <w:spacing w:val="40"/>
          <w:w w:val="105"/>
        </w:rPr>
        <w:t xml:space="preserve"> </w:t>
      </w:r>
      <w:r w:rsidRPr="00000522">
        <w:rPr>
          <w:w w:val="105"/>
        </w:rPr>
        <w:t>Consequently, changes in this component may not necessarily reflect new external borrowing and therefore require careful interpretation in external sector analysis.</w:t>
      </w:r>
    </w:p>
    <w:p w14:paraId="623DB42C" w14:textId="3CCD2DA6" w:rsidR="001767F0" w:rsidRPr="00000522" w:rsidRDefault="001426C5" w:rsidP="001A71FB">
      <w:pPr>
        <w:pStyle w:val="BodyText"/>
      </w:pPr>
      <w:r w:rsidRPr="00000522">
        <w:rPr>
          <w:w w:val="105"/>
        </w:rPr>
        <w:t>On-balance-sheet</w:t>
      </w:r>
      <w:r w:rsidRPr="00000522">
        <w:rPr>
          <w:spacing w:val="-3"/>
          <w:w w:val="105"/>
        </w:rPr>
        <w:t xml:space="preserve"> </w:t>
      </w:r>
      <w:r w:rsidRPr="00000522">
        <w:rPr>
          <w:w w:val="105"/>
        </w:rPr>
        <w:t>Derivatives</w:t>
      </w:r>
      <w:r w:rsidRPr="00000522">
        <w:rPr>
          <w:spacing w:val="-2"/>
          <w:w w:val="105"/>
        </w:rPr>
        <w:t xml:space="preserve"> </w:t>
      </w:r>
      <w:r w:rsidRPr="00000522">
        <w:rPr>
          <w:w w:val="105"/>
        </w:rPr>
        <w:t>account</w:t>
      </w:r>
      <w:r w:rsidRPr="00000522">
        <w:rPr>
          <w:spacing w:val="-3"/>
          <w:w w:val="105"/>
        </w:rPr>
        <w:t xml:space="preserve"> </w:t>
      </w:r>
      <w:r w:rsidRPr="00000522">
        <w:rPr>
          <w:w w:val="105"/>
        </w:rPr>
        <w:t>for</w:t>
      </w:r>
      <w:r w:rsidRPr="00000522">
        <w:rPr>
          <w:spacing w:val="-2"/>
          <w:w w:val="105"/>
        </w:rPr>
        <w:t xml:space="preserve"> </w:t>
      </w:r>
      <w:r w:rsidRPr="00000522">
        <w:rPr>
          <w:w w:val="105"/>
        </w:rPr>
        <w:t>a</w:t>
      </w:r>
      <w:r w:rsidRPr="00000522">
        <w:rPr>
          <w:spacing w:val="-3"/>
          <w:w w:val="105"/>
        </w:rPr>
        <w:t xml:space="preserve"> </w:t>
      </w:r>
      <w:r w:rsidRPr="00000522">
        <w:rPr>
          <w:w w:val="105"/>
        </w:rPr>
        <w:t>relatively</w:t>
      </w:r>
      <w:r w:rsidRPr="00000522">
        <w:rPr>
          <w:spacing w:val="-2"/>
          <w:w w:val="105"/>
        </w:rPr>
        <w:t xml:space="preserve"> </w:t>
      </w:r>
      <w:r w:rsidRPr="00000522">
        <w:rPr>
          <w:w w:val="105"/>
        </w:rPr>
        <w:t>small</w:t>
      </w:r>
      <w:r w:rsidRPr="00000522">
        <w:rPr>
          <w:spacing w:val="-3"/>
          <w:w w:val="105"/>
        </w:rPr>
        <w:t xml:space="preserve"> </w:t>
      </w:r>
      <w:r w:rsidRPr="00000522">
        <w:rPr>
          <w:w w:val="105"/>
        </w:rPr>
        <w:t>share, at</w:t>
      </w:r>
      <w:r w:rsidRPr="00000522">
        <w:rPr>
          <w:spacing w:val="-2"/>
          <w:w w:val="105"/>
        </w:rPr>
        <w:t xml:space="preserve"> about</w:t>
      </w:r>
      <w:r w:rsidR="00D8511C">
        <w:rPr>
          <w:spacing w:val="-2"/>
          <w:w w:val="105"/>
        </w:rPr>
        <w:t xml:space="preserve"> </w:t>
      </w:r>
      <w:r w:rsidRPr="00000522">
        <w:rPr>
          <w:w w:val="105"/>
        </w:rPr>
        <w:t>2.1 per cent of total international liabilities.</w:t>
      </w:r>
      <w:r w:rsidRPr="00000522">
        <w:rPr>
          <w:spacing w:val="31"/>
          <w:w w:val="105"/>
        </w:rPr>
        <w:t xml:space="preserve"> </w:t>
      </w:r>
      <w:r w:rsidRPr="00000522">
        <w:rPr>
          <w:w w:val="105"/>
        </w:rPr>
        <w:t xml:space="preserve">These liabilities represent the </w:t>
      </w:r>
      <w:r w:rsidRPr="00000522">
        <w:rPr>
          <w:spacing w:val="-2"/>
          <w:w w:val="105"/>
        </w:rPr>
        <w:t xml:space="preserve">negative marked-to-market values of derivative contracts </w:t>
      </w:r>
      <w:r w:rsidR="009B6EC7" w:rsidRPr="00000522">
        <w:rPr>
          <w:spacing w:val="-2"/>
          <w:w w:val="105"/>
        </w:rPr>
        <w:t>recognized</w:t>
      </w:r>
      <w:r w:rsidRPr="00000522">
        <w:rPr>
          <w:spacing w:val="-2"/>
          <w:w w:val="105"/>
        </w:rPr>
        <w:t xml:space="preserve"> on the </w:t>
      </w:r>
      <w:r w:rsidRPr="00000522">
        <w:rPr>
          <w:w w:val="105"/>
        </w:rPr>
        <w:t>balance</w:t>
      </w:r>
      <w:r w:rsidRPr="00000522">
        <w:rPr>
          <w:spacing w:val="-2"/>
          <w:w w:val="105"/>
        </w:rPr>
        <w:t xml:space="preserve"> </w:t>
      </w:r>
      <w:r w:rsidRPr="00000522">
        <w:rPr>
          <w:w w:val="105"/>
        </w:rPr>
        <w:t>sheet.</w:t>
      </w:r>
      <w:r w:rsidRPr="00000522">
        <w:rPr>
          <w:spacing w:val="34"/>
          <w:w w:val="105"/>
        </w:rPr>
        <w:t xml:space="preserve"> </w:t>
      </w:r>
      <w:r w:rsidRPr="00000522">
        <w:rPr>
          <w:w w:val="105"/>
        </w:rPr>
        <w:t>Although</w:t>
      </w:r>
      <w:r w:rsidRPr="00000522">
        <w:rPr>
          <w:spacing w:val="-2"/>
          <w:w w:val="105"/>
        </w:rPr>
        <w:t xml:space="preserve"> </w:t>
      </w:r>
      <w:r w:rsidRPr="00000522">
        <w:rPr>
          <w:w w:val="105"/>
        </w:rPr>
        <w:t>limited</w:t>
      </w:r>
      <w:r w:rsidRPr="00000522">
        <w:rPr>
          <w:spacing w:val="-2"/>
          <w:w w:val="105"/>
        </w:rPr>
        <w:t xml:space="preserve"> </w:t>
      </w:r>
      <w:r w:rsidRPr="00000522">
        <w:rPr>
          <w:w w:val="105"/>
        </w:rPr>
        <w:t>in</w:t>
      </w:r>
      <w:r w:rsidRPr="00000522">
        <w:rPr>
          <w:spacing w:val="-2"/>
          <w:w w:val="105"/>
        </w:rPr>
        <w:t xml:space="preserve"> </w:t>
      </w:r>
      <w:r w:rsidRPr="00000522">
        <w:rPr>
          <w:w w:val="105"/>
        </w:rPr>
        <w:t>magnitude, derivative-related</w:t>
      </w:r>
      <w:r w:rsidRPr="00000522">
        <w:rPr>
          <w:spacing w:val="-2"/>
          <w:w w:val="105"/>
        </w:rPr>
        <w:t xml:space="preserve"> </w:t>
      </w:r>
      <w:r w:rsidRPr="00000522">
        <w:rPr>
          <w:w w:val="105"/>
        </w:rPr>
        <w:t>liabilities are analytically important due to their potential volatility and sensitivity</w:t>
      </w:r>
      <w:r w:rsidRPr="00000522">
        <w:rPr>
          <w:spacing w:val="80"/>
          <w:w w:val="105"/>
        </w:rPr>
        <w:t xml:space="preserve"> </w:t>
      </w:r>
      <w:r w:rsidRPr="00000522">
        <w:rPr>
          <w:w w:val="105"/>
        </w:rPr>
        <w:t>to</w:t>
      </w:r>
      <w:r w:rsidRPr="00000522">
        <w:rPr>
          <w:spacing w:val="-6"/>
          <w:w w:val="105"/>
        </w:rPr>
        <w:t xml:space="preserve"> </w:t>
      </w:r>
      <w:r w:rsidRPr="00000522">
        <w:rPr>
          <w:w w:val="105"/>
        </w:rPr>
        <w:t>exchange</w:t>
      </w:r>
      <w:r w:rsidRPr="00000522">
        <w:rPr>
          <w:spacing w:val="-6"/>
          <w:w w:val="105"/>
        </w:rPr>
        <w:t xml:space="preserve"> </w:t>
      </w:r>
      <w:r w:rsidRPr="00000522">
        <w:rPr>
          <w:w w:val="105"/>
        </w:rPr>
        <w:t>rate</w:t>
      </w:r>
      <w:r w:rsidRPr="00000522">
        <w:rPr>
          <w:spacing w:val="-6"/>
          <w:w w:val="105"/>
        </w:rPr>
        <w:t xml:space="preserve"> </w:t>
      </w:r>
      <w:r w:rsidRPr="00000522">
        <w:rPr>
          <w:w w:val="105"/>
        </w:rPr>
        <w:t>and</w:t>
      </w:r>
      <w:r w:rsidRPr="00000522">
        <w:rPr>
          <w:spacing w:val="-6"/>
          <w:w w:val="105"/>
        </w:rPr>
        <w:t xml:space="preserve"> </w:t>
      </w:r>
      <w:r w:rsidRPr="00000522">
        <w:rPr>
          <w:w w:val="105"/>
        </w:rPr>
        <w:t>interest</w:t>
      </w:r>
      <w:r w:rsidRPr="00000522">
        <w:rPr>
          <w:spacing w:val="-6"/>
          <w:w w:val="105"/>
        </w:rPr>
        <w:t xml:space="preserve"> </w:t>
      </w:r>
      <w:r w:rsidRPr="00000522">
        <w:rPr>
          <w:w w:val="105"/>
        </w:rPr>
        <w:t>rate</w:t>
      </w:r>
      <w:r w:rsidRPr="00000522">
        <w:rPr>
          <w:spacing w:val="-6"/>
          <w:w w:val="105"/>
        </w:rPr>
        <w:t xml:space="preserve"> </w:t>
      </w:r>
      <w:r w:rsidRPr="00000522">
        <w:rPr>
          <w:w w:val="105"/>
        </w:rPr>
        <w:t>movements.</w:t>
      </w:r>
      <w:r w:rsidRPr="00000522">
        <w:rPr>
          <w:spacing w:val="15"/>
          <w:w w:val="105"/>
        </w:rPr>
        <w:t xml:space="preserve"> </w:t>
      </w:r>
      <w:r w:rsidRPr="00000522">
        <w:rPr>
          <w:w w:val="105"/>
        </w:rPr>
        <w:t>The</w:t>
      </w:r>
      <w:r w:rsidRPr="00000522">
        <w:rPr>
          <w:spacing w:val="-6"/>
          <w:w w:val="105"/>
        </w:rPr>
        <w:t xml:space="preserve"> </w:t>
      </w:r>
      <w:r w:rsidRPr="00000522">
        <w:rPr>
          <w:w w:val="105"/>
        </w:rPr>
        <w:t>modest</w:t>
      </w:r>
      <w:r w:rsidRPr="00000522">
        <w:rPr>
          <w:spacing w:val="-6"/>
          <w:w w:val="105"/>
        </w:rPr>
        <w:t xml:space="preserve"> </w:t>
      </w:r>
      <w:r w:rsidRPr="00000522">
        <w:rPr>
          <w:w w:val="105"/>
        </w:rPr>
        <w:t>share</w:t>
      </w:r>
      <w:r w:rsidRPr="00000522">
        <w:rPr>
          <w:spacing w:val="-5"/>
          <w:w w:val="105"/>
        </w:rPr>
        <w:t xml:space="preserve"> </w:t>
      </w:r>
      <w:r w:rsidRPr="00000522">
        <w:rPr>
          <w:w w:val="105"/>
        </w:rPr>
        <w:t>suggests that derivative exposures remained contained relative to traditional liability components, reducing the likelihood of significant balance-sheet stress arising from derivative positions.</w:t>
      </w:r>
    </w:p>
    <w:p w14:paraId="623DB42D" w14:textId="77777777" w:rsidR="001767F0" w:rsidRPr="00000522" w:rsidRDefault="001426C5" w:rsidP="001A71FB">
      <w:pPr>
        <w:pStyle w:val="BodyText"/>
      </w:pPr>
      <w:r w:rsidRPr="00000522">
        <w:rPr>
          <w:w w:val="105"/>
        </w:rPr>
        <w:t>Own</w:t>
      </w:r>
      <w:r w:rsidRPr="00000522">
        <w:rPr>
          <w:spacing w:val="-2"/>
          <w:w w:val="105"/>
        </w:rPr>
        <w:t xml:space="preserve"> </w:t>
      </w:r>
      <w:r w:rsidRPr="00000522">
        <w:rPr>
          <w:w w:val="105"/>
        </w:rPr>
        <w:t>Issues</w:t>
      </w:r>
      <w:r w:rsidRPr="00000522">
        <w:rPr>
          <w:spacing w:val="-2"/>
          <w:w w:val="105"/>
        </w:rPr>
        <w:t xml:space="preserve"> </w:t>
      </w:r>
      <w:r w:rsidRPr="00000522">
        <w:rPr>
          <w:w w:val="105"/>
        </w:rPr>
        <w:t>of</w:t>
      </w:r>
      <w:r w:rsidRPr="00000522">
        <w:rPr>
          <w:spacing w:val="-2"/>
          <w:w w:val="105"/>
        </w:rPr>
        <w:t xml:space="preserve"> </w:t>
      </w:r>
      <w:r w:rsidRPr="00000522">
        <w:rPr>
          <w:w w:val="105"/>
        </w:rPr>
        <w:t>International</w:t>
      </w:r>
      <w:r w:rsidRPr="00000522">
        <w:rPr>
          <w:spacing w:val="-2"/>
          <w:w w:val="105"/>
        </w:rPr>
        <w:t xml:space="preserve"> </w:t>
      </w:r>
      <w:r w:rsidRPr="00000522">
        <w:rPr>
          <w:w w:val="105"/>
        </w:rPr>
        <w:t>Debt</w:t>
      </w:r>
      <w:r w:rsidRPr="00000522">
        <w:rPr>
          <w:spacing w:val="-2"/>
          <w:w w:val="105"/>
        </w:rPr>
        <w:t xml:space="preserve"> </w:t>
      </w:r>
      <w:r w:rsidRPr="00000522">
        <w:rPr>
          <w:w w:val="105"/>
        </w:rPr>
        <w:t>Securities</w:t>
      </w:r>
      <w:r w:rsidRPr="00000522">
        <w:rPr>
          <w:spacing w:val="-2"/>
          <w:w w:val="105"/>
        </w:rPr>
        <w:t xml:space="preserve"> </w:t>
      </w:r>
      <w:r w:rsidRPr="00000522">
        <w:rPr>
          <w:w w:val="105"/>
        </w:rPr>
        <w:t>form</w:t>
      </w:r>
      <w:r w:rsidRPr="00000522">
        <w:rPr>
          <w:spacing w:val="-2"/>
          <w:w w:val="105"/>
        </w:rPr>
        <w:t xml:space="preserve"> </w:t>
      </w:r>
      <w:r w:rsidRPr="00000522">
        <w:rPr>
          <w:w w:val="105"/>
        </w:rPr>
        <w:t>a</w:t>
      </w:r>
      <w:r w:rsidRPr="00000522">
        <w:rPr>
          <w:spacing w:val="-2"/>
          <w:w w:val="105"/>
        </w:rPr>
        <w:t xml:space="preserve"> </w:t>
      </w:r>
      <w:r w:rsidRPr="00000522">
        <w:rPr>
          <w:w w:val="105"/>
        </w:rPr>
        <w:t>negligible</w:t>
      </w:r>
      <w:r w:rsidRPr="00000522">
        <w:rPr>
          <w:spacing w:val="-2"/>
          <w:w w:val="105"/>
        </w:rPr>
        <w:t xml:space="preserve"> </w:t>
      </w:r>
      <w:r w:rsidRPr="00000522">
        <w:rPr>
          <w:w w:val="105"/>
        </w:rPr>
        <w:t>proportion</w:t>
      </w:r>
      <w:r w:rsidRPr="00000522">
        <w:rPr>
          <w:spacing w:val="-2"/>
          <w:w w:val="105"/>
        </w:rPr>
        <w:t xml:space="preserve"> </w:t>
      </w:r>
      <w:r w:rsidRPr="00000522">
        <w:rPr>
          <w:w w:val="105"/>
        </w:rPr>
        <w:t>of international liabilities, accounting for around 0.02 per cent of the total. This indicates minimal reliance by banks on issuing debt securities in international capital markets as a source of external funding.</w:t>
      </w:r>
      <w:r w:rsidRPr="00000522">
        <w:rPr>
          <w:spacing w:val="40"/>
          <w:w w:val="105"/>
        </w:rPr>
        <w:t xml:space="preserve"> </w:t>
      </w:r>
      <w:r w:rsidRPr="00000522">
        <w:rPr>
          <w:w w:val="105"/>
        </w:rPr>
        <w:t>While this reduces exposure to global bond market volatility and sudden stops in market-based funding, it also implies limited diversification of external funding sources beyond deposits and loans.</w:t>
      </w:r>
    </w:p>
    <w:p w14:paraId="623DB432" w14:textId="1DBBACEF" w:rsidR="001767F0" w:rsidRPr="00000522" w:rsidRDefault="001426C5" w:rsidP="001A71FB">
      <w:pPr>
        <w:pStyle w:val="BodyText"/>
      </w:pPr>
      <w:r w:rsidRPr="00000522">
        <w:rPr>
          <w:w w:val="105"/>
        </w:rPr>
        <w:t>Overall, the composition of international liabilities reflects a structurally stable</w:t>
      </w:r>
      <w:r w:rsidRPr="00000522">
        <w:rPr>
          <w:spacing w:val="28"/>
          <w:w w:val="105"/>
        </w:rPr>
        <w:t xml:space="preserve"> </w:t>
      </w:r>
      <w:r w:rsidRPr="00000522">
        <w:rPr>
          <w:w w:val="105"/>
        </w:rPr>
        <w:t>external</w:t>
      </w:r>
      <w:r w:rsidRPr="00000522">
        <w:rPr>
          <w:spacing w:val="30"/>
          <w:w w:val="105"/>
        </w:rPr>
        <w:t xml:space="preserve"> </w:t>
      </w:r>
      <w:r w:rsidRPr="00000522">
        <w:rPr>
          <w:w w:val="105"/>
        </w:rPr>
        <w:t>funding</w:t>
      </w:r>
      <w:r w:rsidR="00F85517">
        <w:rPr>
          <w:w w:val="105"/>
        </w:rPr>
        <w:t xml:space="preserve"> </w:t>
      </w:r>
      <w:r w:rsidRPr="00000522">
        <w:rPr>
          <w:w w:val="105"/>
        </w:rPr>
        <w:t>profile</w:t>
      </w:r>
      <w:r w:rsidR="00F85517">
        <w:rPr>
          <w:w w:val="105"/>
        </w:rPr>
        <w:t xml:space="preserve"> </w:t>
      </w:r>
      <w:r w:rsidRPr="00000522">
        <w:rPr>
          <w:w w:val="105"/>
        </w:rPr>
        <w:t>dominated</w:t>
      </w:r>
      <w:r w:rsidRPr="00000522">
        <w:rPr>
          <w:spacing w:val="29"/>
          <w:w w:val="105"/>
        </w:rPr>
        <w:t xml:space="preserve"> </w:t>
      </w:r>
      <w:r w:rsidRPr="00000522">
        <w:rPr>
          <w:w w:val="105"/>
        </w:rPr>
        <w:t>by</w:t>
      </w:r>
      <w:r w:rsidRPr="00000522">
        <w:rPr>
          <w:spacing w:val="30"/>
          <w:w w:val="105"/>
        </w:rPr>
        <w:t xml:space="preserve"> </w:t>
      </w:r>
      <w:r w:rsidRPr="00000522">
        <w:rPr>
          <w:w w:val="105"/>
        </w:rPr>
        <w:t>traditional</w:t>
      </w:r>
      <w:r w:rsidRPr="00000522">
        <w:rPr>
          <w:spacing w:val="29"/>
          <w:w w:val="105"/>
        </w:rPr>
        <w:t xml:space="preserve"> </w:t>
      </w:r>
      <w:r w:rsidRPr="00000522">
        <w:rPr>
          <w:w w:val="105"/>
        </w:rPr>
        <w:t>banking</w:t>
      </w:r>
      <w:r w:rsidRPr="00000522">
        <w:rPr>
          <w:spacing w:val="29"/>
          <w:w w:val="105"/>
        </w:rPr>
        <w:t xml:space="preserve"> </w:t>
      </w:r>
      <w:r w:rsidRPr="00000522">
        <w:rPr>
          <w:spacing w:val="-2"/>
          <w:w w:val="105"/>
        </w:rPr>
        <w:t>instru</w:t>
      </w:r>
      <w:r w:rsidRPr="00000522">
        <w:rPr>
          <w:w w:val="105"/>
        </w:rPr>
        <w:t>ments, with limited dependence on market-issued debt and a contained derivative footprint.</w:t>
      </w:r>
      <w:r w:rsidRPr="00000522">
        <w:rPr>
          <w:spacing w:val="40"/>
          <w:w w:val="105"/>
        </w:rPr>
        <w:t xml:space="preserve"> </w:t>
      </w:r>
      <w:r w:rsidRPr="00000522">
        <w:rPr>
          <w:w w:val="105"/>
        </w:rPr>
        <w:t xml:space="preserve">This structure has important implications for assessing external vulnerability and funding resilience, as it </w:t>
      </w:r>
      <w:r w:rsidRPr="00000522">
        <w:rPr>
          <w:w w:val="105"/>
        </w:rPr>
        <w:lastRenderedPageBreak/>
        <w:t xml:space="preserve">suggests that risks are more closely linked to deposit </w:t>
      </w:r>
      <w:r w:rsidR="00B705B3" w:rsidRPr="00000522">
        <w:rPr>
          <w:w w:val="105"/>
        </w:rPr>
        <w:t>behavior</w:t>
      </w:r>
      <w:r w:rsidRPr="00000522">
        <w:rPr>
          <w:w w:val="105"/>
        </w:rPr>
        <w:t>, currency composition, and maturity profiles rather than to capital-market fluctuations.</w:t>
      </w:r>
      <w:r w:rsidRPr="00000522">
        <w:rPr>
          <w:spacing w:val="39"/>
          <w:w w:val="105"/>
        </w:rPr>
        <w:t xml:space="preserve"> </w:t>
      </w:r>
      <w:r w:rsidRPr="00000522">
        <w:rPr>
          <w:w w:val="105"/>
        </w:rPr>
        <w:t>The category- wise analysis therefore provides a critical foundation for evaluating the sustainability</w:t>
      </w:r>
      <w:r w:rsidRPr="00000522">
        <w:rPr>
          <w:spacing w:val="40"/>
          <w:w w:val="105"/>
        </w:rPr>
        <w:t xml:space="preserve"> </w:t>
      </w:r>
      <w:r w:rsidRPr="00000522">
        <w:rPr>
          <w:w w:val="105"/>
        </w:rPr>
        <w:t>and</w:t>
      </w:r>
      <w:r w:rsidRPr="00000522">
        <w:rPr>
          <w:spacing w:val="40"/>
          <w:w w:val="105"/>
        </w:rPr>
        <w:t xml:space="preserve"> </w:t>
      </w:r>
      <w:r w:rsidR="006A6415" w:rsidRPr="00000522">
        <w:rPr>
          <w:noProof/>
        </w:rPr>
        <w:drawing>
          <wp:anchor distT="0" distB="0" distL="0" distR="0" simplePos="0" relativeHeight="487590912" behindDoc="1" locked="0" layoutInCell="1" allowOverlap="1" wp14:anchorId="623DB52A" wp14:editId="6B790AC9">
            <wp:simplePos x="0" y="0"/>
            <wp:positionH relativeFrom="margin">
              <wp:posOffset>38735</wp:posOffset>
            </wp:positionH>
            <wp:positionV relativeFrom="paragraph">
              <wp:posOffset>1121410</wp:posOffset>
            </wp:positionV>
            <wp:extent cx="5497830" cy="2436495"/>
            <wp:effectExtent l="0" t="0" r="7620" b="1905"/>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5497830" cy="2436495"/>
                    </a:xfrm>
                    <a:prstGeom prst="rect">
                      <a:avLst/>
                    </a:prstGeom>
                  </pic:spPr>
                </pic:pic>
              </a:graphicData>
            </a:graphic>
            <wp14:sizeRelH relativeFrom="margin">
              <wp14:pctWidth>0</wp14:pctWidth>
            </wp14:sizeRelH>
          </wp:anchor>
        </w:drawing>
      </w:r>
      <w:r w:rsidRPr="00000522">
        <w:rPr>
          <w:w w:val="105"/>
        </w:rPr>
        <w:t>risk</w:t>
      </w:r>
      <w:r w:rsidRPr="00000522">
        <w:rPr>
          <w:spacing w:val="40"/>
          <w:w w:val="105"/>
        </w:rPr>
        <w:t xml:space="preserve"> </w:t>
      </w:r>
      <w:r w:rsidRPr="00000522">
        <w:rPr>
          <w:w w:val="105"/>
        </w:rPr>
        <w:t>characteristics</w:t>
      </w:r>
      <w:r w:rsidRPr="00000522">
        <w:rPr>
          <w:spacing w:val="40"/>
          <w:w w:val="105"/>
        </w:rPr>
        <w:t xml:space="preserve"> </w:t>
      </w:r>
      <w:r w:rsidRPr="00000522">
        <w:rPr>
          <w:w w:val="105"/>
        </w:rPr>
        <w:t>of</w:t>
      </w:r>
      <w:r w:rsidRPr="00000522">
        <w:rPr>
          <w:spacing w:val="40"/>
          <w:w w:val="105"/>
        </w:rPr>
        <w:t xml:space="preserve"> </w:t>
      </w:r>
      <w:r w:rsidRPr="00000522">
        <w:rPr>
          <w:w w:val="105"/>
        </w:rPr>
        <w:t>banks’</w:t>
      </w:r>
      <w:r w:rsidRPr="00000522">
        <w:rPr>
          <w:spacing w:val="40"/>
          <w:w w:val="105"/>
        </w:rPr>
        <w:t xml:space="preserve"> </w:t>
      </w:r>
      <w:r w:rsidRPr="00000522">
        <w:rPr>
          <w:w w:val="105"/>
        </w:rPr>
        <w:t>international</w:t>
      </w:r>
      <w:r w:rsidRPr="00000522">
        <w:rPr>
          <w:spacing w:val="40"/>
          <w:w w:val="105"/>
        </w:rPr>
        <w:t xml:space="preserve"> </w:t>
      </w:r>
      <w:r w:rsidRPr="00000522">
        <w:rPr>
          <w:w w:val="105"/>
        </w:rPr>
        <w:t>liabilities.</w:t>
      </w:r>
    </w:p>
    <w:p w14:paraId="623DB433" w14:textId="69EF55CE" w:rsidR="001767F0" w:rsidRPr="00000522" w:rsidRDefault="001767F0" w:rsidP="001A71FB">
      <w:pPr>
        <w:pStyle w:val="BodyText"/>
      </w:pPr>
    </w:p>
    <w:p w14:paraId="623DB434" w14:textId="77777777" w:rsidR="001767F0" w:rsidRPr="00000522" w:rsidRDefault="001767F0" w:rsidP="001A71FB">
      <w:pPr>
        <w:pStyle w:val="BodyText"/>
      </w:pPr>
    </w:p>
    <w:p w14:paraId="623DB435" w14:textId="77777777" w:rsidR="001767F0" w:rsidRPr="00000522" w:rsidRDefault="001426C5" w:rsidP="00DA2F1D">
      <w:pPr>
        <w:pStyle w:val="BodyText"/>
        <w:ind w:left="720"/>
      </w:pPr>
      <w:r w:rsidRPr="00000522">
        <w:rPr>
          <w:w w:val="105"/>
        </w:rPr>
        <w:t>Figure</w:t>
      </w:r>
      <w:r w:rsidRPr="00000522">
        <w:rPr>
          <w:spacing w:val="34"/>
          <w:w w:val="105"/>
        </w:rPr>
        <w:t xml:space="preserve"> </w:t>
      </w:r>
      <w:r w:rsidRPr="00000522">
        <w:rPr>
          <w:w w:val="105"/>
        </w:rPr>
        <w:t>10:</w:t>
      </w:r>
      <w:r w:rsidRPr="00000522">
        <w:rPr>
          <w:spacing w:val="40"/>
          <w:w w:val="105"/>
        </w:rPr>
        <w:t xml:space="preserve"> </w:t>
      </w:r>
      <w:r w:rsidRPr="00000522">
        <w:rPr>
          <w:w w:val="105"/>
        </w:rPr>
        <w:t>Liabilities</w:t>
      </w:r>
      <w:r w:rsidRPr="00000522">
        <w:rPr>
          <w:spacing w:val="34"/>
          <w:w w:val="105"/>
        </w:rPr>
        <w:t xml:space="preserve"> </w:t>
      </w:r>
      <w:r w:rsidRPr="00000522">
        <w:rPr>
          <w:w w:val="105"/>
        </w:rPr>
        <w:t>Instrument</w:t>
      </w:r>
      <w:r w:rsidRPr="00000522">
        <w:rPr>
          <w:spacing w:val="34"/>
          <w:w w:val="105"/>
        </w:rPr>
        <w:t xml:space="preserve"> </w:t>
      </w:r>
      <w:r w:rsidRPr="00000522">
        <w:rPr>
          <w:w w:val="105"/>
        </w:rPr>
        <w:t>Decomposition</w:t>
      </w:r>
      <w:r w:rsidRPr="00000522">
        <w:rPr>
          <w:spacing w:val="34"/>
          <w:w w:val="105"/>
        </w:rPr>
        <w:t xml:space="preserve"> </w:t>
      </w:r>
      <w:r w:rsidRPr="00000522">
        <w:rPr>
          <w:w w:val="105"/>
        </w:rPr>
        <w:t>for</w:t>
      </w:r>
      <w:r w:rsidRPr="00000522">
        <w:rPr>
          <w:spacing w:val="34"/>
          <w:w w:val="105"/>
        </w:rPr>
        <w:t xml:space="preserve"> </w:t>
      </w:r>
      <w:r w:rsidRPr="00000522">
        <w:rPr>
          <w:w w:val="105"/>
        </w:rPr>
        <w:t>the</w:t>
      </w:r>
      <w:r w:rsidRPr="00000522">
        <w:rPr>
          <w:spacing w:val="34"/>
          <w:w w:val="105"/>
        </w:rPr>
        <w:t xml:space="preserve"> </w:t>
      </w:r>
      <w:r w:rsidRPr="00000522">
        <w:rPr>
          <w:w w:val="105"/>
        </w:rPr>
        <w:t>year</w:t>
      </w:r>
      <w:r w:rsidRPr="00000522">
        <w:rPr>
          <w:spacing w:val="34"/>
          <w:w w:val="105"/>
        </w:rPr>
        <w:t xml:space="preserve"> </w:t>
      </w:r>
      <w:r w:rsidRPr="00000522">
        <w:rPr>
          <w:w w:val="105"/>
        </w:rPr>
        <w:t>2025</w:t>
      </w:r>
      <w:r w:rsidRPr="00000522">
        <w:rPr>
          <w:spacing w:val="34"/>
          <w:w w:val="105"/>
        </w:rPr>
        <w:t xml:space="preserve"> </w:t>
      </w:r>
      <w:r w:rsidRPr="00000522">
        <w:rPr>
          <w:w w:val="105"/>
        </w:rPr>
        <w:t>in</w:t>
      </w:r>
      <w:r w:rsidRPr="00000522">
        <w:rPr>
          <w:spacing w:val="34"/>
          <w:w w:val="105"/>
        </w:rPr>
        <w:t xml:space="preserve"> </w:t>
      </w:r>
      <w:r w:rsidRPr="00000522">
        <w:rPr>
          <w:w w:val="105"/>
        </w:rPr>
        <w:t>the</w:t>
      </w:r>
      <w:r w:rsidRPr="00000522">
        <w:rPr>
          <w:spacing w:val="34"/>
          <w:w w:val="105"/>
        </w:rPr>
        <w:t xml:space="preserve"> </w:t>
      </w:r>
      <w:r w:rsidRPr="00000522">
        <w:rPr>
          <w:w w:val="105"/>
        </w:rPr>
        <w:t>II</w:t>
      </w:r>
      <w:r w:rsidRPr="00000522">
        <w:rPr>
          <w:w w:val="105"/>
          <w:vertAlign w:val="superscript"/>
        </w:rPr>
        <w:t>nd</w:t>
      </w:r>
      <w:r w:rsidRPr="00000522">
        <w:rPr>
          <w:w w:val="105"/>
        </w:rPr>
        <w:t xml:space="preserve"> </w:t>
      </w:r>
      <w:r w:rsidRPr="00000522">
        <w:rPr>
          <w:spacing w:val="-2"/>
          <w:w w:val="105"/>
        </w:rPr>
        <w:t>quarter</w:t>
      </w:r>
    </w:p>
    <w:p w14:paraId="623DB436" w14:textId="77777777" w:rsidR="001767F0" w:rsidRPr="00000522" w:rsidRDefault="001767F0" w:rsidP="001A71FB">
      <w:pPr>
        <w:pStyle w:val="BodyText"/>
        <w:sectPr w:rsidR="001767F0" w:rsidRPr="00000522">
          <w:pgSz w:w="12240" w:h="15840"/>
          <w:pgMar w:top="1820" w:right="360" w:bottom="1920" w:left="1800" w:header="0" w:footer="1737" w:gutter="0"/>
          <w:cols w:space="720"/>
        </w:sectPr>
      </w:pPr>
    </w:p>
    <w:p w14:paraId="623DB438" w14:textId="00C3EE23" w:rsidR="001767F0" w:rsidRPr="00000522" w:rsidRDefault="001426C5" w:rsidP="000E577A">
      <w:pPr>
        <w:pStyle w:val="Heading1"/>
        <w:numPr>
          <w:ilvl w:val="0"/>
          <w:numId w:val="5"/>
        </w:numPr>
        <w:tabs>
          <w:tab w:val="left" w:pos="1857"/>
        </w:tabs>
        <w:spacing w:before="0"/>
        <w:ind w:left="0" w:rightChars="1531" w:right="3368"/>
        <w:jc w:val="both"/>
        <w:rPr>
          <w:rFonts w:ascii="Arial" w:hAnsi="Arial" w:cs="Arial"/>
          <w:b w:val="0"/>
          <w:bCs w:val="0"/>
          <w:sz w:val="22"/>
          <w:szCs w:val="22"/>
        </w:rPr>
      </w:pPr>
      <w:bookmarkStart w:id="14" w:name="_Toc221657760"/>
      <w:r w:rsidRPr="00000522">
        <w:rPr>
          <w:rFonts w:ascii="Arial" w:hAnsi="Arial" w:cs="Arial"/>
          <w:b w:val="0"/>
          <w:bCs w:val="0"/>
          <w:w w:val="120"/>
          <w:sz w:val="22"/>
          <w:szCs w:val="22"/>
        </w:rPr>
        <w:lastRenderedPageBreak/>
        <w:t>Derivatives</w:t>
      </w:r>
      <w:r w:rsidRPr="00000522">
        <w:rPr>
          <w:rFonts w:ascii="Arial" w:hAnsi="Arial" w:cs="Arial"/>
          <w:b w:val="0"/>
          <w:bCs w:val="0"/>
          <w:spacing w:val="40"/>
          <w:w w:val="120"/>
          <w:sz w:val="22"/>
          <w:szCs w:val="22"/>
        </w:rPr>
        <w:t xml:space="preserve"> </w:t>
      </w:r>
      <w:r w:rsidRPr="00000522">
        <w:rPr>
          <w:rFonts w:ascii="Arial" w:hAnsi="Arial" w:cs="Arial"/>
          <w:b w:val="0"/>
          <w:bCs w:val="0"/>
          <w:w w:val="120"/>
          <w:sz w:val="22"/>
          <w:szCs w:val="22"/>
        </w:rPr>
        <w:t>and</w:t>
      </w:r>
      <w:r w:rsidRPr="00000522">
        <w:rPr>
          <w:rFonts w:ascii="Arial" w:hAnsi="Arial" w:cs="Arial"/>
          <w:b w:val="0"/>
          <w:bCs w:val="0"/>
          <w:spacing w:val="40"/>
          <w:w w:val="120"/>
          <w:sz w:val="22"/>
          <w:szCs w:val="22"/>
        </w:rPr>
        <w:t xml:space="preserve"> </w:t>
      </w:r>
      <w:r w:rsidRPr="00000522">
        <w:rPr>
          <w:rFonts w:ascii="Arial" w:hAnsi="Arial" w:cs="Arial"/>
          <w:b w:val="0"/>
          <w:bCs w:val="0"/>
          <w:w w:val="120"/>
          <w:sz w:val="22"/>
          <w:szCs w:val="22"/>
        </w:rPr>
        <w:t>Off-Balance-Sheet</w:t>
      </w:r>
      <w:r w:rsidRPr="00000522">
        <w:rPr>
          <w:rFonts w:ascii="Arial" w:hAnsi="Arial" w:cs="Arial"/>
          <w:b w:val="0"/>
          <w:bCs w:val="0"/>
          <w:spacing w:val="40"/>
          <w:w w:val="120"/>
          <w:sz w:val="22"/>
          <w:szCs w:val="22"/>
        </w:rPr>
        <w:t xml:space="preserve"> </w:t>
      </w:r>
      <w:r w:rsidRPr="00000522">
        <w:rPr>
          <w:rFonts w:ascii="Arial" w:hAnsi="Arial" w:cs="Arial"/>
          <w:b w:val="0"/>
          <w:bCs w:val="0"/>
          <w:w w:val="120"/>
          <w:sz w:val="22"/>
          <w:szCs w:val="22"/>
        </w:rPr>
        <w:t>Expo</w:t>
      </w:r>
      <w:r w:rsidRPr="00000522">
        <w:rPr>
          <w:rFonts w:ascii="Arial" w:hAnsi="Arial" w:cs="Arial"/>
          <w:b w:val="0"/>
          <w:bCs w:val="0"/>
          <w:spacing w:val="-2"/>
          <w:w w:val="120"/>
          <w:sz w:val="22"/>
          <w:szCs w:val="22"/>
        </w:rPr>
        <w:t>sures</w:t>
      </w:r>
      <w:bookmarkEnd w:id="14"/>
    </w:p>
    <w:p w14:paraId="623DB439" w14:textId="1FA338D4" w:rsidR="001767F0" w:rsidRPr="00000522" w:rsidRDefault="001426C5" w:rsidP="001A71FB">
      <w:pPr>
        <w:pStyle w:val="BodyText"/>
      </w:pPr>
      <w:r w:rsidRPr="00000522">
        <w:t>Derivatives</w:t>
      </w:r>
      <w:r w:rsidRPr="00000522">
        <w:rPr>
          <w:spacing w:val="38"/>
        </w:rPr>
        <w:t xml:space="preserve"> </w:t>
      </w:r>
      <w:r w:rsidRPr="00000522">
        <w:t>constitute</w:t>
      </w:r>
      <w:r w:rsidRPr="00000522">
        <w:rPr>
          <w:spacing w:val="38"/>
        </w:rPr>
        <w:t xml:space="preserve"> </w:t>
      </w:r>
      <w:r w:rsidRPr="00000522">
        <w:t>a</w:t>
      </w:r>
      <w:r w:rsidRPr="00000522">
        <w:rPr>
          <w:spacing w:val="38"/>
        </w:rPr>
        <w:t xml:space="preserve"> </w:t>
      </w:r>
      <w:r w:rsidRPr="00000522">
        <w:t>critical</w:t>
      </w:r>
      <w:r w:rsidRPr="00000522">
        <w:rPr>
          <w:spacing w:val="38"/>
        </w:rPr>
        <w:t xml:space="preserve"> </w:t>
      </w:r>
      <w:r w:rsidRPr="00000522">
        <w:t>component</w:t>
      </w:r>
      <w:r w:rsidRPr="00000522">
        <w:rPr>
          <w:spacing w:val="38"/>
        </w:rPr>
        <w:t xml:space="preserve"> </w:t>
      </w:r>
      <w:r w:rsidRPr="00000522">
        <w:t>of</w:t>
      </w:r>
      <w:r w:rsidRPr="00000522">
        <w:rPr>
          <w:spacing w:val="38"/>
        </w:rPr>
        <w:t xml:space="preserve"> </w:t>
      </w:r>
      <w:r w:rsidRPr="00000522">
        <w:t>the</w:t>
      </w:r>
      <w:r w:rsidRPr="00000522">
        <w:rPr>
          <w:spacing w:val="38"/>
        </w:rPr>
        <w:t xml:space="preserve"> </w:t>
      </w:r>
      <w:r w:rsidRPr="00000522">
        <w:t>Location</w:t>
      </w:r>
      <w:r w:rsidRPr="00000522">
        <w:rPr>
          <w:spacing w:val="38"/>
        </w:rPr>
        <w:t xml:space="preserve"> </w:t>
      </w:r>
      <w:r w:rsidRPr="00000522">
        <w:t>Banking</w:t>
      </w:r>
      <w:r w:rsidRPr="00000522">
        <w:rPr>
          <w:spacing w:val="38"/>
        </w:rPr>
        <w:t xml:space="preserve"> </w:t>
      </w:r>
      <w:r w:rsidRPr="00000522">
        <w:t>Statistics (LBS) system, capturing the off-balance-sheet financial exposures that arise</w:t>
      </w:r>
      <w:r w:rsidRPr="00000522">
        <w:rPr>
          <w:spacing w:val="40"/>
        </w:rPr>
        <w:t xml:space="preserve"> </w:t>
      </w:r>
      <w:r w:rsidRPr="00000522">
        <w:t>from</w:t>
      </w:r>
      <w:r w:rsidRPr="00000522">
        <w:rPr>
          <w:spacing w:val="40"/>
        </w:rPr>
        <w:t xml:space="preserve"> </w:t>
      </w:r>
      <w:r w:rsidRPr="00000522">
        <w:t>cross-border</w:t>
      </w:r>
      <w:r w:rsidRPr="00000522">
        <w:rPr>
          <w:spacing w:val="40"/>
        </w:rPr>
        <w:t xml:space="preserve"> </w:t>
      </w:r>
      <w:r w:rsidRPr="00000522">
        <w:t>derivative</w:t>
      </w:r>
      <w:r w:rsidRPr="00000522">
        <w:rPr>
          <w:spacing w:val="40"/>
        </w:rPr>
        <w:t xml:space="preserve"> </w:t>
      </w:r>
      <w:r w:rsidRPr="00000522">
        <w:t>contracts</w:t>
      </w:r>
      <w:r w:rsidRPr="00000522">
        <w:rPr>
          <w:spacing w:val="40"/>
        </w:rPr>
        <w:t xml:space="preserve"> </w:t>
      </w:r>
      <w:r w:rsidRPr="00000522">
        <w:t>entered</w:t>
      </w:r>
      <w:r w:rsidRPr="00000522">
        <w:rPr>
          <w:spacing w:val="40"/>
        </w:rPr>
        <w:t xml:space="preserve"> </w:t>
      </w:r>
      <w:r w:rsidRPr="00000522">
        <w:t>into</w:t>
      </w:r>
      <w:r w:rsidRPr="00000522">
        <w:rPr>
          <w:spacing w:val="40"/>
        </w:rPr>
        <w:t xml:space="preserve"> </w:t>
      </w:r>
      <w:r w:rsidRPr="00000522">
        <w:t>by</w:t>
      </w:r>
      <w:r w:rsidRPr="00000522">
        <w:rPr>
          <w:spacing w:val="40"/>
        </w:rPr>
        <w:t xml:space="preserve"> </w:t>
      </w:r>
      <w:r w:rsidRPr="00000522">
        <w:t>Indian</w:t>
      </w:r>
      <w:r w:rsidRPr="00000522">
        <w:rPr>
          <w:spacing w:val="40"/>
        </w:rPr>
        <w:t xml:space="preserve"> </w:t>
      </w:r>
      <w:r w:rsidRPr="00000522">
        <w:t xml:space="preserve">banks </w:t>
      </w:r>
      <w:r w:rsidRPr="00000522">
        <w:rPr>
          <w:w w:val="110"/>
        </w:rPr>
        <w:t>and foreign banks operating in India.</w:t>
      </w:r>
      <w:r w:rsidRPr="00000522">
        <w:rPr>
          <w:spacing w:val="40"/>
          <w:w w:val="110"/>
        </w:rPr>
        <w:t xml:space="preserve"> </w:t>
      </w:r>
      <w:r w:rsidRPr="00000522">
        <w:rPr>
          <w:w w:val="110"/>
        </w:rPr>
        <w:t>According to the LBS Reporting Guidelines</w:t>
      </w:r>
      <w:r w:rsidRPr="00000522">
        <w:rPr>
          <w:spacing w:val="-12"/>
          <w:w w:val="110"/>
        </w:rPr>
        <w:t xml:space="preserve"> </w:t>
      </w:r>
      <w:r w:rsidRPr="00000522">
        <w:rPr>
          <w:w w:val="110"/>
        </w:rPr>
        <w:t>2024,</w:t>
      </w:r>
      <w:r w:rsidRPr="00000522">
        <w:rPr>
          <w:spacing w:val="-10"/>
          <w:w w:val="110"/>
        </w:rPr>
        <w:t xml:space="preserve"> </w:t>
      </w:r>
      <w:r w:rsidRPr="00000522">
        <w:rPr>
          <w:w w:val="110"/>
        </w:rPr>
        <w:t>derivatives</w:t>
      </w:r>
      <w:r w:rsidRPr="00000522">
        <w:rPr>
          <w:spacing w:val="-12"/>
          <w:w w:val="110"/>
        </w:rPr>
        <w:t xml:space="preserve"> </w:t>
      </w:r>
      <w:r w:rsidRPr="00000522">
        <w:rPr>
          <w:w w:val="110"/>
        </w:rPr>
        <w:t>encompass</w:t>
      </w:r>
      <w:r w:rsidRPr="00000522">
        <w:rPr>
          <w:spacing w:val="-12"/>
          <w:w w:val="110"/>
        </w:rPr>
        <w:t xml:space="preserve"> </w:t>
      </w:r>
      <w:r w:rsidRPr="00000522">
        <w:rPr>
          <w:w w:val="110"/>
        </w:rPr>
        <w:t>a</w:t>
      </w:r>
      <w:r w:rsidRPr="00000522">
        <w:rPr>
          <w:spacing w:val="-12"/>
          <w:w w:val="110"/>
        </w:rPr>
        <w:t xml:space="preserve"> </w:t>
      </w:r>
      <w:r w:rsidRPr="00000522">
        <w:rPr>
          <w:w w:val="110"/>
        </w:rPr>
        <w:t>wide</w:t>
      </w:r>
      <w:r w:rsidRPr="00000522">
        <w:rPr>
          <w:spacing w:val="-12"/>
          <w:w w:val="110"/>
        </w:rPr>
        <w:t xml:space="preserve"> </w:t>
      </w:r>
      <w:r w:rsidRPr="00000522">
        <w:rPr>
          <w:w w:val="110"/>
        </w:rPr>
        <w:t>range</w:t>
      </w:r>
      <w:r w:rsidRPr="00000522">
        <w:rPr>
          <w:spacing w:val="-12"/>
          <w:w w:val="110"/>
        </w:rPr>
        <w:t xml:space="preserve"> </w:t>
      </w:r>
      <w:r w:rsidRPr="00000522">
        <w:rPr>
          <w:w w:val="110"/>
        </w:rPr>
        <w:t>of</w:t>
      </w:r>
      <w:r w:rsidRPr="00000522">
        <w:rPr>
          <w:spacing w:val="-12"/>
          <w:w w:val="110"/>
        </w:rPr>
        <w:t xml:space="preserve"> </w:t>
      </w:r>
      <w:r w:rsidRPr="00000522">
        <w:rPr>
          <w:w w:val="110"/>
        </w:rPr>
        <w:t>financial</w:t>
      </w:r>
      <w:r w:rsidRPr="00000522">
        <w:rPr>
          <w:spacing w:val="-12"/>
          <w:w w:val="110"/>
        </w:rPr>
        <w:t xml:space="preserve"> </w:t>
      </w:r>
      <w:r w:rsidRPr="00000522">
        <w:rPr>
          <w:w w:val="110"/>
        </w:rPr>
        <w:t>instru</w:t>
      </w:r>
      <w:r w:rsidRPr="00000522">
        <w:t>ments</w:t>
      </w:r>
      <w:r w:rsidR="00B613D7">
        <w:t xml:space="preserve"> </w:t>
      </w:r>
      <w:r w:rsidRPr="00000522">
        <w:t>including foreign exchange forwards, swaps, interest rate deriva</w:t>
      </w:r>
      <w:r w:rsidRPr="00000522">
        <w:rPr>
          <w:w w:val="110"/>
        </w:rPr>
        <w:t>tives,</w:t>
      </w:r>
      <w:r w:rsidRPr="00000522">
        <w:rPr>
          <w:spacing w:val="-12"/>
          <w:w w:val="110"/>
        </w:rPr>
        <w:t xml:space="preserve"> </w:t>
      </w:r>
      <w:r w:rsidRPr="00000522">
        <w:rPr>
          <w:w w:val="110"/>
        </w:rPr>
        <w:t>options,</w:t>
      </w:r>
      <w:r w:rsidRPr="00000522">
        <w:rPr>
          <w:spacing w:val="-11"/>
          <w:w w:val="110"/>
        </w:rPr>
        <w:t xml:space="preserve"> </w:t>
      </w:r>
      <w:r w:rsidRPr="00000522">
        <w:rPr>
          <w:w w:val="110"/>
        </w:rPr>
        <w:t>and</w:t>
      </w:r>
      <w:r w:rsidRPr="00000522">
        <w:rPr>
          <w:spacing w:val="-13"/>
          <w:w w:val="110"/>
        </w:rPr>
        <w:t xml:space="preserve"> </w:t>
      </w:r>
      <w:r w:rsidRPr="00000522">
        <w:rPr>
          <w:w w:val="110"/>
        </w:rPr>
        <w:t>commodity</w:t>
      </w:r>
      <w:r w:rsidR="00E46A8A">
        <w:rPr>
          <w:w w:val="110"/>
        </w:rPr>
        <w:t xml:space="preserve"> </w:t>
      </w:r>
      <w:r w:rsidRPr="00000522">
        <w:rPr>
          <w:w w:val="110"/>
        </w:rPr>
        <w:t>related</w:t>
      </w:r>
      <w:r w:rsidRPr="00000522">
        <w:rPr>
          <w:spacing w:val="-12"/>
          <w:w w:val="110"/>
        </w:rPr>
        <w:t xml:space="preserve"> </w:t>
      </w:r>
      <w:r w:rsidRPr="00000522">
        <w:rPr>
          <w:w w:val="110"/>
        </w:rPr>
        <w:t>derivative</w:t>
      </w:r>
      <w:r w:rsidRPr="00000522">
        <w:rPr>
          <w:spacing w:val="-13"/>
          <w:w w:val="110"/>
        </w:rPr>
        <w:t xml:space="preserve"> </w:t>
      </w:r>
      <w:r w:rsidRPr="00000522">
        <w:rPr>
          <w:w w:val="110"/>
        </w:rPr>
        <w:t>contracts</w:t>
      </w:r>
      <w:r w:rsidR="00B613D7">
        <w:rPr>
          <w:w w:val="110"/>
        </w:rPr>
        <w:t xml:space="preserve"> </w:t>
      </w:r>
      <w:r w:rsidRPr="00000522">
        <w:rPr>
          <w:w w:val="110"/>
        </w:rPr>
        <w:t>that</w:t>
      </w:r>
      <w:r w:rsidRPr="00000522">
        <w:rPr>
          <w:spacing w:val="-12"/>
          <w:w w:val="110"/>
        </w:rPr>
        <w:t xml:space="preserve"> </w:t>
      </w:r>
      <w:r w:rsidRPr="00000522">
        <w:rPr>
          <w:w w:val="110"/>
        </w:rPr>
        <w:t>derive their</w:t>
      </w:r>
      <w:r w:rsidRPr="00000522">
        <w:rPr>
          <w:spacing w:val="-6"/>
          <w:w w:val="110"/>
        </w:rPr>
        <w:t xml:space="preserve"> </w:t>
      </w:r>
      <w:r w:rsidRPr="00000522">
        <w:rPr>
          <w:w w:val="110"/>
        </w:rPr>
        <w:t>value</w:t>
      </w:r>
      <w:r w:rsidRPr="00000522">
        <w:rPr>
          <w:spacing w:val="-6"/>
          <w:w w:val="110"/>
        </w:rPr>
        <w:t xml:space="preserve"> </w:t>
      </w:r>
      <w:r w:rsidRPr="00000522">
        <w:rPr>
          <w:w w:val="110"/>
        </w:rPr>
        <w:t>from</w:t>
      </w:r>
      <w:r w:rsidRPr="00000522">
        <w:rPr>
          <w:spacing w:val="-6"/>
          <w:w w:val="110"/>
        </w:rPr>
        <w:t xml:space="preserve"> </w:t>
      </w:r>
      <w:r w:rsidRPr="00000522">
        <w:rPr>
          <w:w w:val="110"/>
        </w:rPr>
        <w:t>underlying</w:t>
      </w:r>
      <w:r w:rsidRPr="00000522">
        <w:rPr>
          <w:spacing w:val="-6"/>
          <w:w w:val="110"/>
        </w:rPr>
        <w:t xml:space="preserve"> </w:t>
      </w:r>
      <w:r w:rsidRPr="00000522">
        <w:rPr>
          <w:w w:val="110"/>
        </w:rPr>
        <w:t>financial</w:t>
      </w:r>
      <w:r w:rsidRPr="00000522">
        <w:rPr>
          <w:spacing w:val="-6"/>
          <w:w w:val="110"/>
        </w:rPr>
        <w:t xml:space="preserve"> </w:t>
      </w:r>
      <w:r w:rsidRPr="00000522">
        <w:rPr>
          <w:w w:val="110"/>
        </w:rPr>
        <w:t>variables,</w:t>
      </w:r>
      <w:r w:rsidRPr="00000522">
        <w:rPr>
          <w:spacing w:val="-4"/>
          <w:w w:val="110"/>
        </w:rPr>
        <w:t xml:space="preserve"> </w:t>
      </w:r>
      <w:r w:rsidRPr="00000522">
        <w:rPr>
          <w:w w:val="110"/>
        </w:rPr>
        <w:t>and</w:t>
      </w:r>
      <w:r w:rsidRPr="00000522">
        <w:rPr>
          <w:spacing w:val="-6"/>
          <w:w w:val="110"/>
        </w:rPr>
        <w:t xml:space="preserve"> </w:t>
      </w:r>
      <w:r w:rsidRPr="00000522">
        <w:rPr>
          <w:w w:val="110"/>
        </w:rPr>
        <w:t>whose</w:t>
      </w:r>
      <w:r w:rsidRPr="00000522">
        <w:rPr>
          <w:spacing w:val="-6"/>
          <w:w w:val="110"/>
        </w:rPr>
        <w:t xml:space="preserve"> </w:t>
      </w:r>
      <w:r w:rsidRPr="00000522">
        <w:rPr>
          <w:w w:val="110"/>
        </w:rPr>
        <w:t>market</w:t>
      </w:r>
      <w:r w:rsidRPr="00000522">
        <w:rPr>
          <w:spacing w:val="-6"/>
          <w:w w:val="110"/>
        </w:rPr>
        <w:t xml:space="preserve"> </w:t>
      </w:r>
      <w:r w:rsidRPr="00000522">
        <w:rPr>
          <w:w w:val="110"/>
        </w:rPr>
        <w:t>value may fluctuate significantly over time.</w:t>
      </w:r>
    </w:p>
    <w:p w14:paraId="623DB43A" w14:textId="00433624" w:rsidR="001767F0" w:rsidRPr="00000522" w:rsidRDefault="001426C5" w:rsidP="001A71FB">
      <w:pPr>
        <w:pStyle w:val="BodyText"/>
      </w:pPr>
      <w:r w:rsidRPr="00000522">
        <w:rPr>
          <w:w w:val="110"/>
        </w:rPr>
        <w:t>Under LBS, derivative positions are reported only when they create international</w:t>
      </w:r>
      <w:r w:rsidRPr="00000522">
        <w:rPr>
          <w:spacing w:val="-13"/>
          <w:w w:val="110"/>
        </w:rPr>
        <w:t xml:space="preserve"> </w:t>
      </w:r>
      <w:r w:rsidRPr="00000522">
        <w:rPr>
          <w:w w:val="110"/>
        </w:rPr>
        <w:t>exposures.</w:t>
      </w:r>
      <w:r w:rsidRPr="00000522">
        <w:rPr>
          <w:spacing w:val="-12"/>
          <w:w w:val="110"/>
        </w:rPr>
        <w:t xml:space="preserve"> </w:t>
      </w:r>
      <w:r w:rsidRPr="00000522">
        <w:rPr>
          <w:w w:val="110"/>
        </w:rPr>
        <w:t>Thus,</w:t>
      </w:r>
      <w:r w:rsidRPr="00000522">
        <w:rPr>
          <w:spacing w:val="-13"/>
          <w:w w:val="110"/>
        </w:rPr>
        <w:t xml:space="preserve"> </w:t>
      </w:r>
      <w:r w:rsidRPr="00000522">
        <w:rPr>
          <w:w w:val="110"/>
        </w:rPr>
        <w:t>any</w:t>
      </w:r>
      <w:r w:rsidRPr="00000522">
        <w:rPr>
          <w:spacing w:val="-12"/>
          <w:w w:val="110"/>
        </w:rPr>
        <w:t xml:space="preserve"> </w:t>
      </w:r>
      <w:r w:rsidRPr="00000522">
        <w:rPr>
          <w:w w:val="110"/>
        </w:rPr>
        <w:t>derivative</w:t>
      </w:r>
      <w:r w:rsidRPr="00000522">
        <w:rPr>
          <w:spacing w:val="-13"/>
          <w:w w:val="110"/>
        </w:rPr>
        <w:t xml:space="preserve"> </w:t>
      </w:r>
      <w:r w:rsidRPr="00000522">
        <w:rPr>
          <w:w w:val="110"/>
        </w:rPr>
        <w:t>contract</w:t>
      </w:r>
      <w:r w:rsidRPr="00000522">
        <w:rPr>
          <w:spacing w:val="-12"/>
          <w:w w:val="110"/>
        </w:rPr>
        <w:t xml:space="preserve"> </w:t>
      </w:r>
      <w:r w:rsidRPr="00000522">
        <w:rPr>
          <w:w w:val="110"/>
        </w:rPr>
        <w:t>with</w:t>
      </w:r>
      <w:r w:rsidRPr="00000522">
        <w:rPr>
          <w:spacing w:val="-13"/>
          <w:w w:val="110"/>
        </w:rPr>
        <w:t xml:space="preserve"> </w:t>
      </w:r>
      <w:r w:rsidRPr="00000522">
        <w:rPr>
          <w:w w:val="110"/>
        </w:rPr>
        <w:t>a</w:t>
      </w:r>
      <w:r w:rsidRPr="00000522">
        <w:rPr>
          <w:spacing w:val="-12"/>
          <w:w w:val="110"/>
        </w:rPr>
        <w:t xml:space="preserve"> </w:t>
      </w:r>
      <w:r w:rsidRPr="00000522">
        <w:rPr>
          <w:w w:val="110"/>
        </w:rPr>
        <w:t>non-resident counterparty, or any contract that results in a cross-border claim or liability, must be recorded in the LBS return.</w:t>
      </w:r>
      <w:r w:rsidRPr="00000522">
        <w:rPr>
          <w:spacing w:val="40"/>
          <w:w w:val="110"/>
        </w:rPr>
        <w:t xml:space="preserve"> </w:t>
      </w:r>
      <w:r w:rsidRPr="00000522">
        <w:rPr>
          <w:w w:val="110"/>
        </w:rPr>
        <w:t>Importantly, the reporting</w:t>
      </w:r>
      <w:r w:rsidRPr="00000522">
        <w:rPr>
          <w:spacing w:val="-12"/>
          <w:w w:val="110"/>
        </w:rPr>
        <w:t xml:space="preserve"> </w:t>
      </w:r>
      <w:r w:rsidRPr="00000522">
        <w:rPr>
          <w:w w:val="110"/>
        </w:rPr>
        <w:t>framework</w:t>
      </w:r>
      <w:r w:rsidRPr="00000522">
        <w:rPr>
          <w:spacing w:val="-12"/>
          <w:w w:val="110"/>
        </w:rPr>
        <w:t xml:space="preserve"> </w:t>
      </w:r>
      <w:r w:rsidRPr="00000522">
        <w:rPr>
          <w:w w:val="110"/>
        </w:rPr>
        <w:t>requires</w:t>
      </w:r>
      <w:r w:rsidRPr="00000522">
        <w:rPr>
          <w:spacing w:val="-12"/>
          <w:w w:val="110"/>
        </w:rPr>
        <w:t xml:space="preserve"> </w:t>
      </w:r>
      <w:r w:rsidRPr="00000522">
        <w:rPr>
          <w:w w:val="110"/>
        </w:rPr>
        <w:t>banks</w:t>
      </w:r>
      <w:r w:rsidRPr="00000522">
        <w:rPr>
          <w:spacing w:val="-12"/>
          <w:w w:val="110"/>
        </w:rPr>
        <w:t xml:space="preserve"> </w:t>
      </w:r>
      <w:r w:rsidRPr="00000522">
        <w:rPr>
          <w:w w:val="110"/>
        </w:rPr>
        <w:t>to</w:t>
      </w:r>
      <w:r w:rsidRPr="00000522">
        <w:rPr>
          <w:spacing w:val="-12"/>
          <w:w w:val="110"/>
        </w:rPr>
        <w:t xml:space="preserve"> </w:t>
      </w:r>
      <w:r w:rsidRPr="00000522">
        <w:rPr>
          <w:w w:val="110"/>
        </w:rPr>
        <w:t>capture</w:t>
      </w:r>
      <w:r w:rsidRPr="00000522">
        <w:rPr>
          <w:spacing w:val="-12"/>
          <w:w w:val="110"/>
        </w:rPr>
        <w:t xml:space="preserve"> </w:t>
      </w:r>
      <w:r w:rsidRPr="00000522">
        <w:rPr>
          <w:w w:val="110"/>
        </w:rPr>
        <w:t>derivatives</w:t>
      </w:r>
      <w:r w:rsidRPr="00000522">
        <w:rPr>
          <w:spacing w:val="-12"/>
          <w:w w:val="110"/>
        </w:rPr>
        <w:t xml:space="preserve"> </w:t>
      </w:r>
      <w:r w:rsidRPr="00000522">
        <w:rPr>
          <w:w w:val="110"/>
        </w:rPr>
        <w:t>at</w:t>
      </w:r>
      <w:r w:rsidRPr="00000522">
        <w:rPr>
          <w:spacing w:val="-12"/>
          <w:w w:val="110"/>
        </w:rPr>
        <w:t xml:space="preserve"> </w:t>
      </w:r>
      <w:r w:rsidRPr="00000522">
        <w:rPr>
          <w:w w:val="110"/>
        </w:rPr>
        <w:t>their</w:t>
      </w:r>
      <w:r w:rsidRPr="00000522">
        <w:rPr>
          <w:spacing w:val="-12"/>
          <w:w w:val="110"/>
        </w:rPr>
        <w:t xml:space="preserve"> </w:t>
      </w:r>
      <w:r w:rsidRPr="00000522">
        <w:rPr>
          <w:w w:val="110"/>
        </w:rPr>
        <w:t>Marked-to-</w:t>
      </w:r>
      <w:r w:rsidRPr="00000522">
        <w:t xml:space="preserve">Market (MTM) values, separately identifying positive MTM (international </w:t>
      </w:r>
      <w:r w:rsidRPr="00000522">
        <w:rPr>
          <w:w w:val="110"/>
        </w:rPr>
        <w:t>assets) and negative MTM (international liabilities).</w:t>
      </w:r>
      <w:r w:rsidRPr="00000522">
        <w:rPr>
          <w:spacing w:val="40"/>
          <w:w w:val="110"/>
        </w:rPr>
        <w:t xml:space="preserve"> </w:t>
      </w:r>
      <w:r w:rsidRPr="00000522">
        <w:rPr>
          <w:w w:val="110"/>
        </w:rPr>
        <w:t>This MTM-based valuation is explicitly mandated to ensure that the dataset reflects the true</w:t>
      </w:r>
      <w:r w:rsidRPr="00000522">
        <w:rPr>
          <w:spacing w:val="-1"/>
          <w:w w:val="110"/>
        </w:rPr>
        <w:t xml:space="preserve"> </w:t>
      </w:r>
      <w:r w:rsidRPr="00000522">
        <w:rPr>
          <w:w w:val="110"/>
        </w:rPr>
        <w:t>economic</w:t>
      </w:r>
      <w:r w:rsidRPr="00000522">
        <w:rPr>
          <w:spacing w:val="-1"/>
          <w:w w:val="110"/>
        </w:rPr>
        <w:t xml:space="preserve"> </w:t>
      </w:r>
      <w:r w:rsidRPr="00000522">
        <w:rPr>
          <w:w w:val="110"/>
        </w:rPr>
        <w:t>exposure</w:t>
      </w:r>
      <w:r w:rsidRPr="00000522">
        <w:rPr>
          <w:spacing w:val="-1"/>
          <w:w w:val="110"/>
        </w:rPr>
        <w:t xml:space="preserve"> </w:t>
      </w:r>
      <w:r w:rsidRPr="00000522">
        <w:rPr>
          <w:w w:val="110"/>
        </w:rPr>
        <w:t>rather</w:t>
      </w:r>
      <w:r w:rsidRPr="00000522">
        <w:rPr>
          <w:spacing w:val="-1"/>
          <w:w w:val="110"/>
        </w:rPr>
        <w:t xml:space="preserve"> </w:t>
      </w:r>
      <w:r w:rsidRPr="00000522">
        <w:rPr>
          <w:w w:val="110"/>
        </w:rPr>
        <w:t>than</w:t>
      </w:r>
      <w:r w:rsidRPr="00000522">
        <w:rPr>
          <w:spacing w:val="-1"/>
          <w:w w:val="110"/>
        </w:rPr>
        <w:t xml:space="preserve"> </w:t>
      </w:r>
      <w:r w:rsidRPr="00000522">
        <w:rPr>
          <w:w w:val="110"/>
        </w:rPr>
        <w:t>the</w:t>
      </w:r>
      <w:r w:rsidRPr="00000522">
        <w:rPr>
          <w:spacing w:val="-1"/>
          <w:w w:val="110"/>
        </w:rPr>
        <w:t xml:space="preserve"> </w:t>
      </w:r>
      <w:r w:rsidRPr="00000522">
        <w:rPr>
          <w:w w:val="110"/>
        </w:rPr>
        <w:t>notional</w:t>
      </w:r>
      <w:r w:rsidRPr="00000522">
        <w:rPr>
          <w:spacing w:val="-1"/>
          <w:w w:val="110"/>
        </w:rPr>
        <w:t xml:space="preserve"> </w:t>
      </w:r>
      <w:r w:rsidRPr="00000522">
        <w:rPr>
          <w:w w:val="110"/>
        </w:rPr>
        <w:t>size</w:t>
      </w:r>
      <w:r w:rsidRPr="00000522">
        <w:rPr>
          <w:spacing w:val="-1"/>
          <w:w w:val="110"/>
        </w:rPr>
        <w:t xml:space="preserve"> </w:t>
      </w:r>
      <w:r w:rsidRPr="00000522">
        <w:rPr>
          <w:w w:val="110"/>
        </w:rPr>
        <w:t>of</w:t>
      </w:r>
      <w:r w:rsidRPr="00000522">
        <w:rPr>
          <w:spacing w:val="-1"/>
          <w:w w:val="110"/>
        </w:rPr>
        <w:t xml:space="preserve"> </w:t>
      </w:r>
      <w:r w:rsidRPr="00000522">
        <w:rPr>
          <w:w w:val="110"/>
        </w:rPr>
        <w:t>the</w:t>
      </w:r>
      <w:r w:rsidRPr="00000522">
        <w:rPr>
          <w:spacing w:val="-1"/>
          <w:w w:val="110"/>
        </w:rPr>
        <w:t xml:space="preserve"> </w:t>
      </w:r>
      <w:r w:rsidRPr="00000522">
        <w:rPr>
          <w:w w:val="110"/>
        </w:rPr>
        <w:t>underlying contracts,</w:t>
      </w:r>
      <w:r w:rsidRPr="00000522">
        <w:rPr>
          <w:spacing w:val="-3"/>
          <w:w w:val="110"/>
        </w:rPr>
        <w:t xml:space="preserve"> </w:t>
      </w:r>
      <w:r w:rsidRPr="00000522">
        <w:rPr>
          <w:w w:val="110"/>
        </w:rPr>
        <w:t>which</w:t>
      </w:r>
      <w:r w:rsidRPr="00000522">
        <w:rPr>
          <w:spacing w:val="-4"/>
          <w:w w:val="110"/>
        </w:rPr>
        <w:t xml:space="preserve"> </w:t>
      </w:r>
      <w:r w:rsidRPr="00000522">
        <w:rPr>
          <w:w w:val="110"/>
        </w:rPr>
        <w:t>may</w:t>
      </w:r>
      <w:r w:rsidRPr="00000522">
        <w:rPr>
          <w:spacing w:val="-4"/>
          <w:w w:val="110"/>
        </w:rPr>
        <w:t xml:space="preserve"> </w:t>
      </w:r>
      <w:r w:rsidRPr="00000522">
        <w:rPr>
          <w:w w:val="110"/>
        </w:rPr>
        <w:t>be</w:t>
      </w:r>
      <w:r w:rsidRPr="00000522">
        <w:rPr>
          <w:spacing w:val="-5"/>
          <w:w w:val="110"/>
        </w:rPr>
        <w:t xml:space="preserve"> </w:t>
      </w:r>
      <w:r w:rsidRPr="00000522">
        <w:rPr>
          <w:w w:val="110"/>
        </w:rPr>
        <w:t>substantially</w:t>
      </w:r>
      <w:r w:rsidRPr="00000522">
        <w:rPr>
          <w:spacing w:val="-4"/>
          <w:w w:val="110"/>
        </w:rPr>
        <w:t xml:space="preserve"> </w:t>
      </w:r>
      <w:r w:rsidRPr="00000522">
        <w:rPr>
          <w:w w:val="110"/>
        </w:rPr>
        <w:t>larger</w:t>
      </w:r>
      <w:r w:rsidRPr="00000522">
        <w:rPr>
          <w:spacing w:val="-5"/>
          <w:w w:val="110"/>
        </w:rPr>
        <w:t xml:space="preserve"> </w:t>
      </w:r>
      <w:r w:rsidRPr="00000522">
        <w:rPr>
          <w:w w:val="110"/>
        </w:rPr>
        <w:t>than</w:t>
      </w:r>
      <w:r w:rsidRPr="00000522">
        <w:rPr>
          <w:spacing w:val="-4"/>
          <w:w w:val="110"/>
        </w:rPr>
        <w:t xml:space="preserve"> </w:t>
      </w:r>
      <w:r w:rsidRPr="00000522">
        <w:rPr>
          <w:w w:val="110"/>
        </w:rPr>
        <w:t>their</w:t>
      </w:r>
      <w:r w:rsidRPr="00000522">
        <w:rPr>
          <w:spacing w:val="-4"/>
          <w:w w:val="110"/>
        </w:rPr>
        <w:t xml:space="preserve"> </w:t>
      </w:r>
      <w:r w:rsidRPr="00000522">
        <w:rPr>
          <w:w w:val="110"/>
        </w:rPr>
        <w:t>current</w:t>
      </w:r>
      <w:r w:rsidRPr="00000522">
        <w:rPr>
          <w:spacing w:val="-4"/>
          <w:w w:val="110"/>
        </w:rPr>
        <w:t xml:space="preserve"> </w:t>
      </w:r>
      <w:r w:rsidRPr="00000522">
        <w:rPr>
          <w:w w:val="110"/>
        </w:rPr>
        <w:t xml:space="preserve">financial </w:t>
      </w:r>
      <w:r w:rsidRPr="00000522">
        <w:rPr>
          <w:spacing w:val="-2"/>
          <w:w w:val="110"/>
        </w:rPr>
        <w:t>value.</w:t>
      </w:r>
    </w:p>
    <w:p w14:paraId="623DB43B" w14:textId="77777777" w:rsidR="001767F0" w:rsidRPr="00000522" w:rsidRDefault="001426C5" w:rsidP="001A71FB">
      <w:pPr>
        <w:pStyle w:val="BodyText"/>
      </w:pPr>
      <w:r w:rsidRPr="00000522">
        <w:rPr>
          <w:w w:val="110"/>
        </w:rPr>
        <w:t>The LBS framework provides a standardized derivative coding system, presented in Table 3:</w:t>
      </w:r>
      <w:r w:rsidRPr="00000522">
        <w:rPr>
          <w:spacing w:val="24"/>
          <w:w w:val="110"/>
        </w:rPr>
        <w:t xml:space="preserve"> </w:t>
      </w:r>
      <w:r w:rsidRPr="00000522">
        <w:rPr>
          <w:w w:val="110"/>
        </w:rPr>
        <w:t xml:space="preserve">where the LBS classification identifies derivatives </w:t>
      </w:r>
      <w:r w:rsidRPr="00000522">
        <w:rPr>
          <w:w w:val="115"/>
        </w:rPr>
        <w:t xml:space="preserve">under Assets/Liabilities Category Code ALCD </w:t>
      </w:r>
      <w:r w:rsidRPr="00000522">
        <w:rPr>
          <w:w w:val="125"/>
        </w:rPr>
        <w:t xml:space="preserve">= </w:t>
      </w:r>
      <w:r w:rsidRPr="00000522">
        <w:rPr>
          <w:w w:val="115"/>
        </w:rPr>
        <w:t xml:space="preserve">81, with Type Code </w:t>
      </w:r>
      <w:r w:rsidRPr="00000522">
        <w:rPr>
          <w:w w:val="110"/>
        </w:rPr>
        <w:t>TYPECD</w:t>
      </w:r>
      <w:r w:rsidRPr="00000522">
        <w:rPr>
          <w:spacing w:val="-9"/>
          <w:w w:val="110"/>
        </w:rPr>
        <w:t xml:space="preserve"> </w:t>
      </w:r>
      <w:r w:rsidRPr="00000522">
        <w:rPr>
          <w:w w:val="110"/>
        </w:rPr>
        <w:t>=</w:t>
      </w:r>
      <w:r w:rsidRPr="00000522">
        <w:rPr>
          <w:spacing w:val="-9"/>
          <w:w w:val="110"/>
        </w:rPr>
        <w:t xml:space="preserve"> </w:t>
      </w:r>
      <w:r w:rsidRPr="00000522">
        <w:rPr>
          <w:w w:val="110"/>
        </w:rPr>
        <w:t>11,21,31</w:t>
      </w:r>
      <w:r w:rsidRPr="00000522">
        <w:rPr>
          <w:spacing w:val="-9"/>
          <w:w w:val="110"/>
        </w:rPr>
        <w:t xml:space="preserve"> </w:t>
      </w:r>
      <w:r w:rsidRPr="00000522">
        <w:rPr>
          <w:w w:val="110"/>
        </w:rPr>
        <w:t>and</w:t>
      </w:r>
      <w:r w:rsidRPr="00000522">
        <w:rPr>
          <w:spacing w:val="-9"/>
          <w:w w:val="110"/>
        </w:rPr>
        <w:t xml:space="preserve"> </w:t>
      </w:r>
      <w:r w:rsidRPr="00000522">
        <w:rPr>
          <w:w w:val="110"/>
        </w:rPr>
        <w:t>41,</w:t>
      </w:r>
      <w:r w:rsidRPr="00000522">
        <w:rPr>
          <w:spacing w:val="-7"/>
          <w:w w:val="110"/>
        </w:rPr>
        <w:t xml:space="preserve"> </w:t>
      </w:r>
      <w:r w:rsidRPr="00000522">
        <w:rPr>
          <w:w w:val="110"/>
        </w:rPr>
        <w:t>placing</w:t>
      </w:r>
      <w:r w:rsidRPr="00000522">
        <w:rPr>
          <w:spacing w:val="-9"/>
          <w:w w:val="110"/>
        </w:rPr>
        <w:t xml:space="preserve"> </w:t>
      </w:r>
      <w:r w:rsidRPr="00000522">
        <w:rPr>
          <w:w w:val="110"/>
        </w:rPr>
        <w:t>them</w:t>
      </w:r>
      <w:r w:rsidRPr="00000522">
        <w:rPr>
          <w:spacing w:val="-9"/>
          <w:w w:val="110"/>
        </w:rPr>
        <w:t xml:space="preserve"> </w:t>
      </w:r>
      <w:r w:rsidRPr="00000522">
        <w:rPr>
          <w:w w:val="110"/>
        </w:rPr>
        <w:t>in</w:t>
      </w:r>
      <w:r w:rsidRPr="00000522">
        <w:rPr>
          <w:spacing w:val="-9"/>
          <w:w w:val="110"/>
        </w:rPr>
        <w:t xml:space="preserve"> </w:t>
      </w:r>
      <w:r w:rsidRPr="00000522">
        <w:rPr>
          <w:w w:val="110"/>
        </w:rPr>
        <w:t>the</w:t>
      </w:r>
      <w:r w:rsidRPr="00000522">
        <w:rPr>
          <w:spacing w:val="-9"/>
          <w:w w:val="110"/>
        </w:rPr>
        <w:t xml:space="preserve"> </w:t>
      </w:r>
      <w:r w:rsidRPr="00000522">
        <w:rPr>
          <w:w w:val="110"/>
        </w:rPr>
        <w:t>same</w:t>
      </w:r>
      <w:r w:rsidRPr="00000522">
        <w:rPr>
          <w:spacing w:val="-9"/>
          <w:w w:val="110"/>
        </w:rPr>
        <w:t xml:space="preserve"> </w:t>
      </w:r>
      <w:r w:rsidRPr="00000522">
        <w:rPr>
          <w:w w:val="110"/>
        </w:rPr>
        <w:t>structural</w:t>
      </w:r>
      <w:r w:rsidRPr="00000522">
        <w:rPr>
          <w:spacing w:val="-9"/>
          <w:w w:val="110"/>
        </w:rPr>
        <w:t xml:space="preserve"> </w:t>
      </w:r>
      <w:r w:rsidRPr="00000522">
        <w:rPr>
          <w:w w:val="110"/>
        </w:rPr>
        <w:t xml:space="preserve">category </w:t>
      </w:r>
      <w:r w:rsidRPr="00000522">
        <w:rPr>
          <w:w w:val="115"/>
        </w:rPr>
        <w:t>as</w:t>
      </w:r>
      <w:r w:rsidRPr="00000522">
        <w:rPr>
          <w:spacing w:val="-2"/>
          <w:w w:val="115"/>
        </w:rPr>
        <w:t xml:space="preserve"> </w:t>
      </w:r>
      <w:r w:rsidRPr="00000522">
        <w:rPr>
          <w:w w:val="115"/>
        </w:rPr>
        <w:t>Letters</w:t>
      </w:r>
      <w:r w:rsidRPr="00000522">
        <w:rPr>
          <w:spacing w:val="-2"/>
          <w:w w:val="115"/>
        </w:rPr>
        <w:t xml:space="preserve"> </w:t>
      </w:r>
      <w:r w:rsidRPr="00000522">
        <w:rPr>
          <w:w w:val="115"/>
        </w:rPr>
        <w:t>of</w:t>
      </w:r>
      <w:r w:rsidRPr="00000522">
        <w:rPr>
          <w:spacing w:val="-2"/>
          <w:w w:val="115"/>
        </w:rPr>
        <w:t xml:space="preserve"> </w:t>
      </w:r>
      <w:r w:rsidRPr="00000522">
        <w:rPr>
          <w:w w:val="115"/>
        </w:rPr>
        <w:t>Credit</w:t>
      </w:r>
      <w:r w:rsidRPr="00000522">
        <w:rPr>
          <w:spacing w:val="-2"/>
          <w:w w:val="115"/>
        </w:rPr>
        <w:t xml:space="preserve"> </w:t>
      </w:r>
      <w:r w:rsidRPr="00000522">
        <w:rPr>
          <w:w w:val="115"/>
        </w:rPr>
        <w:t>and</w:t>
      </w:r>
      <w:r w:rsidRPr="00000522">
        <w:rPr>
          <w:spacing w:val="-2"/>
          <w:w w:val="115"/>
        </w:rPr>
        <w:t xml:space="preserve"> </w:t>
      </w:r>
      <w:r w:rsidRPr="00000522">
        <w:rPr>
          <w:w w:val="115"/>
        </w:rPr>
        <w:t>Guarantees.</w:t>
      </w:r>
    </w:p>
    <w:p w14:paraId="623DB43C" w14:textId="6A154B6E" w:rsidR="001767F0" w:rsidRPr="00000522" w:rsidRDefault="001426C5" w:rsidP="001A71FB">
      <w:pPr>
        <w:pStyle w:val="BodyText"/>
      </w:pPr>
      <w:r w:rsidRPr="00000522">
        <w:t>This ensures consistency in reporting across all off-balance-sheet positions. The</w:t>
      </w:r>
      <w:r w:rsidRPr="00000522">
        <w:rPr>
          <w:spacing w:val="40"/>
        </w:rPr>
        <w:t xml:space="preserve"> </w:t>
      </w:r>
      <w:r w:rsidRPr="00000522">
        <w:t>guidelines</w:t>
      </w:r>
      <w:r w:rsidRPr="00000522">
        <w:rPr>
          <w:spacing w:val="40"/>
        </w:rPr>
        <w:t xml:space="preserve"> </w:t>
      </w:r>
      <w:r w:rsidRPr="00000522">
        <w:t>additionally</w:t>
      </w:r>
      <w:r w:rsidRPr="00000522">
        <w:rPr>
          <w:spacing w:val="40"/>
        </w:rPr>
        <w:t xml:space="preserve"> </w:t>
      </w:r>
      <w:r w:rsidRPr="00000522">
        <w:t>emphasize</w:t>
      </w:r>
      <w:r w:rsidRPr="00000522">
        <w:rPr>
          <w:spacing w:val="40"/>
        </w:rPr>
        <w:t xml:space="preserve"> </w:t>
      </w:r>
      <w:r w:rsidRPr="00000522">
        <w:t>that</w:t>
      </w:r>
      <w:r w:rsidRPr="00000522">
        <w:rPr>
          <w:spacing w:val="40"/>
        </w:rPr>
        <w:t xml:space="preserve"> </w:t>
      </w:r>
      <w:r w:rsidRPr="00000522">
        <w:t>derivative</w:t>
      </w:r>
      <w:r w:rsidRPr="00000522">
        <w:rPr>
          <w:spacing w:val="40"/>
        </w:rPr>
        <w:t xml:space="preserve"> </w:t>
      </w:r>
      <w:r w:rsidRPr="00000522">
        <w:t>exposures</w:t>
      </w:r>
      <w:r w:rsidRPr="00000522">
        <w:rPr>
          <w:spacing w:val="40"/>
        </w:rPr>
        <w:t xml:space="preserve"> </w:t>
      </w:r>
      <w:r w:rsidRPr="00000522">
        <w:t>must</w:t>
      </w:r>
      <w:r w:rsidRPr="00000522">
        <w:rPr>
          <w:spacing w:val="40"/>
        </w:rPr>
        <w:t xml:space="preserve"> </w:t>
      </w:r>
      <w:r w:rsidRPr="00000522">
        <w:t xml:space="preserve">reflect the country of the counterparty and sector of ultimate risk, enabling granular assessment of cross-border risk concentrations. </w:t>
      </w:r>
      <w:r w:rsidRPr="00000522">
        <w:rPr>
          <w:w w:val="110"/>
        </w:rPr>
        <w:t>Furthermore,</w:t>
      </w:r>
      <w:r w:rsidR="00D60228">
        <w:rPr>
          <w:spacing w:val="-5"/>
          <w:w w:val="110"/>
        </w:rPr>
        <w:t xml:space="preserve"> it </w:t>
      </w:r>
      <w:r w:rsidRPr="00000522">
        <w:rPr>
          <w:w w:val="110"/>
        </w:rPr>
        <w:t>explains</w:t>
      </w:r>
      <w:r w:rsidRPr="00000522">
        <w:rPr>
          <w:spacing w:val="-7"/>
          <w:w w:val="110"/>
        </w:rPr>
        <w:t xml:space="preserve"> </w:t>
      </w:r>
      <w:r w:rsidRPr="00000522">
        <w:rPr>
          <w:w w:val="110"/>
        </w:rPr>
        <w:t>that</w:t>
      </w:r>
      <w:r w:rsidRPr="00000522">
        <w:rPr>
          <w:spacing w:val="-7"/>
          <w:w w:val="110"/>
        </w:rPr>
        <w:t xml:space="preserve"> </w:t>
      </w:r>
      <w:r w:rsidRPr="00000522">
        <w:rPr>
          <w:w w:val="110"/>
        </w:rPr>
        <w:t>derivative</w:t>
      </w:r>
      <w:r w:rsidRPr="00000522">
        <w:rPr>
          <w:spacing w:val="-7"/>
          <w:w w:val="110"/>
        </w:rPr>
        <w:t xml:space="preserve"> </w:t>
      </w:r>
      <w:r w:rsidRPr="00000522">
        <w:rPr>
          <w:w w:val="110"/>
        </w:rPr>
        <w:t>exposures,</w:t>
      </w:r>
      <w:r w:rsidRPr="00000522">
        <w:rPr>
          <w:spacing w:val="-5"/>
          <w:w w:val="110"/>
        </w:rPr>
        <w:t xml:space="preserve"> </w:t>
      </w:r>
      <w:r w:rsidRPr="00000522">
        <w:rPr>
          <w:w w:val="110"/>
        </w:rPr>
        <w:t>whether</w:t>
      </w:r>
      <w:r w:rsidRPr="00000522">
        <w:rPr>
          <w:spacing w:val="-7"/>
          <w:w w:val="110"/>
        </w:rPr>
        <w:t xml:space="preserve"> </w:t>
      </w:r>
      <w:r w:rsidRPr="00000522">
        <w:rPr>
          <w:w w:val="110"/>
        </w:rPr>
        <w:t>held for</w:t>
      </w:r>
      <w:r w:rsidRPr="00000522">
        <w:rPr>
          <w:spacing w:val="-7"/>
          <w:w w:val="110"/>
        </w:rPr>
        <w:t xml:space="preserve"> </w:t>
      </w:r>
      <w:r w:rsidRPr="00000522">
        <w:rPr>
          <w:w w:val="110"/>
        </w:rPr>
        <w:t>hedging</w:t>
      </w:r>
      <w:r w:rsidRPr="00000522">
        <w:rPr>
          <w:spacing w:val="-7"/>
          <w:w w:val="110"/>
        </w:rPr>
        <w:t xml:space="preserve"> </w:t>
      </w:r>
      <w:r w:rsidRPr="00000522">
        <w:rPr>
          <w:w w:val="110"/>
        </w:rPr>
        <w:t>or</w:t>
      </w:r>
      <w:r w:rsidRPr="00000522">
        <w:rPr>
          <w:spacing w:val="-7"/>
          <w:w w:val="110"/>
        </w:rPr>
        <w:t xml:space="preserve"> </w:t>
      </w:r>
      <w:r w:rsidRPr="00000522">
        <w:rPr>
          <w:w w:val="110"/>
        </w:rPr>
        <w:t>trading</w:t>
      </w:r>
      <w:r w:rsidRPr="00000522">
        <w:rPr>
          <w:spacing w:val="-7"/>
          <w:w w:val="110"/>
        </w:rPr>
        <w:t xml:space="preserve"> </w:t>
      </w:r>
      <w:r w:rsidRPr="00000522">
        <w:rPr>
          <w:w w:val="110"/>
        </w:rPr>
        <w:t>purposes,</w:t>
      </w:r>
      <w:r w:rsidRPr="00000522">
        <w:rPr>
          <w:spacing w:val="-6"/>
          <w:w w:val="110"/>
        </w:rPr>
        <w:t xml:space="preserve"> </w:t>
      </w:r>
      <w:r w:rsidRPr="00000522">
        <w:rPr>
          <w:w w:val="110"/>
        </w:rPr>
        <w:t>must</w:t>
      </w:r>
      <w:r w:rsidRPr="00000522">
        <w:rPr>
          <w:spacing w:val="-7"/>
          <w:w w:val="110"/>
        </w:rPr>
        <w:t xml:space="preserve"> </w:t>
      </w:r>
      <w:r w:rsidRPr="00000522">
        <w:rPr>
          <w:w w:val="110"/>
        </w:rPr>
        <w:t>be</w:t>
      </w:r>
      <w:r w:rsidRPr="00000522">
        <w:rPr>
          <w:spacing w:val="-7"/>
          <w:w w:val="110"/>
        </w:rPr>
        <w:t xml:space="preserve"> </w:t>
      </w:r>
      <w:r w:rsidRPr="00000522">
        <w:rPr>
          <w:w w:val="110"/>
        </w:rPr>
        <w:t>reported</w:t>
      </w:r>
      <w:r w:rsidRPr="00000522">
        <w:rPr>
          <w:spacing w:val="-7"/>
          <w:w w:val="110"/>
        </w:rPr>
        <w:t xml:space="preserve"> </w:t>
      </w:r>
      <w:r w:rsidRPr="00000522">
        <w:rPr>
          <w:w w:val="110"/>
        </w:rPr>
        <w:t>at</w:t>
      </w:r>
      <w:r w:rsidRPr="00000522">
        <w:rPr>
          <w:spacing w:val="-7"/>
          <w:w w:val="110"/>
        </w:rPr>
        <w:t xml:space="preserve"> </w:t>
      </w:r>
      <w:r w:rsidRPr="00000522">
        <w:rPr>
          <w:w w:val="110"/>
        </w:rPr>
        <w:t>fair</w:t>
      </w:r>
      <w:r w:rsidRPr="00000522">
        <w:rPr>
          <w:spacing w:val="-7"/>
          <w:w w:val="110"/>
        </w:rPr>
        <w:t xml:space="preserve"> </w:t>
      </w:r>
      <w:r w:rsidRPr="00000522">
        <w:rPr>
          <w:w w:val="110"/>
        </w:rPr>
        <w:t>value,</w:t>
      </w:r>
      <w:r w:rsidRPr="00000522">
        <w:rPr>
          <w:spacing w:val="-6"/>
          <w:w w:val="110"/>
        </w:rPr>
        <w:t xml:space="preserve"> </w:t>
      </w:r>
      <w:r w:rsidRPr="00000522">
        <w:rPr>
          <w:w w:val="110"/>
        </w:rPr>
        <w:t>aligning the LBS dataset with global standards set by the Bank for International Settlements (BIS).</w:t>
      </w:r>
    </w:p>
    <w:p w14:paraId="623DB441" w14:textId="02424652" w:rsidR="001767F0" w:rsidRPr="00000522" w:rsidRDefault="001426C5" w:rsidP="001A71FB">
      <w:pPr>
        <w:pStyle w:val="BodyText"/>
      </w:pPr>
      <w:r w:rsidRPr="00000522">
        <w:t>This</w:t>
      </w:r>
      <w:r w:rsidRPr="00000522">
        <w:rPr>
          <w:spacing w:val="40"/>
        </w:rPr>
        <w:t xml:space="preserve"> </w:t>
      </w:r>
      <w:r w:rsidRPr="00000522">
        <w:t>structured</w:t>
      </w:r>
      <w:r w:rsidRPr="00000522">
        <w:rPr>
          <w:spacing w:val="40"/>
        </w:rPr>
        <w:t xml:space="preserve"> </w:t>
      </w:r>
      <w:r w:rsidRPr="00000522">
        <w:t>reporting</w:t>
      </w:r>
      <w:r w:rsidRPr="00000522">
        <w:rPr>
          <w:spacing w:val="40"/>
        </w:rPr>
        <w:t xml:space="preserve"> </w:t>
      </w:r>
      <w:r w:rsidRPr="00000522">
        <w:t>provides</w:t>
      </w:r>
      <w:r w:rsidRPr="00000522">
        <w:rPr>
          <w:spacing w:val="40"/>
        </w:rPr>
        <w:t xml:space="preserve"> </w:t>
      </w:r>
      <w:r w:rsidRPr="00000522">
        <w:t>valuable</w:t>
      </w:r>
      <w:r w:rsidRPr="00000522">
        <w:rPr>
          <w:spacing w:val="40"/>
        </w:rPr>
        <w:t xml:space="preserve"> </w:t>
      </w:r>
      <w:r w:rsidRPr="00000522">
        <w:t>insights</w:t>
      </w:r>
      <w:r w:rsidRPr="00000522">
        <w:rPr>
          <w:spacing w:val="40"/>
        </w:rPr>
        <w:t xml:space="preserve"> </w:t>
      </w:r>
      <w:r w:rsidRPr="00000522">
        <w:t>into</w:t>
      </w:r>
      <w:r w:rsidRPr="00000522">
        <w:rPr>
          <w:spacing w:val="40"/>
        </w:rPr>
        <w:t xml:space="preserve"> </w:t>
      </w:r>
      <w:r w:rsidRPr="00000522">
        <w:t>the</w:t>
      </w:r>
      <w:r w:rsidRPr="00000522">
        <w:rPr>
          <w:spacing w:val="40"/>
        </w:rPr>
        <w:t xml:space="preserve"> </w:t>
      </w:r>
      <w:r w:rsidRPr="00000522">
        <w:t xml:space="preserve">international </w:t>
      </w:r>
      <w:r w:rsidRPr="00000522">
        <w:rPr>
          <w:w w:val="110"/>
        </w:rPr>
        <w:t>risk</w:t>
      </w:r>
      <w:r w:rsidRPr="00000522">
        <w:rPr>
          <w:spacing w:val="-10"/>
          <w:w w:val="110"/>
        </w:rPr>
        <w:t xml:space="preserve"> </w:t>
      </w:r>
      <w:r w:rsidRPr="00000522">
        <w:rPr>
          <w:w w:val="110"/>
        </w:rPr>
        <w:t>profile</w:t>
      </w:r>
      <w:r w:rsidRPr="00000522">
        <w:rPr>
          <w:spacing w:val="-10"/>
          <w:w w:val="110"/>
        </w:rPr>
        <w:t xml:space="preserve"> </w:t>
      </w:r>
      <w:r w:rsidRPr="00000522">
        <w:rPr>
          <w:w w:val="110"/>
        </w:rPr>
        <w:t>of</w:t>
      </w:r>
      <w:r w:rsidRPr="00000522">
        <w:rPr>
          <w:spacing w:val="-10"/>
          <w:w w:val="110"/>
        </w:rPr>
        <w:t xml:space="preserve"> </w:t>
      </w:r>
      <w:r w:rsidRPr="00000522">
        <w:rPr>
          <w:w w:val="110"/>
        </w:rPr>
        <w:t>Indian</w:t>
      </w:r>
      <w:r w:rsidRPr="00000522">
        <w:rPr>
          <w:spacing w:val="-10"/>
          <w:w w:val="110"/>
        </w:rPr>
        <w:t xml:space="preserve"> </w:t>
      </w:r>
      <w:r w:rsidRPr="00000522">
        <w:rPr>
          <w:w w:val="110"/>
        </w:rPr>
        <w:t>banks. Derivatives</w:t>
      </w:r>
      <w:r w:rsidRPr="00000522">
        <w:rPr>
          <w:spacing w:val="-10"/>
          <w:w w:val="110"/>
        </w:rPr>
        <w:t xml:space="preserve"> </w:t>
      </w:r>
      <w:r w:rsidRPr="00000522">
        <w:rPr>
          <w:w w:val="110"/>
        </w:rPr>
        <w:t>often</w:t>
      </w:r>
      <w:r w:rsidRPr="00000522">
        <w:rPr>
          <w:spacing w:val="-10"/>
          <w:w w:val="110"/>
        </w:rPr>
        <w:t xml:space="preserve"> </w:t>
      </w:r>
      <w:r w:rsidRPr="00000522">
        <w:rPr>
          <w:w w:val="110"/>
        </w:rPr>
        <w:t>involve</w:t>
      </w:r>
      <w:r w:rsidRPr="00000522">
        <w:rPr>
          <w:spacing w:val="-10"/>
          <w:w w:val="110"/>
        </w:rPr>
        <w:t xml:space="preserve"> </w:t>
      </w:r>
      <w:r w:rsidRPr="00000522">
        <w:rPr>
          <w:w w:val="110"/>
        </w:rPr>
        <w:t>complex</w:t>
      </w:r>
      <w:r w:rsidRPr="00000522">
        <w:rPr>
          <w:spacing w:val="-10"/>
          <w:w w:val="110"/>
        </w:rPr>
        <w:t xml:space="preserve"> </w:t>
      </w:r>
      <w:r w:rsidRPr="00000522">
        <w:rPr>
          <w:w w:val="110"/>
        </w:rPr>
        <w:t>risk</w:t>
      </w:r>
      <w:r w:rsidRPr="00000522">
        <w:rPr>
          <w:spacing w:val="-10"/>
          <w:w w:val="110"/>
        </w:rPr>
        <w:t xml:space="preserve"> </w:t>
      </w:r>
      <w:r w:rsidRPr="00000522">
        <w:rPr>
          <w:w w:val="110"/>
        </w:rPr>
        <w:t>transfers,</w:t>
      </w:r>
      <w:r w:rsidRPr="00000522">
        <w:rPr>
          <w:spacing w:val="-10"/>
          <w:w w:val="110"/>
        </w:rPr>
        <w:t xml:space="preserve"> </w:t>
      </w:r>
      <w:r w:rsidRPr="00000522">
        <w:rPr>
          <w:w w:val="110"/>
        </w:rPr>
        <w:t>and</w:t>
      </w:r>
      <w:r w:rsidRPr="00000522">
        <w:rPr>
          <w:spacing w:val="-11"/>
          <w:w w:val="110"/>
        </w:rPr>
        <w:t xml:space="preserve"> </w:t>
      </w:r>
      <w:r w:rsidRPr="00000522">
        <w:rPr>
          <w:w w:val="110"/>
        </w:rPr>
        <w:t>their</w:t>
      </w:r>
      <w:r w:rsidRPr="00000522">
        <w:rPr>
          <w:spacing w:val="-11"/>
          <w:w w:val="110"/>
        </w:rPr>
        <w:t xml:space="preserve"> </w:t>
      </w:r>
      <w:r w:rsidRPr="00000522">
        <w:rPr>
          <w:w w:val="110"/>
        </w:rPr>
        <w:t>valuation</w:t>
      </w:r>
      <w:r w:rsidRPr="00000522">
        <w:rPr>
          <w:spacing w:val="-11"/>
          <w:w w:val="110"/>
        </w:rPr>
        <w:t xml:space="preserve"> </w:t>
      </w:r>
      <w:r w:rsidRPr="00000522">
        <w:rPr>
          <w:w w:val="110"/>
        </w:rPr>
        <w:lastRenderedPageBreak/>
        <w:t>is</w:t>
      </w:r>
      <w:r w:rsidRPr="00000522">
        <w:rPr>
          <w:spacing w:val="-11"/>
          <w:w w:val="110"/>
        </w:rPr>
        <w:t xml:space="preserve"> </w:t>
      </w:r>
      <w:r w:rsidRPr="00000522">
        <w:rPr>
          <w:w w:val="110"/>
        </w:rPr>
        <w:t>sensitive</w:t>
      </w:r>
      <w:r w:rsidRPr="00000522">
        <w:rPr>
          <w:spacing w:val="-12"/>
          <w:w w:val="110"/>
        </w:rPr>
        <w:t xml:space="preserve"> </w:t>
      </w:r>
      <w:r w:rsidRPr="00000522">
        <w:rPr>
          <w:w w:val="110"/>
        </w:rPr>
        <w:t>to</w:t>
      </w:r>
      <w:r w:rsidRPr="00000522">
        <w:rPr>
          <w:spacing w:val="-11"/>
          <w:w w:val="110"/>
        </w:rPr>
        <w:t xml:space="preserve"> </w:t>
      </w:r>
      <w:r w:rsidRPr="00000522">
        <w:rPr>
          <w:w w:val="110"/>
        </w:rPr>
        <w:t>movements</w:t>
      </w:r>
      <w:r w:rsidRPr="00000522">
        <w:rPr>
          <w:spacing w:val="-11"/>
          <w:w w:val="110"/>
        </w:rPr>
        <w:t xml:space="preserve"> </w:t>
      </w:r>
      <w:r w:rsidRPr="00000522">
        <w:rPr>
          <w:w w:val="110"/>
        </w:rPr>
        <w:t>in</w:t>
      </w:r>
      <w:r w:rsidRPr="00000522">
        <w:rPr>
          <w:spacing w:val="-11"/>
          <w:w w:val="110"/>
        </w:rPr>
        <w:t xml:space="preserve"> </w:t>
      </w:r>
      <w:r w:rsidRPr="00000522">
        <w:rPr>
          <w:w w:val="110"/>
        </w:rPr>
        <w:t>exchange</w:t>
      </w:r>
      <w:r w:rsidRPr="00000522">
        <w:rPr>
          <w:spacing w:val="-11"/>
          <w:w w:val="110"/>
        </w:rPr>
        <w:t xml:space="preserve"> </w:t>
      </w:r>
      <w:r w:rsidRPr="00000522">
        <w:rPr>
          <w:w w:val="110"/>
        </w:rPr>
        <w:t>rates,</w:t>
      </w:r>
      <w:r w:rsidRPr="00000522">
        <w:rPr>
          <w:spacing w:val="-10"/>
          <w:w w:val="110"/>
        </w:rPr>
        <w:t xml:space="preserve"> </w:t>
      </w:r>
      <w:r w:rsidRPr="00000522">
        <w:rPr>
          <w:w w:val="110"/>
        </w:rPr>
        <w:t>interest</w:t>
      </w:r>
      <w:r w:rsidRPr="00000522">
        <w:rPr>
          <w:spacing w:val="-2"/>
          <w:w w:val="110"/>
        </w:rPr>
        <w:t xml:space="preserve"> </w:t>
      </w:r>
      <w:r w:rsidRPr="00000522">
        <w:rPr>
          <w:w w:val="110"/>
        </w:rPr>
        <w:t>rates, and</w:t>
      </w:r>
      <w:r w:rsidRPr="00000522">
        <w:rPr>
          <w:spacing w:val="-2"/>
          <w:w w:val="110"/>
        </w:rPr>
        <w:t xml:space="preserve"> </w:t>
      </w:r>
      <w:r w:rsidRPr="00000522">
        <w:rPr>
          <w:w w:val="110"/>
        </w:rPr>
        <w:t>global</w:t>
      </w:r>
      <w:r w:rsidRPr="00000522">
        <w:rPr>
          <w:spacing w:val="-2"/>
          <w:w w:val="110"/>
        </w:rPr>
        <w:t xml:space="preserve"> </w:t>
      </w:r>
      <w:r w:rsidRPr="00000522">
        <w:rPr>
          <w:w w:val="110"/>
        </w:rPr>
        <w:t>financial</w:t>
      </w:r>
      <w:r w:rsidRPr="00000522">
        <w:rPr>
          <w:spacing w:val="-2"/>
          <w:w w:val="110"/>
        </w:rPr>
        <w:t xml:space="preserve"> </w:t>
      </w:r>
      <w:r w:rsidRPr="00000522">
        <w:rPr>
          <w:w w:val="110"/>
        </w:rPr>
        <w:t>market</w:t>
      </w:r>
      <w:r w:rsidRPr="00000522">
        <w:rPr>
          <w:spacing w:val="-2"/>
          <w:w w:val="110"/>
        </w:rPr>
        <w:t xml:space="preserve"> </w:t>
      </w:r>
      <w:r w:rsidRPr="00000522">
        <w:rPr>
          <w:w w:val="110"/>
        </w:rPr>
        <w:t>conditions.</w:t>
      </w:r>
      <w:r w:rsidRPr="00000522">
        <w:rPr>
          <w:spacing w:val="22"/>
          <w:w w:val="110"/>
        </w:rPr>
        <w:t xml:space="preserve"> </w:t>
      </w:r>
      <w:r w:rsidRPr="00000522">
        <w:rPr>
          <w:w w:val="110"/>
        </w:rPr>
        <w:t>By</w:t>
      </w:r>
      <w:r w:rsidRPr="00000522">
        <w:rPr>
          <w:spacing w:val="-2"/>
          <w:w w:val="110"/>
        </w:rPr>
        <w:t xml:space="preserve"> </w:t>
      </w:r>
      <w:r w:rsidRPr="00000522">
        <w:rPr>
          <w:w w:val="110"/>
        </w:rPr>
        <w:t>requiring</w:t>
      </w:r>
      <w:r w:rsidRPr="00000522">
        <w:rPr>
          <w:spacing w:val="-2"/>
          <w:w w:val="110"/>
        </w:rPr>
        <w:t xml:space="preserve"> </w:t>
      </w:r>
      <w:r w:rsidRPr="00000522">
        <w:rPr>
          <w:w w:val="110"/>
        </w:rPr>
        <w:t>MTM-</w:t>
      </w:r>
      <w:r w:rsidRPr="00000522">
        <w:t>based reporting, counterparty-sector classification, and country-of-risk at</w:t>
      </w:r>
      <w:r w:rsidRPr="00000522">
        <w:rPr>
          <w:w w:val="110"/>
        </w:rPr>
        <w:t>tribution,</w:t>
      </w:r>
      <w:r w:rsidRPr="00000522">
        <w:rPr>
          <w:spacing w:val="-10"/>
          <w:w w:val="110"/>
        </w:rPr>
        <w:t xml:space="preserve"> </w:t>
      </w:r>
      <w:r w:rsidRPr="00000522">
        <w:rPr>
          <w:w w:val="110"/>
        </w:rPr>
        <w:t>LBS</w:t>
      </w:r>
      <w:r w:rsidRPr="00000522">
        <w:rPr>
          <w:spacing w:val="-10"/>
          <w:w w:val="110"/>
        </w:rPr>
        <w:t xml:space="preserve"> </w:t>
      </w:r>
      <w:r w:rsidRPr="00000522">
        <w:rPr>
          <w:w w:val="110"/>
        </w:rPr>
        <w:t>makes</w:t>
      </w:r>
      <w:r w:rsidRPr="00000522">
        <w:rPr>
          <w:spacing w:val="-10"/>
          <w:w w:val="110"/>
        </w:rPr>
        <w:t xml:space="preserve"> </w:t>
      </w:r>
      <w:r w:rsidRPr="00000522">
        <w:rPr>
          <w:w w:val="110"/>
        </w:rPr>
        <w:t>it</w:t>
      </w:r>
      <w:r w:rsidRPr="00000522">
        <w:rPr>
          <w:spacing w:val="-10"/>
          <w:w w:val="110"/>
        </w:rPr>
        <w:t xml:space="preserve"> </w:t>
      </w:r>
      <w:r w:rsidRPr="00000522">
        <w:rPr>
          <w:w w:val="110"/>
        </w:rPr>
        <w:t>possible</w:t>
      </w:r>
      <w:r w:rsidRPr="00000522">
        <w:rPr>
          <w:spacing w:val="-10"/>
          <w:w w:val="110"/>
        </w:rPr>
        <w:t xml:space="preserve"> </w:t>
      </w:r>
      <w:r w:rsidRPr="00000522">
        <w:rPr>
          <w:w w:val="110"/>
        </w:rPr>
        <w:t>to</w:t>
      </w:r>
      <w:r w:rsidRPr="00000522">
        <w:rPr>
          <w:spacing w:val="-10"/>
          <w:w w:val="110"/>
        </w:rPr>
        <w:t xml:space="preserve"> </w:t>
      </w:r>
      <w:r w:rsidR="00D60228" w:rsidRPr="00000522">
        <w:rPr>
          <w:w w:val="110"/>
        </w:rPr>
        <w:t>analyze</w:t>
      </w:r>
      <w:r w:rsidRPr="00000522">
        <w:rPr>
          <w:spacing w:val="-10"/>
          <w:w w:val="110"/>
        </w:rPr>
        <w:t xml:space="preserve"> </w:t>
      </w:r>
      <w:r w:rsidRPr="00000522">
        <w:rPr>
          <w:w w:val="110"/>
        </w:rPr>
        <w:t>how</w:t>
      </w:r>
      <w:r w:rsidRPr="00000522">
        <w:rPr>
          <w:spacing w:val="-11"/>
          <w:w w:val="110"/>
        </w:rPr>
        <w:t xml:space="preserve"> </w:t>
      </w:r>
      <w:r w:rsidRPr="00000522">
        <w:rPr>
          <w:w w:val="110"/>
        </w:rPr>
        <w:t>derivatives</w:t>
      </w:r>
      <w:r w:rsidRPr="00000522">
        <w:rPr>
          <w:spacing w:val="-10"/>
          <w:w w:val="110"/>
        </w:rPr>
        <w:t xml:space="preserve"> </w:t>
      </w:r>
      <w:r w:rsidRPr="00000522">
        <w:rPr>
          <w:w w:val="110"/>
        </w:rPr>
        <w:t>contribute</w:t>
      </w:r>
      <w:r w:rsidRPr="00000522">
        <w:rPr>
          <w:spacing w:val="-10"/>
          <w:w w:val="110"/>
        </w:rPr>
        <w:t xml:space="preserve"> </w:t>
      </w:r>
      <w:r w:rsidRPr="00000522">
        <w:rPr>
          <w:w w:val="110"/>
        </w:rPr>
        <w:t xml:space="preserve">to </w:t>
      </w:r>
      <w:r w:rsidRPr="00000522">
        <w:t>foreign exposures, liquidity risk, and systemic vulnerability.</w:t>
      </w:r>
      <w:r w:rsidRPr="00000522">
        <w:rPr>
          <w:spacing w:val="40"/>
        </w:rPr>
        <w:t xml:space="preserve"> </w:t>
      </w:r>
      <w:r w:rsidRPr="00000522">
        <w:t>Consequently, derivatives</w:t>
      </w:r>
      <w:r w:rsidRPr="00000522">
        <w:rPr>
          <w:spacing w:val="36"/>
        </w:rPr>
        <w:t xml:space="preserve"> </w:t>
      </w:r>
      <w:r w:rsidRPr="00000522">
        <w:t>reporting</w:t>
      </w:r>
      <w:r w:rsidRPr="00000522">
        <w:rPr>
          <w:spacing w:val="37"/>
        </w:rPr>
        <w:t xml:space="preserve"> </w:t>
      </w:r>
      <w:r w:rsidRPr="00000522">
        <w:t>under</w:t>
      </w:r>
      <w:r w:rsidRPr="00000522">
        <w:rPr>
          <w:spacing w:val="36"/>
        </w:rPr>
        <w:t xml:space="preserve"> </w:t>
      </w:r>
      <w:r w:rsidRPr="00000522">
        <w:t>LBS</w:t>
      </w:r>
      <w:r w:rsidRPr="00000522">
        <w:rPr>
          <w:spacing w:val="37"/>
        </w:rPr>
        <w:t xml:space="preserve"> </w:t>
      </w:r>
      <w:r w:rsidRPr="00000522">
        <w:t>enhances</w:t>
      </w:r>
      <w:r w:rsidRPr="00000522">
        <w:rPr>
          <w:spacing w:val="37"/>
        </w:rPr>
        <w:t xml:space="preserve"> </w:t>
      </w:r>
      <w:r w:rsidRPr="00000522">
        <w:t>transparency,</w:t>
      </w:r>
      <w:r w:rsidRPr="00000522">
        <w:rPr>
          <w:spacing w:val="41"/>
        </w:rPr>
        <w:t xml:space="preserve"> </w:t>
      </w:r>
      <w:r w:rsidRPr="00000522">
        <w:t>strengthens</w:t>
      </w:r>
      <w:r w:rsidRPr="00000522">
        <w:rPr>
          <w:spacing w:val="37"/>
        </w:rPr>
        <w:t xml:space="preserve"> </w:t>
      </w:r>
      <w:r w:rsidRPr="00000522">
        <w:rPr>
          <w:spacing w:val="-2"/>
        </w:rPr>
        <w:t>cross-</w:t>
      </w:r>
      <w:r w:rsidRPr="00000522">
        <w:rPr>
          <w:w w:val="105"/>
        </w:rPr>
        <w:t>country comparability, and enables policymakers to monitor evolving risks in India’s international banking sector.</w:t>
      </w:r>
    </w:p>
    <w:tbl>
      <w:tblPr>
        <w:tblW w:w="8637" w:type="dxa"/>
        <w:tblLook w:val="04A0" w:firstRow="1" w:lastRow="0" w:firstColumn="1" w:lastColumn="0" w:noHBand="0" w:noVBand="1"/>
      </w:tblPr>
      <w:tblGrid>
        <w:gridCol w:w="2853"/>
        <w:gridCol w:w="1236"/>
        <w:gridCol w:w="3293"/>
        <w:gridCol w:w="1255"/>
      </w:tblGrid>
      <w:tr w:rsidR="00C8442E" w:rsidRPr="00C8442E" w14:paraId="552CD9EA" w14:textId="77777777" w:rsidTr="00CC486E">
        <w:trPr>
          <w:trHeight w:val="840"/>
        </w:trPr>
        <w:tc>
          <w:tcPr>
            <w:tcW w:w="3251" w:type="dxa"/>
            <w:tcBorders>
              <w:top w:val="single" w:sz="8" w:space="0" w:color="000000"/>
              <w:left w:val="single" w:sz="8" w:space="0" w:color="000000"/>
              <w:bottom w:val="single" w:sz="8" w:space="0" w:color="000000"/>
              <w:right w:val="single" w:sz="8" w:space="0" w:color="000000"/>
            </w:tcBorders>
            <w:vAlign w:val="center"/>
            <w:hideMark/>
          </w:tcPr>
          <w:p w14:paraId="4D7D540E" w14:textId="77777777" w:rsidR="00C8442E" w:rsidRPr="00C8442E" w:rsidRDefault="00C8442E" w:rsidP="00C8442E">
            <w:pPr>
              <w:spacing w:line="240" w:lineRule="auto"/>
              <w:ind w:right="0"/>
              <w:jc w:val="left"/>
              <w:rPr>
                <w:rFonts w:ascii="Arial" w:eastAsia="Times New Roman" w:hAnsi="Arial" w:cs="Arial"/>
                <w:color w:val="000000"/>
                <w:lang w:val="en-GB" w:eastAsia="en-GB"/>
              </w:rPr>
            </w:pPr>
            <w:r w:rsidRPr="00C8442E">
              <w:rPr>
                <w:rFonts w:ascii="Arial" w:eastAsia="Times New Roman" w:hAnsi="Arial" w:cs="Arial"/>
                <w:color w:val="000000"/>
                <w:lang w:val="en-GB" w:eastAsia="en-GB"/>
              </w:rPr>
              <w:t>Derivative Category</w:t>
            </w:r>
          </w:p>
        </w:tc>
        <w:tc>
          <w:tcPr>
            <w:tcW w:w="1275" w:type="dxa"/>
            <w:tcBorders>
              <w:top w:val="single" w:sz="8" w:space="0" w:color="000000"/>
              <w:left w:val="nil"/>
              <w:bottom w:val="single" w:sz="8" w:space="0" w:color="000000"/>
              <w:right w:val="single" w:sz="8" w:space="0" w:color="000000"/>
            </w:tcBorders>
            <w:vAlign w:val="center"/>
            <w:hideMark/>
          </w:tcPr>
          <w:p w14:paraId="5C0E841C" w14:textId="77777777" w:rsidR="00C8442E" w:rsidRPr="00C8442E" w:rsidRDefault="00C8442E" w:rsidP="00C8442E">
            <w:pPr>
              <w:spacing w:line="240" w:lineRule="auto"/>
              <w:ind w:right="0"/>
              <w:rPr>
                <w:rFonts w:ascii="Arial" w:eastAsia="Times New Roman" w:hAnsi="Arial" w:cs="Arial"/>
                <w:color w:val="000000"/>
                <w:lang w:val="en-GB" w:eastAsia="en-GB"/>
              </w:rPr>
            </w:pPr>
            <w:r w:rsidRPr="00C8442E">
              <w:rPr>
                <w:rFonts w:ascii="Arial" w:eastAsia="Times New Roman" w:hAnsi="Arial" w:cs="Arial"/>
                <w:color w:val="000000"/>
                <w:lang w:val="en-GB" w:eastAsia="en-GB"/>
              </w:rPr>
              <w:t>Category Code (ALCD)</w:t>
            </w:r>
          </w:p>
        </w:tc>
        <w:tc>
          <w:tcPr>
            <w:tcW w:w="3828" w:type="dxa"/>
            <w:tcBorders>
              <w:top w:val="single" w:sz="8" w:space="0" w:color="000000"/>
              <w:left w:val="nil"/>
              <w:bottom w:val="single" w:sz="8" w:space="0" w:color="000000"/>
              <w:right w:val="single" w:sz="8" w:space="0" w:color="000000"/>
            </w:tcBorders>
            <w:vAlign w:val="center"/>
            <w:hideMark/>
          </w:tcPr>
          <w:p w14:paraId="33EF1D02" w14:textId="77777777" w:rsidR="00C8442E" w:rsidRPr="00C8442E" w:rsidRDefault="00C8442E" w:rsidP="00C8442E">
            <w:pPr>
              <w:spacing w:line="240" w:lineRule="auto"/>
              <w:ind w:right="0"/>
              <w:rPr>
                <w:rFonts w:ascii="Arial" w:eastAsia="Times New Roman" w:hAnsi="Arial" w:cs="Arial"/>
                <w:color w:val="000000"/>
                <w:lang w:val="en-GB" w:eastAsia="en-GB"/>
              </w:rPr>
            </w:pPr>
            <w:r w:rsidRPr="00C8442E">
              <w:rPr>
                <w:rFonts w:ascii="Arial" w:eastAsia="Times New Roman" w:hAnsi="Arial" w:cs="Arial"/>
                <w:color w:val="000000"/>
                <w:lang w:val="en-GB" w:eastAsia="en-GB"/>
              </w:rPr>
              <w:t>Derivative Type Description</w:t>
            </w:r>
          </w:p>
        </w:tc>
        <w:tc>
          <w:tcPr>
            <w:tcW w:w="283" w:type="dxa"/>
            <w:tcBorders>
              <w:top w:val="single" w:sz="8" w:space="0" w:color="000000"/>
              <w:left w:val="nil"/>
              <w:bottom w:val="single" w:sz="8" w:space="0" w:color="000000"/>
              <w:right w:val="single" w:sz="8" w:space="0" w:color="000000"/>
            </w:tcBorders>
            <w:vAlign w:val="center"/>
            <w:hideMark/>
          </w:tcPr>
          <w:p w14:paraId="7738B2B6" w14:textId="77777777" w:rsidR="00C8442E" w:rsidRPr="00C8442E" w:rsidRDefault="00C8442E" w:rsidP="00C8442E">
            <w:pPr>
              <w:spacing w:line="240" w:lineRule="auto"/>
              <w:ind w:right="0"/>
              <w:rPr>
                <w:rFonts w:ascii="Arial" w:eastAsia="Times New Roman" w:hAnsi="Arial" w:cs="Arial"/>
                <w:color w:val="000000"/>
                <w:lang w:val="en-GB" w:eastAsia="en-GB"/>
              </w:rPr>
            </w:pPr>
            <w:r w:rsidRPr="00C8442E">
              <w:rPr>
                <w:rFonts w:ascii="Arial" w:eastAsia="Times New Roman" w:hAnsi="Arial" w:cs="Arial"/>
                <w:color w:val="000000"/>
                <w:lang w:val="en-GB" w:eastAsia="en-GB"/>
              </w:rPr>
              <w:t>Type Code (TYPECD)</w:t>
            </w:r>
          </w:p>
        </w:tc>
      </w:tr>
      <w:tr w:rsidR="00C8442E" w:rsidRPr="00C8442E" w14:paraId="52C163C3" w14:textId="77777777" w:rsidTr="00CC486E">
        <w:trPr>
          <w:trHeight w:val="1944"/>
        </w:trPr>
        <w:tc>
          <w:tcPr>
            <w:tcW w:w="3251" w:type="dxa"/>
            <w:tcBorders>
              <w:top w:val="nil"/>
              <w:left w:val="single" w:sz="8" w:space="0" w:color="000000"/>
              <w:bottom w:val="single" w:sz="8" w:space="0" w:color="000000"/>
              <w:right w:val="single" w:sz="8" w:space="0" w:color="000000"/>
            </w:tcBorders>
            <w:vAlign w:val="center"/>
            <w:hideMark/>
          </w:tcPr>
          <w:p w14:paraId="34B0D221" w14:textId="77777777" w:rsidR="00C8442E" w:rsidRPr="00C8442E" w:rsidRDefault="00C8442E" w:rsidP="00C8442E">
            <w:pPr>
              <w:spacing w:line="240" w:lineRule="auto"/>
              <w:ind w:right="0"/>
              <w:jc w:val="left"/>
              <w:rPr>
                <w:rFonts w:ascii="Arial" w:eastAsia="Times New Roman" w:hAnsi="Arial" w:cs="Arial"/>
                <w:color w:val="000000"/>
                <w:lang w:val="en-GB" w:eastAsia="en-GB"/>
              </w:rPr>
            </w:pPr>
            <w:r w:rsidRPr="00C8442E">
              <w:rPr>
                <w:rFonts w:ascii="Arial" w:eastAsia="Times New Roman" w:hAnsi="Arial" w:cs="Arial"/>
                <w:color w:val="000000"/>
                <w:lang w:val="en-GB" w:eastAsia="en-GB"/>
              </w:rPr>
              <w:t>Derivatives, Letter of Credits, Guarantees and Credit Commitments</w:t>
            </w:r>
          </w:p>
        </w:tc>
        <w:tc>
          <w:tcPr>
            <w:tcW w:w="1275" w:type="dxa"/>
            <w:tcBorders>
              <w:top w:val="nil"/>
              <w:left w:val="nil"/>
              <w:bottom w:val="single" w:sz="8" w:space="0" w:color="000000"/>
              <w:right w:val="single" w:sz="8" w:space="0" w:color="000000"/>
            </w:tcBorders>
            <w:vAlign w:val="center"/>
            <w:hideMark/>
          </w:tcPr>
          <w:p w14:paraId="7E7A19F2" w14:textId="77777777" w:rsidR="00C8442E" w:rsidRPr="00C8442E" w:rsidRDefault="00C8442E" w:rsidP="00C8442E">
            <w:pPr>
              <w:spacing w:line="240" w:lineRule="auto"/>
              <w:ind w:right="0"/>
              <w:rPr>
                <w:rFonts w:ascii="Arial" w:eastAsia="Times New Roman" w:hAnsi="Arial" w:cs="Arial"/>
                <w:color w:val="000000"/>
                <w:lang w:val="en-GB" w:eastAsia="en-GB"/>
              </w:rPr>
            </w:pPr>
            <w:r w:rsidRPr="00C8442E">
              <w:rPr>
                <w:rFonts w:ascii="Arial" w:eastAsia="Times New Roman" w:hAnsi="Arial" w:cs="Arial"/>
                <w:color w:val="000000"/>
                <w:lang w:val="en-GB" w:eastAsia="en-GB"/>
              </w:rPr>
              <w:t>81</w:t>
            </w:r>
          </w:p>
        </w:tc>
        <w:tc>
          <w:tcPr>
            <w:tcW w:w="3828" w:type="dxa"/>
            <w:tcBorders>
              <w:top w:val="nil"/>
              <w:left w:val="nil"/>
              <w:bottom w:val="single" w:sz="8" w:space="0" w:color="000000"/>
              <w:right w:val="single" w:sz="8" w:space="0" w:color="000000"/>
            </w:tcBorders>
            <w:vAlign w:val="center"/>
            <w:hideMark/>
          </w:tcPr>
          <w:p w14:paraId="2D425093" w14:textId="77777777" w:rsidR="00C8442E" w:rsidRPr="00C8442E" w:rsidRDefault="00C8442E" w:rsidP="00C8442E">
            <w:pPr>
              <w:spacing w:line="240" w:lineRule="auto"/>
              <w:ind w:right="0"/>
              <w:rPr>
                <w:rFonts w:ascii="Arial" w:eastAsia="Times New Roman" w:hAnsi="Arial" w:cs="Arial"/>
                <w:color w:val="000000"/>
                <w:lang w:val="en-GB" w:eastAsia="en-GB"/>
              </w:rPr>
            </w:pPr>
            <w:r w:rsidRPr="00C8442E">
              <w:rPr>
                <w:rFonts w:ascii="Arial" w:eastAsia="Times New Roman" w:hAnsi="Arial" w:cs="Arial"/>
                <w:color w:val="000000"/>
                <w:lang w:val="en-GB" w:eastAsia="en-GB"/>
              </w:rPr>
              <w:t>Derivatives</w:t>
            </w:r>
          </w:p>
        </w:tc>
        <w:tc>
          <w:tcPr>
            <w:tcW w:w="283" w:type="dxa"/>
            <w:tcBorders>
              <w:top w:val="nil"/>
              <w:left w:val="nil"/>
              <w:bottom w:val="single" w:sz="8" w:space="0" w:color="000000"/>
              <w:right w:val="single" w:sz="8" w:space="0" w:color="000000"/>
            </w:tcBorders>
            <w:vAlign w:val="center"/>
            <w:hideMark/>
          </w:tcPr>
          <w:p w14:paraId="6419F463" w14:textId="77777777" w:rsidR="00C8442E" w:rsidRPr="00C8442E" w:rsidRDefault="00C8442E" w:rsidP="00C8442E">
            <w:pPr>
              <w:spacing w:line="240" w:lineRule="auto"/>
              <w:ind w:right="0"/>
              <w:rPr>
                <w:rFonts w:ascii="Arial" w:eastAsia="Times New Roman" w:hAnsi="Arial" w:cs="Arial"/>
                <w:color w:val="000000"/>
                <w:lang w:val="en-GB" w:eastAsia="en-GB"/>
              </w:rPr>
            </w:pPr>
            <w:r w:rsidRPr="00C8442E">
              <w:rPr>
                <w:rFonts w:ascii="Arial" w:eastAsia="Times New Roman" w:hAnsi="Arial" w:cs="Arial"/>
                <w:color w:val="000000"/>
                <w:lang w:val="en-GB" w:eastAsia="en-GB"/>
              </w:rPr>
              <w:t>11</w:t>
            </w:r>
          </w:p>
        </w:tc>
      </w:tr>
      <w:tr w:rsidR="00C8442E" w:rsidRPr="00C8442E" w14:paraId="74FB7DC9" w14:textId="77777777" w:rsidTr="00CC486E">
        <w:trPr>
          <w:trHeight w:val="1944"/>
        </w:trPr>
        <w:tc>
          <w:tcPr>
            <w:tcW w:w="3251" w:type="dxa"/>
            <w:tcBorders>
              <w:top w:val="nil"/>
              <w:left w:val="single" w:sz="8" w:space="0" w:color="000000"/>
              <w:bottom w:val="single" w:sz="8" w:space="0" w:color="000000"/>
              <w:right w:val="single" w:sz="8" w:space="0" w:color="000000"/>
            </w:tcBorders>
            <w:vAlign w:val="center"/>
            <w:hideMark/>
          </w:tcPr>
          <w:p w14:paraId="601D1BF6" w14:textId="77777777" w:rsidR="00C8442E" w:rsidRPr="00C8442E" w:rsidRDefault="00C8442E" w:rsidP="00C8442E">
            <w:pPr>
              <w:spacing w:line="240" w:lineRule="auto"/>
              <w:ind w:right="0"/>
              <w:jc w:val="left"/>
              <w:rPr>
                <w:rFonts w:ascii="Arial" w:eastAsia="Times New Roman" w:hAnsi="Arial" w:cs="Arial"/>
                <w:color w:val="000000"/>
                <w:lang w:val="en-GB" w:eastAsia="en-GB"/>
              </w:rPr>
            </w:pPr>
            <w:r w:rsidRPr="00C8442E">
              <w:rPr>
                <w:rFonts w:ascii="Arial" w:eastAsia="Times New Roman" w:hAnsi="Arial" w:cs="Arial"/>
                <w:color w:val="000000"/>
                <w:lang w:val="en-GB" w:eastAsia="en-GB"/>
              </w:rPr>
              <w:t>Derivatives, Letter of Credits, Guarantees and Credit Commitments</w:t>
            </w:r>
          </w:p>
        </w:tc>
        <w:tc>
          <w:tcPr>
            <w:tcW w:w="1275" w:type="dxa"/>
            <w:tcBorders>
              <w:top w:val="nil"/>
              <w:left w:val="nil"/>
              <w:bottom w:val="single" w:sz="8" w:space="0" w:color="000000"/>
              <w:right w:val="single" w:sz="8" w:space="0" w:color="000000"/>
            </w:tcBorders>
            <w:vAlign w:val="center"/>
            <w:hideMark/>
          </w:tcPr>
          <w:p w14:paraId="57C68A53" w14:textId="77777777" w:rsidR="00C8442E" w:rsidRPr="00C8442E" w:rsidRDefault="00C8442E" w:rsidP="00C8442E">
            <w:pPr>
              <w:spacing w:line="240" w:lineRule="auto"/>
              <w:ind w:right="0"/>
              <w:rPr>
                <w:rFonts w:ascii="Arial" w:eastAsia="Times New Roman" w:hAnsi="Arial" w:cs="Arial"/>
                <w:color w:val="000000"/>
                <w:lang w:val="en-GB" w:eastAsia="en-GB"/>
              </w:rPr>
            </w:pPr>
            <w:r w:rsidRPr="00C8442E">
              <w:rPr>
                <w:rFonts w:ascii="Arial" w:eastAsia="Times New Roman" w:hAnsi="Arial" w:cs="Arial"/>
                <w:color w:val="000000"/>
                <w:lang w:val="en-GB" w:eastAsia="en-GB"/>
              </w:rPr>
              <w:t>81</w:t>
            </w:r>
          </w:p>
        </w:tc>
        <w:tc>
          <w:tcPr>
            <w:tcW w:w="3828" w:type="dxa"/>
            <w:tcBorders>
              <w:top w:val="nil"/>
              <w:left w:val="nil"/>
              <w:bottom w:val="single" w:sz="8" w:space="0" w:color="000000"/>
              <w:right w:val="single" w:sz="8" w:space="0" w:color="000000"/>
            </w:tcBorders>
            <w:vAlign w:val="center"/>
            <w:hideMark/>
          </w:tcPr>
          <w:p w14:paraId="76B589CF" w14:textId="77777777" w:rsidR="00C8442E" w:rsidRPr="00C8442E" w:rsidRDefault="00C8442E" w:rsidP="00C8442E">
            <w:pPr>
              <w:spacing w:line="240" w:lineRule="auto"/>
              <w:ind w:right="0"/>
              <w:rPr>
                <w:rFonts w:ascii="Arial" w:eastAsia="Times New Roman" w:hAnsi="Arial" w:cs="Arial"/>
                <w:color w:val="000000"/>
                <w:lang w:val="en-GB" w:eastAsia="en-GB"/>
              </w:rPr>
            </w:pPr>
            <w:r w:rsidRPr="00C8442E">
              <w:rPr>
                <w:rFonts w:ascii="Arial" w:eastAsia="Times New Roman" w:hAnsi="Arial" w:cs="Arial"/>
                <w:color w:val="000000"/>
                <w:lang w:val="en-GB" w:eastAsia="en-GB"/>
              </w:rPr>
              <w:t>Letter of Credits</w:t>
            </w:r>
          </w:p>
        </w:tc>
        <w:tc>
          <w:tcPr>
            <w:tcW w:w="283" w:type="dxa"/>
            <w:tcBorders>
              <w:top w:val="nil"/>
              <w:left w:val="nil"/>
              <w:bottom w:val="single" w:sz="8" w:space="0" w:color="000000"/>
              <w:right w:val="single" w:sz="8" w:space="0" w:color="000000"/>
            </w:tcBorders>
            <w:vAlign w:val="center"/>
            <w:hideMark/>
          </w:tcPr>
          <w:p w14:paraId="2D74CD7A" w14:textId="77777777" w:rsidR="00C8442E" w:rsidRPr="00C8442E" w:rsidRDefault="00C8442E" w:rsidP="00C8442E">
            <w:pPr>
              <w:spacing w:line="240" w:lineRule="auto"/>
              <w:ind w:right="0"/>
              <w:rPr>
                <w:rFonts w:ascii="Arial" w:eastAsia="Times New Roman" w:hAnsi="Arial" w:cs="Arial"/>
                <w:color w:val="000000"/>
                <w:lang w:val="en-GB" w:eastAsia="en-GB"/>
              </w:rPr>
            </w:pPr>
            <w:r w:rsidRPr="00C8442E">
              <w:rPr>
                <w:rFonts w:ascii="Arial" w:eastAsia="Times New Roman" w:hAnsi="Arial" w:cs="Arial"/>
                <w:color w:val="000000"/>
                <w:lang w:val="en-GB" w:eastAsia="en-GB"/>
              </w:rPr>
              <w:t>21</w:t>
            </w:r>
          </w:p>
        </w:tc>
      </w:tr>
      <w:tr w:rsidR="00C8442E" w:rsidRPr="00C8442E" w14:paraId="67634D15" w14:textId="77777777" w:rsidTr="00CC486E">
        <w:trPr>
          <w:trHeight w:val="1944"/>
        </w:trPr>
        <w:tc>
          <w:tcPr>
            <w:tcW w:w="3251" w:type="dxa"/>
            <w:tcBorders>
              <w:top w:val="nil"/>
              <w:left w:val="single" w:sz="8" w:space="0" w:color="000000"/>
              <w:bottom w:val="single" w:sz="8" w:space="0" w:color="000000"/>
              <w:right w:val="single" w:sz="8" w:space="0" w:color="000000"/>
            </w:tcBorders>
            <w:vAlign w:val="center"/>
            <w:hideMark/>
          </w:tcPr>
          <w:p w14:paraId="6F157842" w14:textId="77777777" w:rsidR="00C8442E" w:rsidRPr="00C8442E" w:rsidRDefault="00C8442E" w:rsidP="00C8442E">
            <w:pPr>
              <w:spacing w:line="240" w:lineRule="auto"/>
              <w:ind w:right="0"/>
              <w:jc w:val="left"/>
              <w:rPr>
                <w:rFonts w:ascii="Arial" w:eastAsia="Times New Roman" w:hAnsi="Arial" w:cs="Arial"/>
                <w:color w:val="000000"/>
                <w:lang w:val="en-GB" w:eastAsia="en-GB"/>
              </w:rPr>
            </w:pPr>
            <w:r w:rsidRPr="00C8442E">
              <w:rPr>
                <w:rFonts w:ascii="Arial" w:eastAsia="Times New Roman" w:hAnsi="Arial" w:cs="Arial"/>
                <w:color w:val="000000"/>
                <w:lang w:val="en-GB" w:eastAsia="en-GB"/>
              </w:rPr>
              <w:t>Derivatives, Letter of Credits, Guarantees and Credit Commitments</w:t>
            </w:r>
          </w:p>
        </w:tc>
        <w:tc>
          <w:tcPr>
            <w:tcW w:w="1275" w:type="dxa"/>
            <w:tcBorders>
              <w:top w:val="nil"/>
              <w:left w:val="nil"/>
              <w:bottom w:val="single" w:sz="8" w:space="0" w:color="000000"/>
              <w:right w:val="single" w:sz="8" w:space="0" w:color="000000"/>
            </w:tcBorders>
            <w:vAlign w:val="center"/>
            <w:hideMark/>
          </w:tcPr>
          <w:p w14:paraId="25B38014" w14:textId="77777777" w:rsidR="00C8442E" w:rsidRPr="00C8442E" w:rsidRDefault="00C8442E" w:rsidP="00C8442E">
            <w:pPr>
              <w:spacing w:line="240" w:lineRule="auto"/>
              <w:ind w:right="0"/>
              <w:rPr>
                <w:rFonts w:ascii="Arial" w:eastAsia="Times New Roman" w:hAnsi="Arial" w:cs="Arial"/>
                <w:color w:val="000000"/>
                <w:lang w:val="en-GB" w:eastAsia="en-GB"/>
              </w:rPr>
            </w:pPr>
            <w:r w:rsidRPr="00C8442E">
              <w:rPr>
                <w:rFonts w:ascii="Arial" w:eastAsia="Times New Roman" w:hAnsi="Arial" w:cs="Arial"/>
                <w:color w:val="000000"/>
                <w:lang w:val="en-GB" w:eastAsia="en-GB"/>
              </w:rPr>
              <w:t>81</w:t>
            </w:r>
          </w:p>
        </w:tc>
        <w:tc>
          <w:tcPr>
            <w:tcW w:w="3828" w:type="dxa"/>
            <w:tcBorders>
              <w:top w:val="nil"/>
              <w:left w:val="nil"/>
              <w:bottom w:val="single" w:sz="8" w:space="0" w:color="000000"/>
              <w:right w:val="single" w:sz="8" w:space="0" w:color="000000"/>
            </w:tcBorders>
            <w:vAlign w:val="center"/>
            <w:hideMark/>
          </w:tcPr>
          <w:p w14:paraId="72453BBB" w14:textId="77777777" w:rsidR="00C8442E" w:rsidRPr="00C8442E" w:rsidRDefault="00C8442E" w:rsidP="00C8442E">
            <w:pPr>
              <w:spacing w:line="240" w:lineRule="auto"/>
              <w:ind w:right="0"/>
              <w:rPr>
                <w:rFonts w:ascii="Arial" w:eastAsia="Times New Roman" w:hAnsi="Arial" w:cs="Arial"/>
                <w:color w:val="000000"/>
                <w:lang w:val="en-GB" w:eastAsia="en-GB"/>
              </w:rPr>
            </w:pPr>
            <w:r w:rsidRPr="00C8442E">
              <w:rPr>
                <w:rFonts w:ascii="Arial" w:eastAsia="Times New Roman" w:hAnsi="Arial" w:cs="Arial"/>
                <w:color w:val="000000"/>
                <w:lang w:val="en-GB" w:eastAsia="en-GB"/>
              </w:rPr>
              <w:t>Guarantees</w:t>
            </w:r>
          </w:p>
        </w:tc>
        <w:tc>
          <w:tcPr>
            <w:tcW w:w="283" w:type="dxa"/>
            <w:tcBorders>
              <w:top w:val="nil"/>
              <w:left w:val="nil"/>
              <w:bottom w:val="single" w:sz="8" w:space="0" w:color="000000"/>
              <w:right w:val="single" w:sz="8" w:space="0" w:color="000000"/>
            </w:tcBorders>
            <w:vAlign w:val="center"/>
            <w:hideMark/>
          </w:tcPr>
          <w:p w14:paraId="6511652D" w14:textId="77777777" w:rsidR="00C8442E" w:rsidRPr="00C8442E" w:rsidRDefault="00C8442E" w:rsidP="00C8442E">
            <w:pPr>
              <w:spacing w:line="240" w:lineRule="auto"/>
              <w:ind w:right="0"/>
              <w:rPr>
                <w:rFonts w:ascii="Arial" w:eastAsia="Times New Roman" w:hAnsi="Arial" w:cs="Arial"/>
                <w:color w:val="000000"/>
                <w:lang w:val="en-GB" w:eastAsia="en-GB"/>
              </w:rPr>
            </w:pPr>
            <w:r w:rsidRPr="00C8442E">
              <w:rPr>
                <w:rFonts w:ascii="Arial" w:eastAsia="Times New Roman" w:hAnsi="Arial" w:cs="Arial"/>
                <w:color w:val="000000"/>
                <w:lang w:val="en-GB" w:eastAsia="en-GB"/>
              </w:rPr>
              <w:t>31</w:t>
            </w:r>
          </w:p>
        </w:tc>
      </w:tr>
      <w:tr w:rsidR="00C8442E" w:rsidRPr="00C8442E" w14:paraId="216B8D94" w14:textId="77777777" w:rsidTr="00CC486E">
        <w:trPr>
          <w:trHeight w:val="1486"/>
        </w:trPr>
        <w:tc>
          <w:tcPr>
            <w:tcW w:w="3251" w:type="dxa"/>
            <w:tcBorders>
              <w:top w:val="nil"/>
              <w:left w:val="single" w:sz="8" w:space="0" w:color="000000"/>
              <w:bottom w:val="single" w:sz="8" w:space="0" w:color="000000"/>
              <w:right w:val="single" w:sz="8" w:space="0" w:color="000000"/>
            </w:tcBorders>
            <w:vAlign w:val="center"/>
            <w:hideMark/>
          </w:tcPr>
          <w:p w14:paraId="67910162" w14:textId="77777777" w:rsidR="00C8442E" w:rsidRPr="00C8442E" w:rsidRDefault="00C8442E" w:rsidP="00C8442E">
            <w:pPr>
              <w:spacing w:line="240" w:lineRule="auto"/>
              <w:ind w:right="0"/>
              <w:jc w:val="left"/>
              <w:rPr>
                <w:rFonts w:ascii="Arial" w:eastAsia="Times New Roman" w:hAnsi="Arial" w:cs="Arial"/>
                <w:color w:val="000000"/>
                <w:lang w:val="en-GB" w:eastAsia="en-GB"/>
              </w:rPr>
            </w:pPr>
            <w:r w:rsidRPr="00C8442E">
              <w:rPr>
                <w:rFonts w:ascii="Arial" w:eastAsia="Times New Roman" w:hAnsi="Arial" w:cs="Arial"/>
                <w:color w:val="000000"/>
                <w:lang w:val="en-GB" w:eastAsia="en-GB"/>
              </w:rPr>
              <w:t>Derivatives, Letter of Credits, Guarantees and Credit Commitments</w:t>
            </w:r>
          </w:p>
        </w:tc>
        <w:tc>
          <w:tcPr>
            <w:tcW w:w="1275" w:type="dxa"/>
            <w:tcBorders>
              <w:top w:val="nil"/>
              <w:left w:val="nil"/>
              <w:bottom w:val="single" w:sz="8" w:space="0" w:color="000000"/>
              <w:right w:val="single" w:sz="8" w:space="0" w:color="000000"/>
            </w:tcBorders>
            <w:vAlign w:val="center"/>
            <w:hideMark/>
          </w:tcPr>
          <w:p w14:paraId="40EEF5E0" w14:textId="77777777" w:rsidR="00C8442E" w:rsidRPr="00C8442E" w:rsidRDefault="00C8442E" w:rsidP="00C8442E">
            <w:pPr>
              <w:spacing w:line="240" w:lineRule="auto"/>
              <w:ind w:right="0"/>
              <w:rPr>
                <w:rFonts w:ascii="Arial" w:eastAsia="Times New Roman" w:hAnsi="Arial" w:cs="Arial"/>
                <w:color w:val="000000"/>
                <w:lang w:val="en-GB" w:eastAsia="en-GB"/>
              </w:rPr>
            </w:pPr>
            <w:r w:rsidRPr="00C8442E">
              <w:rPr>
                <w:rFonts w:ascii="Arial" w:eastAsia="Times New Roman" w:hAnsi="Arial" w:cs="Arial"/>
                <w:color w:val="000000"/>
                <w:lang w:val="en-GB" w:eastAsia="en-GB"/>
              </w:rPr>
              <w:t>81</w:t>
            </w:r>
          </w:p>
        </w:tc>
        <w:tc>
          <w:tcPr>
            <w:tcW w:w="3828" w:type="dxa"/>
            <w:tcBorders>
              <w:top w:val="nil"/>
              <w:left w:val="nil"/>
              <w:bottom w:val="single" w:sz="8" w:space="0" w:color="000000"/>
              <w:right w:val="single" w:sz="8" w:space="0" w:color="000000"/>
            </w:tcBorders>
            <w:vAlign w:val="center"/>
            <w:hideMark/>
          </w:tcPr>
          <w:p w14:paraId="2A5B7415" w14:textId="77777777" w:rsidR="00C8442E" w:rsidRPr="00C8442E" w:rsidRDefault="00C8442E" w:rsidP="00C8442E">
            <w:pPr>
              <w:spacing w:line="240" w:lineRule="auto"/>
              <w:ind w:right="0"/>
              <w:rPr>
                <w:rFonts w:ascii="Arial" w:eastAsia="Times New Roman" w:hAnsi="Arial" w:cs="Arial"/>
                <w:color w:val="000000"/>
                <w:lang w:val="en-GB" w:eastAsia="en-GB"/>
              </w:rPr>
            </w:pPr>
            <w:r w:rsidRPr="00C8442E">
              <w:rPr>
                <w:rFonts w:ascii="Arial" w:eastAsia="Times New Roman" w:hAnsi="Arial" w:cs="Arial"/>
                <w:color w:val="000000"/>
                <w:lang w:val="en-GB" w:eastAsia="en-GB"/>
              </w:rPr>
              <w:t>Credit Commitments</w:t>
            </w:r>
          </w:p>
        </w:tc>
        <w:tc>
          <w:tcPr>
            <w:tcW w:w="283" w:type="dxa"/>
            <w:tcBorders>
              <w:top w:val="nil"/>
              <w:left w:val="nil"/>
              <w:bottom w:val="single" w:sz="8" w:space="0" w:color="000000"/>
              <w:right w:val="single" w:sz="8" w:space="0" w:color="000000"/>
            </w:tcBorders>
            <w:vAlign w:val="center"/>
            <w:hideMark/>
          </w:tcPr>
          <w:p w14:paraId="11811E14" w14:textId="77777777" w:rsidR="00C8442E" w:rsidRPr="00C8442E" w:rsidRDefault="00C8442E" w:rsidP="00C8442E">
            <w:pPr>
              <w:spacing w:line="240" w:lineRule="auto"/>
              <w:ind w:right="0"/>
              <w:rPr>
                <w:rFonts w:ascii="Arial" w:eastAsia="Times New Roman" w:hAnsi="Arial" w:cs="Arial"/>
                <w:color w:val="000000"/>
                <w:lang w:val="en-GB" w:eastAsia="en-GB"/>
              </w:rPr>
            </w:pPr>
            <w:r w:rsidRPr="00C8442E">
              <w:rPr>
                <w:rFonts w:ascii="Arial" w:eastAsia="Times New Roman" w:hAnsi="Arial" w:cs="Arial"/>
                <w:color w:val="000000"/>
                <w:lang w:val="en-GB" w:eastAsia="en-GB"/>
              </w:rPr>
              <w:t>41</w:t>
            </w:r>
          </w:p>
        </w:tc>
      </w:tr>
    </w:tbl>
    <w:p w14:paraId="623DB442" w14:textId="77777777" w:rsidR="001767F0" w:rsidRPr="00000522" w:rsidRDefault="001767F0" w:rsidP="001A71FB">
      <w:pPr>
        <w:pStyle w:val="BodyText"/>
      </w:pPr>
    </w:p>
    <w:p w14:paraId="623DB45C" w14:textId="77777777" w:rsidR="001767F0" w:rsidRPr="00000522" w:rsidRDefault="001426C5" w:rsidP="009B6EC7">
      <w:pPr>
        <w:pStyle w:val="BodyText"/>
        <w:ind w:left="720" w:firstLine="720"/>
      </w:pPr>
      <w:r w:rsidRPr="00000522">
        <w:rPr>
          <w:w w:val="105"/>
        </w:rPr>
        <w:t>Table</w:t>
      </w:r>
      <w:r w:rsidRPr="00000522">
        <w:rPr>
          <w:spacing w:val="24"/>
          <w:w w:val="105"/>
        </w:rPr>
        <w:t xml:space="preserve"> </w:t>
      </w:r>
      <w:r w:rsidRPr="00000522">
        <w:rPr>
          <w:w w:val="105"/>
        </w:rPr>
        <w:t>3:</w:t>
      </w:r>
      <w:r w:rsidRPr="00000522">
        <w:rPr>
          <w:spacing w:val="49"/>
          <w:w w:val="105"/>
        </w:rPr>
        <w:t xml:space="preserve"> </w:t>
      </w:r>
      <w:r w:rsidRPr="00000522">
        <w:rPr>
          <w:w w:val="105"/>
        </w:rPr>
        <w:t>International</w:t>
      </w:r>
      <w:r w:rsidRPr="00000522">
        <w:rPr>
          <w:spacing w:val="25"/>
          <w:w w:val="105"/>
        </w:rPr>
        <w:t xml:space="preserve"> </w:t>
      </w:r>
      <w:r w:rsidRPr="00000522">
        <w:rPr>
          <w:w w:val="105"/>
        </w:rPr>
        <w:t>Derivatives</w:t>
      </w:r>
      <w:r w:rsidRPr="00000522">
        <w:rPr>
          <w:spacing w:val="24"/>
          <w:w w:val="105"/>
        </w:rPr>
        <w:t xml:space="preserve"> </w:t>
      </w:r>
      <w:r w:rsidRPr="00000522">
        <w:rPr>
          <w:spacing w:val="-2"/>
          <w:w w:val="105"/>
        </w:rPr>
        <w:t>Classification</w:t>
      </w:r>
    </w:p>
    <w:p w14:paraId="623DB460" w14:textId="5AE57CEC" w:rsidR="001767F0" w:rsidRPr="00000522" w:rsidRDefault="001426C5" w:rsidP="001A71FB">
      <w:pPr>
        <w:pStyle w:val="BodyText"/>
      </w:pPr>
      <w:r w:rsidRPr="00000522">
        <w:rPr>
          <w:w w:val="105"/>
        </w:rPr>
        <w:lastRenderedPageBreak/>
        <w:t>Figure 11 illustrates the quarterly evolution of India’s international derivatives position as reported under the LBS framework from 2022 to 2025. The</w:t>
      </w:r>
      <w:r w:rsidRPr="00000522">
        <w:rPr>
          <w:spacing w:val="-2"/>
          <w:w w:val="105"/>
        </w:rPr>
        <w:t xml:space="preserve"> </w:t>
      </w:r>
      <w:r w:rsidRPr="00000522">
        <w:rPr>
          <w:w w:val="105"/>
        </w:rPr>
        <w:t>series</w:t>
      </w:r>
      <w:r w:rsidRPr="00000522">
        <w:rPr>
          <w:spacing w:val="-2"/>
          <w:w w:val="105"/>
        </w:rPr>
        <w:t xml:space="preserve"> </w:t>
      </w:r>
      <w:r w:rsidRPr="00000522">
        <w:rPr>
          <w:w w:val="105"/>
        </w:rPr>
        <w:t>begins</w:t>
      </w:r>
      <w:r w:rsidRPr="00000522">
        <w:rPr>
          <w:spacing w:val="-2"/>
          <w:w w:val="105"/>
        </w:rPr>
        <w:t xml:space="preserve"> </w:t>
      </w:r>
      <w:r w:rsidRPr="00000522">
        <w:rPr>
          <w:w w:val="105"/>
        </w:rPr>
        <w:t>at</w:t>
      </w:r>
      <w:r w:rsidRPr="00000522">
        <w:rPr>
          <w:spacing w:val="-2"/>
          <w:w w:val="105"/>
        </w:rPr>
        <w:t xml:space="preserve"> </w:t>
      </w:r>
      <w:r w:rsidRPr="00000522">
        <w:rPr>
          <w:w w:val="105"/>
        </w:rPr>
        <w:t>a</w:t>
      </w:r>
      <w:r w:rsidRPr="00000522">
        <w:rPr>
          <w:spacing w:val="-2"/>
          <w:w w:val="105"/>
        </w:rPr>
        <w:t xml:space="preserve"> </w:t>
      </w:r>
      <w:r w:rsidRPr="00000522">
        <w:rPr>
          <w:w w:val="105"/>
        </w:rPr>
        <w:t>relatively</w:t>
      </w:r>
      <w:r w:rsidRPr="00000522">
        <w:rPr>
          <w:spacing w:val="-2"/>
          <w:w w:val="105"/>
        </w:rPr>
        <w:t xml:space="preserve"> </w:t>
      </w:r>
      <w:r w:rsidRPr="00000522">
        <w:rPr>
          <w:w w:val="105"/>
        </w:rPr>
        <w:t>high</w:t>
      </w:r>
      <w:r w:rsidRPr="00000522">
        <w:rPr>
          <w:spacing w:val="-2"/>
          <w:w w:val="105"/>
        </w:rPr>
        <w:t xml:space="preserve"> </w:t>
      </w:r>
      <w:r w:rsidRPr="00000522">
        <w:rPr>
          <w:w w:val="105"/>
        </w:rPr>
        <w:t>level</w:t>
      </w:r>
      <w:r w:rsidRPr="00000522">
        <w:rPr>
          <w:spacing w:val="-2"/>
          <w:w w:val="105"/>
        </w:rPr>
        <w:t xml:space="preserve"> </w:t>
      </w:r>
      <w:r w:rsidRPr="00000522">
        <w:rPr>
          <w:w w:val="105"/>
        </w:rPr>
        <w:t>in</w:t>
      </w:r>
      <w:r w:rsidRPr="00000522">
        <w:rPr>
          <w:spacing w:val="-2"/>
          <w:w w:val="105"/>
        </w:rPr>
        <w:t xml:space="preserve"> </w:t>
      </w:r>
      <w:r w:rsidRPr="00000522">
        <w:rPr>
          <w:w w:val="105"/>
        </w:rPr>
        <w:t>early</w:t>
      </w:r>
      <w:r w:rsidRPr="00000522">
        <w:rPr>
          <w:spacing w:val="-2"/>
          <w:w w:val="105"/>
        </w:rPr>
        <w:t xml:space="preserve"> </w:t>
      </w:r>
      <w:r w:rsidRPr="00000522">
        <w:rPr>
          <w:w w:val="105"/>
        </w:rPr>
        <w:t>2022, with</w:t>
      </w:r>
      <w:r w:rsidRPr="00000522">
        <w:rPr>
          <w:spacing w:val="-2"/>
          <w:w w:val="105"/>
        </w:rPr>
        <w:t xml:space="preserve"> </w:t>
      </w:r>
      <w:r w:rsidRPr="00000522">
        <w:rPr>
          <w:w w:val="105"/>
        </w:rPr>
        <w:t>derivative</w:t>
      </w:r>
      <w:r w:rsidRPr="00000522">
        <w:rPr>
          <w:spacing w:val="-2"/>
          <w:w w:val="105"/>
        </w:rPr>
        <w:t xml:space="preserve"> </w:t>
      </w:r>
      <w:r w:rsidRPr="00000522">
        <w:rPr>
          <w:w w:val="105"/>
        </w:rPr>
        <w:t>exposures exceeding 100,000 units, reflecting strong mark-to-market (MTM) gains on outstanding contracts during a period of heightened global inter</w:t>
      </w:r>
      <w:r w:rsidR="009B6EC7" w:rsidRPr="00000522">
        <w:rPr>
          <w:w w:val="105"/>
        </w:rPr>
        <w:t>est</w:t>
      </w:r>
      <w:r w:rsidRPr="00000522">
        <w:rPr>
          <w:w w:val="105"/>
        </w:rPr>
        <w:t xml:space="preserve"> rate volatility. Through 2022, the derivative position shows a gradual moderation, declining from above 105,000 to around 80,000 by January 2023.</w:t>
      </w:r>
      <w:r w:rsidRPr="00000522">
        <w:rPr>
          <w:spacing w:val="37"/>
          <w:w w:val="105"/>
        </w:rPr>
        <w:t xml:space="preserve"> </w:t>
      </w:r>
      <w:r w:rsidRPr="00000522">
        <w:rPr>
          <w:w w:val="105"/>
        </w:rPr>
        <w:t>This decline is consistent with the global tightening cycle stabilizing and the compression of interest rate differentials, which typically reduces MTM</w:t>
      </w:r>
      <w:r w:rsidRPr="00000522">
        <w:rPr>
          <w:spacing w:val="-9"/>
          <w:w w:val="105"/>
        </w:rPr>
        <w:t xml:space="preserve"> </w:t>
      </w:r>
      <w:r w:rsidRPr="00000522">
        <w:rPr>
          <w:w w:val="105"/>
        </w:rPr>
        <w:t>values</w:t>
      </w:r>
      <w:r w:rsidRPr="00000522">
        <w:rPr>
          <w:spacing w:val="-9"/>
          <w:w w:val="105"/>
        </w:rPr>
        <w:t xml:space="preserve"> </w:t>
      </w:r>
      <w:r w:rsidRPr="00000522">
        <w:rPr>
          <w:w w:val="105"/>
        </w:rPr>
        <w:t>of</w:t>
      </w:r>
      <w:r w:rsidRPr="00000522">
        <w:rPr>
          <w:spacing w:val="-9"/>
          <w:w w:val="105"/>
        </w:rPr>
        <w:t xml:space="preserve"> </w:t>
      </w:r>
      <w:r w:rsidRPr="00000522">
        <w:rPr>
          <w:w w:val="105"/>
        </w:rPr>
        <w:t>foreign</w:t>
      </w:r>
      <w:r w:rsidRPr="00000522">
        <w:rPr>
          <w:spacing w:val="-8"/>
          <w:w w:val="105"/>
        </w:rPr>
        <w:t xml:space="preserve"> </w:t>
      </w:r>
      <w:r w:rsidRPr="00000522">
        <w:rPr>
          <w:w w:val="105"/>
        </w:rPr>
        <w:t>exchange</w:t>
      </w:r>
      <w:r w:rsidRPr="00000522">
        <w:rPr>
          <w:spacing w:val="-9"/>
          <w:w w:val="105"/>
        </w:rPr>
        <w:t xml:space="preserve"> </w:t>
      </w:r>
      <w:r w:rsidRPr="00000522">
        <w:rPr>
          <w:w w:val="105"/>
        </w:rPr>
        <w:t>and</w:t>
      </w:r>
      <w:r w:rsidRPr="00000522">
        <w:rPr>
          <w:spacing w:val="-8"/>
          <w:w w:val="105"/>
        </w:rPr>
        <w:t xml:space="preserve"> </w:t>
      </w:r>
      <w:r w:rsidRPr="00000522">
        <w:rPr>
          <w:w w:val="105"/>
        </w:rPr>
        <w:t>interest</w:t>
      </w:r>
      <w:r w:rsidRPr="00000522">
        <w:rPr>
          <w:spacing w:val="-9"/>
          <w:w w:val="105"/>
        </w:rPr>
        <w:t xml:space="preserve"> </w:t>
      </w:r>
      <w:r w:rsidRPr="00000522">
        <w:rPr>
          <w:w w:val="105"/>
        </w:rPr>
        <w:t>rate</w:t>
      </w:r>
      <w:r w:rsidRPr="00000522">
        <w:rPr>
          <w:spacing w:val="-8"/>
          <w:w w:val="105"/>
        </w:rPr>
        <w:t xml:space="preserve"> </w:t>
      </w:r>
      <w:r w:rsidRPr="00000522">
        <w:rPr>
          <w:w w:val="105"/>
        </w:rPr>
        <w:t>derivative</w:t>
      </w:r>
      <w:r w:rsidRPr="00000522">
        <w:rPr>
          <w:spacing w:val="-8"/>
          <w:w w:val="105"/>
        </w:rPr>
        <w:t xml:space="preserve"> </w:t>
      </w:r>
      <w:r w:rsidRPr="00000522">
        <w:rPr>
          <w:w w:val="105"/>
        </w:rPr>
        <w:t>contracts</w:t>
      </w:r>
      <w:r w:rsidRPr="00000522">
        <w:rPr>
          <w:spacing w:val="-9"/>
          <w:w w:val="105"/>
        </w:rPr>
        <w:t xml:space="preserve"> </w:t>
      </w:r>
      <w:r w:rsidRPr="00000522">
        <w:rPr>
          <w:w w:val="105"/>
        </w:rPr>
        <w:t>held by banks.</w:t>
      </w:r>
    </w:p>
    <w:p w14:paraId="623DB461" w14:textId="3F4D1DFF" w:rsidR="001767F0" w:rsidRPr="00000522" w:rsidRDefault="001426C5" w:rsidP="001A71FB">
      <w:pPr>
        <w:pStyle w:val="BodyText"/>
      </w:pPr>
      <w:r w:rsidRPr="00000522">
        <w:rPr>
          <w:w w:val="105"/>
        </w:rPr>
        <w:t>A pronounced and singular dip occurs in the first quarter of 2023, where the derivative position approaches zero. Such a steep fall is characteristic of</w:t>
      </w:r>
      <w:r w:rsidRPr="00000522">
        <w:rPr>
          <w:spacing w:val="-4"/>
          <w:w w:val="105"/>
        </w:rPr>
        <w:t xml:space="preserve"> </w:t>
      </w:r>
      <w:r w:rsidRPr="00000522">
        <w:rPr>
          <w:w w:val="105"/>
        </w:rPr>
        <w:t>broad-based</w:t>
      </w:r>
      <w:r w:rsidRPr="00000522">
        <w:rPr>
          <w:spacing w:val="-5"/>
          <w:w w:val="105"/>
        </w:rPr>
        <w:t xml:space="preserve"> </w:t>
      </w:r>
      <w:r w:rsidRPr="00000522">
        <w:rPr>
          <w:w w:val="105"/>
        </w:rPr>
        <w:t>MTM</w:t>
      </w:r>
      <w:r w:rsidRPr="00000522">
        <w:rPr>
          <w:spacing w:val="-4"/>
          <w:w w:val="105"/>
        </w:rPr>
        <w:t xml:space="preserve"> </w:t>
      </w:r>
      <w:r w:rsidRPr="00000522">
        <w:rPr>
          <w:w w:val="105"/>
        </w:rPr>
        <w:t>reversals,</w:t>
      </w:r>
      <w:r w:rsidRPr="00000522">
        <w:rPr>
          <w:spacing w:val="-3"/>
          <w:w w:val="105"/>
        </w:rPr>
        <w:t xml:space="preserve"> </w:t>
      </w:r>
      <w:r w:rsidRPr="00000522">
        <w:rPr>
          <w:w w:val="105"/>
        </w:rPr>
        <w:t>and</w:t>
      </w:r>
      <w:r w:rsidRPr="00000522">
        <w:rPr>
          <w:spacing w:val="-4"/>
          <w:w w:val="105"/>
        </w:rPr>
        <w:t xml:space="preserve"> </w:t>
      </w:r>
      <w:r w:rsidRPr="00000522">
        <w:rPr>
          <w:w w:val="105"/>
        </w:rPr>
        <w:t>may</w:t>
      </w:r>
      <w:r w:rsidRPr="00000522">
        <w:rPr>
          <w:spacing w:val="-4"/>
          <w:w w:val="105"/>
        </w:rPr>
        <w:t xml:space="preserve"> </w:t>
      </w:r>
      <w:r w:rsidRPr="00000522">
        <w:rPr>
          <w:w w:val="105"/>
        </w:rPr>
        <w:t>reflect</w:t>
      </w:r>
      <w:r w:rsidRPr="00000522">
        <w:rPr>
          <w:spacing w:val="-4"/>
          <w:w w:val="105"/>
        </w:rPr>
        <w:t xml:space="preserve"> </w:t>
      </w:r>
      <w:r w:rsidRPr="00000522">
        <w:rPr>
          <w:w w:val="105"/>
        </w:rPr>
        <w:t>sharp</w:t>
      </w:r>
      <w:r w:rsidRPr="00000522">
        <w:rPr>
          <w:spacing w:val="-5"/>
          <w:w w:val="105"/>
        </w:rPr>
        <w:t xml:space="preserve"> </w:t>
      </w:r>
      <w:r w:rsidRPr="00000522">
        <w:rPr>
          <w:w w:val="105"/>
        </w:rPr>
        <w:t>changes</w:t>
      </w:r>
      <w:r w:rsidRPr="00000522">
        <w:rPr>
          <w:spacing w:val="-5"/>
          <w:w w:val="105"/>
        </w:rPr>
        <w:t xml:space="preserve"> </w:t>
      </w:r>
      <w:r w:rsidRPr="00000522">
        <w:rPr>
          <w:w w:val="105"/>
        </w:rPr>
        <w:t>in</w:t>
      </w:r>
      <w:r w:rsidRPr="00000522">
        <w:rPr>
          <w:spacing w:val="-4"/>
          <w:w w:val="105"/>
        </w:rPr>
        <w:t xml:space="preserve"> </w:t>
      </w:r>
      <w:r w:rsidRPr="00000522">
        <w:rPr>
          <w:w w:val="105"/>
        </w:rPr>
        <w:t>exchange rates, unwinding of major derivative positions, or revaluation losses triggered by abrupt global financial market movements.</w:t>
      </w:r>
      <w:r w:rsidRPr="00000522">
        <w:rPr>
          <w:spacing w:val="40"/>
          <w:w w:val="105"/>
        </w:rPr>
        <w:t xml:space="preserve"> </w:t>
      </w:r>
      <w:r w:rsidRPr="00000522">
        <w:rPr>
          <w:w w:val="105"/>
        </w:rPr>
        <w:t>Under LBS rules, derivatives</w:t>
      </w:r>
      <w:r w:rsidRPr="00000522">
        <w:rPr>
          <w:spacing w:val="24"/>
          <w:w w:val="105"/>
        </w:rPr>
        <w:t xml:space="preserve"> </w:t>
      </w:r>
      <w:r w:rsidRPr="00000522">
        <w:rPr>
          <w:w w:val="105"/>
        </w:rPr>
        <w:t>are</w:t>
      </w:r>
      <w:r w:rsidRPr="00000522">
        <w:rPr>
          <w:spacing w:val="24"/>
          <w:w w:val="105"/>
        </w:rPr>
        <w:t xml:space="preserve"> </w:t>
      </w:r>
      <w:r w:rsidRPr="00000522">
        <w:rPr>
          <w:w w:val="105"/>
        </w:rPr>
        <w:t>reported</w:t>
      </w:r>
      <w:r w:rsidRPr="00000522">
        <w:rPr>
          <w:spacing w:val="24"/>
          <w:w w:val="105"/>
        </w:rPr>
        <w:t xml:space="preserve"> </w:t>
      </w:r>
      <w:r w:rsidRPr="00000522">
        <w:rPr>
          <w:w w:val="105"/>
        </w:rPr>
        <w:t>at</w:t>
      </w:r>
      <w:r w:rsidRPr="00000522">
        <w:rPr>
          <w:spacing w:val="24"/>
          <w:w w:val="105"/>
        </w:rPr>
        <w:t xml:space="preserve"> </w:t>
      </w:r>
      <w:r w:rsidRPr="00000522">
        <w:rPr>
          <w:w w:val="105"/>
        </w:rPr>
        <w:t>their</w:t>
      </w:r>
      <w:r w:rsidRPr="00000522">
        <w:rPr>
          <w:spacing w:val="24"/>
          <w:w w:val="105"/>
        </w:rPr>
        <w:t xml:space="preserve"> </w:t>
      </w:r>
      <w:r w:rsidRPr="00000522">
        <w:rPr>
          <w:w w:val="105"/>
        </w:rPr>
        <w:t>MTM</w:t>
      </w:r>
      <w:r w:rsidRPr="00000522">
        <w:rPr>
          <w:spacing w:val="24"/>
          <w:w w:val="105"/>
        </w:rPr>
        <w:t xml:space="preserve"> </w:t>
      </w:r>
      <w:r w:rsidRPr="00000522">
        <w:rPr>
          <w:w w:val="105"/>
        </w:rPr>
        <w:t>value</w:t>
      </w:r>
      <w:r w:rsidRPr="00000522">
        <w:rPr>
          <w:spacing w:val="24"/>
          <w:w w:val="105"/>
        </w:rPr>
        <w:t xml:space="preserve"> </w:t>
      </w:r>
      <w:r w:rsidRPr="00000522">
        <w:rPr>
          <w:w w:val="105"/>
        </w:rPr>
        <w:t>(not</w:t>
      </w:r>
      <w:r w:rsidRPr="00000522">
        <w:rPr>
          <w:spacing w:val="24"/>
          <w:w w:val="105"/>
        </w:rPr>
        <w:t xml:space="preserve"> </w:t>
      </w:r>
      <w:r w:rsidRPr="00000522">
        <w:rPr>
          <w:w w:val="105"/>
        </w:rPr>
        <w:t>notional</w:t>
      </w:r>
      <w:r w:rsidRPr="00000522">
        <w:rPr>
          <w:spacing w:val="24"/>
          <w:w w:val="105"/>
        </w:rPr>
        <w:t xml:space="preserve"> </w:t>
      </w:r>
      <w:r w:rsidRPr="00000522">
        <w:rPr>
          <w:w w:val="105"/>
        </w:rPr>
        <w:t>exposure),</w:t>
      </w:r>
      <w:r w:rsidRPr="00000522">
        <w:rPr>
          <w:spacing w:val="25"/>
          <w:w w:val="105"/>
        </w:rPr>
        <w:t xml:space="preserve"> </w:t>
      </w:r>
      <w:r w:rsidRPr="00000522">
        <w:rPr>
          <w:w w:val="105"/>
        </w:rPr>
        <w:t>so a drop toward zero indicates near</w:t>
      </w:r>
      <w:r w:rsidR="00EF39F7">
        <w:rPr>
          <w:w w:val="105"/>
        </w:rPr>
        <w:t xml:space="preserve"> </w:t>
      </w:r>
      <w:r w:rsidRPr="00000522">
        <w:rPr>
          <w:w w:val="105"/>
        </w:rPr>
        <w:t>complete flattening of net claims or liabilities on derivative portfolios during that period.</w:t>
      </w:r>
    </w:p>
    <w:p w14:paraId="623DB462" w14:textId="4CAE0AB1" w:rsidR="001767F0" w:rsidRPr="00000522" w:rsidRDefault="001426C5" w:rsidP="001A71FB">
      <w:pPr>
        <w:pStyle w:val="BodyText"/>
      </w:pPr>
      <w:r w:rsidRPr="00000522">
        <w:rPr>
          <w:w w:val="105"/>
        </w:rPr>
        <w:t>Following this temporary collapse, the series rebounds sharply by mid- 2023, returning to levels above 85,000, and thereafter stabilizes through 2024 and early 2025 with only minor quarter-to-quarter fluctuations.</w:t>
      </w:r>
      <w:r w:rsidRPr="00000522">
        <w:rPr>
          <w:spacing w:val="31"/>
          <w:w w:val="105"/>
        </w:rPr>
        <w:t xml:space="preserve"> </w:t>
      </w:r>
      <w:r w:rsidRPr="00000522">
        <w:rPr>
          <w:w w:val="105"/>
        </w:rPr>
        <w:t>The derivative position remains relatively stable in the range of 82,000 to 90,000, suggesting a period of reduced volatility and more balanced hedging</w:t>
      </w:r>
      <w:r w:rsidRPr="00000522">
        <w:rPr>
          <w:spacing w:val="40"/>
          <w:w w:val="105"/>
        </w:rPr>
        <w:t xml:space="preserve"> </w:t>
      </w:r>
      <w:r w:rsidRPr="00000522">
        <w:rPr>
          <w:w w:val="105"/>
        </w:rPr>
        <w:t>activity.</w:t>
      </w:r>
      <w:r w:rsidRPr="00000522">
        <w:rPr>
          <w:spacing w:val="80"/>
          <w:w w:val="105"/>
        </w:rPr>
        <w:t xml:space="preserve"> </w:t>
      </w:r>
      <w:r w:rsidRPr="00000522">
        <w:rPr>
          <w:w w:val="105"/>
        </w:rPr>
        <w:t>This</w:t>
      </w:r>
      <w:r w:rsidRPr="00000522">
        <w:rPr>
          <w:spacing w:val="40"/>
          <w:w w:val="105"/>
        </w:rPr>
        <w:t xml:space="preserve"> </w:t>
      </w:r>
      <w:r w:rsidRPr="00000522">
        <w:rPr>
          <w:w w:val="105"/>
        </w:rPr>
        <w:t>steadiness</w:t>
      </w:r>
      <w:r w:rsidRPr="00000522">
        <w:rPr>
          <w:spacing w:val="40"/>
          <w:w w:val="105"/>
        </w:rPr>
        <w:t xml:space="preserve"> </w:t>
      </w:r>
      <w:r w:rsidRPr="00000522">
        <w:rPr>
          <w:w w:val="105"/>
        </w:rPr>
        <w:t>indicates</w:t>
      </w:r>
      <w:r w:rsidRPr="00000522">
        <w:rPr>
          <w:spacing w:val="40"/>
          <w:w w:val="105"/>
        </w:rPr>
        <w:t xml:space="preserve"> </w:t>
      </w:r>
      <w:r w:rsidRPr="00000522">
        <w:rPr>
          <w:w w:val="105"/>
        </w:rPr>
        <w:t>that</w:t>
      </w:r>
      <w:r w:rsidRPr="00000522">
        <w:rPr>
          <w:spacing w:val="40"/>
          <w:w w:val="105"/>
        </w:rPr>
        <w:t xml:space="preserve"> </w:t>
      </w:r>
      <w:r w:rsidRPr="00000522">
        <w:rPr>
          <w:w w:val="105"/>
        </w:rPr>
        <w:t>banks’</w:t>
      </w:r>
      <w:r w:rsidRPr="00000522">
        <w:rPr>
          <w:spacing w:val="40"/>
          <w:w w:val="105"/>
        </w:rPr>
        <w:t xml:space="preserve"> </w:t>
      </w:r>
      <w:r w:rsidRPr="00000522">
        <w:rPr>
          <w:w w:val="105"/>
        </w:rPr>
        <w:t>cross-border</w:t>
      </w:r>
      <w:r w:rsidRPr="00000522">
        <w:rPr>
          <w:spacing w:val="40"/>
          <w:w w:val="105"/>
        </w:rPr>
        <w:t xml:space="preserve"> </w:t>
      </w:r>
      <w:r w:rsidRPr="00000522">
        <w:rPr>
          <w:w w:val="105"/>
        </w:rPr>
        <w:t>derivative exposures normalized after the 2023 shock, aligning with the broader global financial environment that saw easing rate volatility and a more predictable foreign exchange market landscape.</w:t>
      </w:r>
    </w:p>
    <w:p w14:paraId="623DB463" w14:textId="0F6B6749" w:rsidR="001767F0" w:rsidRPr="00000522" w:rsidRDefault="001426C5" w:rsidP="001A71FB">
      <w:pPr>
        <w:pStyle w:val="BodyText"/>
      </w:pPr>
      <w:r w:rsidRPr="00000522">
        <w:rPr>
          <w:w w:val="105"/>
        </w:rPr>
        <w:t>Overall, the trend demonstrates that India’s international derivatives exposure is highly sensitive to global market conditions, reflecting the MTM</w:t>
      </w:r>
      <w:r w:rsidR="00E76E14">
        <w:rPr>
          <w:w w:val="105"/>
        </w:rPr>
        <w:t xml:space="preserve"> </w:t>
      </w:r>
      <w:r w:rsidRPr="00000522">
        <w:rPr>
          <w:w w:val="105"/>
        </w:rPr>
        <w:t>based valuation requirements under LBS reporting.</w:t>
      </w:r>
      <w:r w:rsidRPr="00000522">
        <w:rPr>
          <w:spacing w:val="40"/>
          <w:w w:val="105"/>
        </w:rPr>
        <w:t xml:space="preserve"> </w:t>
      </w:r>
      <w:r w:rsidRPr="00000522">
        <w:rPr>
          <w:w w:val="105"/>
        </w:rPr>
        <w:t>The steep mid-2023 trough underscores the importance of derivatives as dynamic and rapidly adjusting components of international banking positions, while the post 2023 stabilization highlights banks’ calibrated risk-management strategies and the normalization of global financial conditions.</w:t>
      </w:r>
    </w:p>
    <w:p w14:paraId="623DB467" w14:textId="77777777" w:rsidR="001767F0" w:rsidRPr="00000522" w:rsidRDefault="001426C5" w:rsidP="001A71FB">
      <w:pPr>
        <w:pStyle w:val="BodyText"/>
      </w:pPr>
      <w:r w:rsidRPr="00000522">
        <w:rPr>
          <w:noProof/>
        </w:rPr>
        <w:lastRenderedPageBreak/>
        <w:drawing>
          <wp:inline distT="0" distB="0" distL="0" distR="0" wp14:anchorId="623DB52C" wp14:editId="623DB52D">
            <wp:extent cx="5628132" cy="2871216"/>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9" cstate="print"/>
                    <a:stretch>
                      <a:fillRect/>
                    </a:stretch>
                  </pic:blipFill>
                  <pic:spPr>
                    <a:xfrm>
                      <a:off x="0" y="0"/>
                      <a:ext cx="5628132" cy="2871216"/>
                    </a:xfrm>
                    <a:prstGeom prst="rect">
                      <a:avLst/>
                    </a:prstGeom>
                  </pic:spPr>
                </pic:pic>
              </a:graphicData>
            </a:graphic>
          </wp:inline>
        </w:drawing>
      </w:r>
    </w:p>
    <w:p w14:paraId="623DB468" w14:textId="77777777" w:rsidR="001767F0" w:rsidRPr="00000522" w:rsidRDefault="001767F0" w:rsidP="001A71FB">
      <w:pPr>
        <w:pStyle w:val="BodyText"/>
      </w:pPr>
    </w:p>
    <w:p w14:paraId="623DB469" w14:textId="77777777" w:rsidR="001767F0" w:rsidRPr="00000522" w:rsidRDefault="001426C5" w:rsidP="001A71FB">
      <w:pPr>
        <w:pStyle w:val="BodyText"/>
      </w:pPr>
      <w:r w:rsidRPr="00000522">
        <w:rPr>
          <w:w w:val="105"/>
        </w:rPr>
        <w:t>Figure</w:t>
      </w:r>
      <w:r w:rsidRPr="00000522">
        <w:rPr>
          <w:spacing w:val="17"/>
          <w:w w:val="105"/>
        </w:rPr>
        <w:t xml:space="preserve"> </w:t>
      </w:r>
      <w:r w:rsidRPr="00000522">
        <w:rPr>
          <w:w w:val="105"/>
        </w:rPr>
        <w:t>11:</w:t>
      </w:r>
      <w:r w:rsidRPr="00000522">
        <w:rPr>
          <w:spacing w:val="38"/>
          <w:w w:val="105"/>
        </w:rPr>
        <w:t xml:space="preserve"> </w:t>
      </w:r>
      <w:r w:rsidRPr="00000522">
        <w:rPr>
          <w:w w:val="105"/>
        </w:rPr>
        <w:t>Quarterly</w:t>
      </w:r>
      <w:r w:rsidRPr="00000522">
        <w:rPr>
          <w:spacing w:val="18"/>
          <w:w w:val="105"/>
        </w:rPr>
        <w:t xml:space="preserve"> </w:t>
      </w:r>
      <w:r w:rsidRPr="00000522">
        <w:rPr>
          <w:w w:val="105"/>
        </w:rPr>
        <w:t>Distribution</w:t>
      </w:r>
      <w:r w:rsidRPr="00000522">
        <w:rPr>
          <w:spacing w:val="17"/>
          <w:w w:val="105"/>
        </w:rPr>
        <w:t xml:space="preserve"> </w:t>
      </w:r>
      <w:r w:rsidRPr="00000522">
        <w:rPr>
          <w:w w:val="105"/>
        </w:rPr>
        <w:t>of</w:t>
      </w:r>
      <w:r w:rsidRPr="00000522">
        <w:rPr>
          <w:spacing w:val="17"/>
          <w:w w:val="105"/>
        </w:rPr>
        <w:t xml:space="preserve"> </w:t>
      </w:r>
      <w:r w:rsidRPr="00000522">
        <w:rPr>
          <w:w w:val="105"/>
        </w:rPr>
        <w:t>Derivatives</w:t>
      </w:r>
      <w:r w:rsidRPr="00000522">
        <w:rPr>
          <w:spacing w:val="17"/>
          <w:w w:val="105"/>
        </w:rPr>
        <w:t xml:space="preserve"> </w:t>
      </w:r>
      <w:r w:rsidRPr="00000522">
        <w:rPr>
          <w:w w:val="105"/>
        </w:rPr>
        <w:t>between</w:t>
      </w:r>
      <w:r w:rsidRPr="00000522">
        <w:rPr>
          <w:spacing w:val="17"/>
          <w:w w:val="105"/>
        </w:rPr>
        <w:t xml:space="preserve"> </w:t>
      </w:r>
      <w:r w:rsidRPr="00000522">
        <w:rPr>
          <w:w w:val="105"/>
        </w:rPr>
        <w:t>2022</w:t>
      </w:r>
      <w:r w:rsidRPr="00000522">
        <w:rPr>
          <w:spacing w:val="18"/>
          <w:w w:val="105"/>
        </w:rPr>
        <w:t xml:space="preserve"> </w:t>
      </w:r>
      <w:r w:rsidRPr="00000522">
        <w:rPr>
          <w:w w:val="105"/>
        </w:rPr>
        <w:t>and</w:t>
      </w:r>
      <w:r w:rsidRPr="00000522">
        <w:rPr>
          <w:spacing w:val="17"/>
          <w:w w:val="105"/>
        </w:rPr>
        <w:t xml:space="preserve"> </w:t>
      </w:r>
      <w:r w:rsidRPr="00000522">
        <w:rPr>
          <w:spacing w:val="-4"/>
          <w:w w:val="105"/>
        </w:rPr>
        <w:t>2025</w:t>
      </w:r>
    </w:p>
    <w:p w14:paraId="623DB46A" w14:textId="77777777" w:rsidR="001767F0" w:rsidRPr="00000522" w:rsidRDefault="001767F0" w:rsidP="001A71FB">
      <w:pPr>
        <w:pStyle w:val="BodyText"/>
        <w:sectPr w:rsidR="001767F0" w:rsidRPr="00000522">
          <w:pgSz w:w="12240" w:h="15840"/>
          <w:pgMar w:top="1820" w:right="360" w:bottom="1920" w:left="1800" w:header="0" w:footer="1737" w:gutter="0"/>
          <w:cols w:space="720"/>
        </w:sectPr>
      </w:pPr>
    </w:p>
    <w:p w14:paraId="623DB46C" w14:textId="77777777" w:rsidR="001767F0" w:rsidRPr="00000522" w:rsidRDefault="001426C5" w:rsidP="000E577A">
      <w:pPr>
        <w:pStyle w:val="Heading1"/>
        <w:numPr>
          <w:ilvl w:val="0"/>
          <w:numId w:val="5"/>
        </w:numPr>
        <w:tabs>
          <w:tab w:val="left" w:pos="1857"/>
        </w:tabs>
        <w:spacing w:before="0"/>
        <w:ind w:left="0" w:rightChars="1531" w:right="3368"/>
        <w:jc w:val="both"/>
        <w:rPr>
          <w:rFonts w:ascii="Arial" w:hAnsi="Arial" w:cs="Arial"/>
          <w:b w:val="0"/>
          <w:bCs w:val="0"/>
          <w:sz w:val="22"/>
          <w:szCs w:val="22"/>
        </w:rPr>
      </w:pPr>
      <w:bookmarkStart w:id="15" w:name="_Toc221657761"/>
      <w:r w:rsidRPr="00000522">
        <w:rPr>
          <w:rFonts w:ascii="Arial" w:hAnsi="Arial" w:cs="Arial"/>
          <w:b w:val="0"/>
          <w:bCs w:val="0"/>
          <w:w w:val="120"/>
          <w:sz w:val="22"/>
          <w:szCs w:val="22"/>
        </w:rPr>
        <w:lastRenderedPageBreak/>
        <w:t>Geographic</w:t>
      </w:r>
      <w:r w:rsidRPr="00000522">
        <w:rPr>
          <w:rFonts w:ascii="Arial" w:hAnsi="Arial" w:cs="Arial"/>
          <w:b w:val="0"/>
          <w:bCs w:val="0"/>
          <w:spacing w:val="47"/>
          <w:w w:val="120"/>
          <w:sz w:val="22"/>
          <w:szCs w:val="22"/>
        </w:rPr>
        <w:t xml:space="preserve"> </w:t>
      </w:r>
      <w:r w:rsidRPr="00000522">
        <w:rPr>
          <w:rFonts w:ascii="Arial" w:hAnsi="Arial" w:cs="Arial"/>
          <w:b w:val="0"/>
          <w:bCs w:val="0"/>
          <w:w w:val="120"/>
          <w:sz w:val="22"/>
          <w:szCs w:val="22"/>
        </w:rPr>
        <w:t>and</w:t>
      </w:r>
      <w:r w:rsidRPr="00000522">
        <w:rPr>
          <w:rFonts w:ascii="Arial" w:hAnsi="Arial" w:cs="Arial"/>
          <w:b w:val="0"/>
          <w:bCs w:val="0"/>
          <w:spacing w:val="48"/>
          <w:w w:val="120"/>
          <w:sz w:val="22"/>
          <w:szCs w:val="22"/>
        </w:rPr>
        <w:t xml:space="preserve"> </w:t>
      </w:r>
      <w:r w:rsidRPr="00000522">
        <w:rPr>
          <w:rFonts w:ascii="Arial" w:hAnsi="Arial" w:cs="Arial"/>
          <w:b w:val="0"/>
          <w:bCs w:val="0"/>
          <w:w w:val="120"/>
          <w:sz w:val="22"/>
          <w:szCs w:val="22"/>
        </w:rPr>
        <w:t>Currency</w:t>
      </w:r>
      <w:r w:rsidRPr="00000522">
        <w:rPr>
          <w:rFonts w:ascii="Arial" w:hAnsi="Arial" w:cs="Arial"/>
          <w:b w:val="0"/>
          <w:bCs w:val="0"/>
          <w:spacing w:val="48"/>
          <w:w w:val="120"/>
          <w:sz w:val="22"/>
          <w:szCs w:val="22"/>
        </w:rPr>
        <w:t xml:space="preserve"> </w:t>
      </w:r>
      <w:r w:rsidRPr="00000522">
        <w:rPr>
          <w:rFonts w:ascii="Arial" w:hAnsi="Arial" w:cs="Arial"/>
          <w:b w:val="0"/>
          <w:bCs w:val="0"/>
          <w:spacing w:val="-2"/>
          <w:w w:val="120"/>
          <w:sz w:val="22"/>
          <w:szCs w:val="22"/>
        </w:rPr>
        <w:t>Composition</w:t>
      </w:r>
      <w:bookmarkEnd w:id="15"/>
    </w:p>
    <w:p w14:paraId="623DB46D" w14:textId="77777777" w:rsidR="001767F0" w:rsidRPr="00000522" w:rsidRDefault="001426C5" w:rsidP="000E577A">
      <w:pPr>
        <w:pStyle w:val="Heading2"/>
        <w:numPr>
          <w:ilvl w:val="1"/>
          <w:numId w:val="5"/>
        </w:numPr>
        <w:tabs>
          <w:tab w:val="left" w:pos="1986"/>
        </w:tabs>
        <w:spacing w:before="0"/>
        <w:ind w:left="0" w:rightChars="1531" w:right="3368"/>
        <w:jc w:val="both"/>
        <w:rPr>
          <w:rFonts w:ascii="Arial" w:hAnsi="Arial" w:cs="Arial"/>
          <w:b w:val="0"/>
          <w:bCs w:val="0"/>
          <w:sz w:val="22"/>
          <w:szCs w:val="22"/>
        </w:rPr>
      </w:pPr>
      <w:bookmarkStart w:id="16" w:name="_Toc221657762"/>
      <w:r w:rsidRPr="00000522">
        <w:rPr>
          <w:rFonts w:ascii="Arial" w:hAnsi="Arial" w:cs="Arial"/>
          <w:b w:val="0"/>
          <w:bCs w:val="0"/>
          <w:w w:val="120"/>
          <w:sz w:val="22"/>
          <w:szCs w:val="22"/>
        </w:rPr>
        <w:t>Country</w:t>
      </w:r>
      <w:r w:rsidRPr="00000522">
        <w:rPr>
          <w:rFonts w:ascii="Arial" w:hAnsi="Arial" w:cs="Arial"/>
          <w:b w:val="0"/>
          <w:bCs w:val="0"/>
          <w:spacing w:val="43"/>
          <w:w w:val="120"/>
          <w:sz w:val="22"/>
          <w:szCs w:val="22"/>
        </w:rPr>
        <w:t xml:space="preserve"> </w:t>
      </w:r>
      <w:r w:rsidRPr="00000522">
        <w:rPr>
          <w:rFonts w:ascii="Arial" w:hAnsi="Arial" w:cs="Arial"/>
          <w:b w:val="0"/>
          <w:bCs w:val="0"/>
          <w:spacing w:val="-2"/>
          <w:w w:val="120"/>
          <w:sz w:val="22"/>
          <w:szCs w:val="22"/>
        </w:rPr>
        <w:t>Decomposition</w:t>
      </w:r>
      <w:bookmarkEnd w:id="16"/>
    </w:p>
    <w:p w14:paraId="623DB46E" w14:textId="689275BC" w:rsidR="001767F0" w:rsidRPr="00000522" w:rsidRDefault="001426C5" w:rsidP="001A71FB">
      <w:pPr>
        <w:pStyle w:val="BodyText"/>
      </w:pPr>
      <w:r w:rsidRPr="00000522">
        <w:rPr>
          <w:w w:val="110"/>
        </w:rPr>
        <w:t>Country-wise decomposition constitutes a core analytica</w:t>
      </w:r>
      <w:r w:rsidR="00834E54">
        <w:rPr>
          <w:w w:val="110"/>
        </w:rPr>
        <w:t xml:space="preserve">l </w:t>
      </w:r>
      <w:r w:rsidRPr="00000522">
        <w:rPr>
          <w:w w:val="110"/>
        </w:rPr>
        <w:t>dimension of the Location Banking Statistics (LBS), as it facilitates an assessment of banks’</w:t>
      </w:r>
      <w:r w:rsidRPr="00000522">
        <w:rPr>
          <w:spacing w:val="-13"/>
          <w:w w:val="110"/>
        </w:rPr>
        <w:t xml:space="preserve"> </w:t>
      </w:r>
      <w:r w:rsidRPr="00000522">
        <w:rPr>
          <w:w w:val="110"/>
        </w:rPr>
        <w:t>cross-border</w:t>
      </w:r>
      <w:r w:rsidRPr="00000522">
        <w:rPr>
          <w:spacing w:val="-12"/>
          <w:w w:val="110"/>
        </w:rPr>
        <w:t xml:space="preserve"> </w:t>
      </w:r>
      <w:r w:rsidRPr="00000522">
        <w:rPr>
          <w:w w:val="110"/>
        </w:rPr>
        <w:t>linkages</w:t>
      </w:r>
      <w:r w:rsidRPr="00000522">
        <w:rPr>
          <w:spacing w:val="-13"/>
          <w:w w:val="110"/>
        </w:rPr>
        <w:t xml:space="preserve"> </w:t>
      </w:r>
      <w:r w:rsidRPr="00000522">
        <w:rPr>
          <w:w w:val="110"/>
        </w:rPr>
        <w:t>and</w:t>
      </w:r>
      <w:r w:rsidRPr="00000522">
        <w:rPr>
          <w:spacing w:val="-12"/>
          <w:w w:val="110"/>
        </w:rPr>
        <w:t xml:space="preserve"> </w:t>
      </w:r>
      <w:r w:rsidRPr="00000522">
        <w:rPr>
          <w:w w:val="110"/>
        </w:rPr>
        <w:t>geographical</w:t>
      </w:r>
      <w:r w:rsidRPr="00000522">
        <w:rPr>
          <w:spacing w:val="-13"/>
          <w:w w:val="110"/>
        </w:rPr>
        <w:t xml:space="preserve"> </w:t>
      </w:r>
      <w:r w:rsidRPr="00000522">
        <w:rPr>
          <w:w w:val="110"/>
        </w:rPr>
        <w:t>concentration</w:t>
      </w:r>
      <w:r w:rsidRPr="00000522">
        <w:rPr>
          <w:spacing w:val="-12"/>
          <w:w w:val="110"/>
        </w:rPr>
        <w:t xml:space="preserve"> </w:t>
      </w:r>
      <w:r w:rsidRPr="00000522">
        <w:rPr>
          <w:w w:val="110"/>
        </w:rPr>
        <w:t>of</w:t>
      </w:r>
      <w:r w:rsidRPr="00000522">
        <w:rPr>
          <w:spacing w:val="-13"/>
          <w:w w:val="110"/>
        </w:rPr>
        <w:t xml:space="preserve"> </w:t>
      </w:r>
      <w:r w:rsidRPr="00000522">
        <w:rPr>
          <w:w w:val="110"/>
        </w:rPr>
        <w:t>external exposures.</w:t>
      </w:r>
      <w:r w:rsidRPr="00000522">
        <w:rPr>
          <w:spacing w:val="16"/>
          <w:w w:val="110"/>
        </w:rPr>
        <w:t xml:space="preserve"> </w:t>
      </w:r>
      <w:r w:rsidRPr="00000522">
        <w:rPr>
          <w:w w:val="110"/>
        </w:rPr>
        <w:t>Under</w:t>
      </w:r>
      <w:r w:rsidRPr="00000522">
        <w:rPr>
          <w:spacing w:val="-7"/>
          <w:w w:val="110"/>
        </w:rPr>
        <w:t xml:space="preserve"> </w:t>
      </w:r>
      <w:r w:rsidRPr="00000522">
        <w:rPr>
          <w:w w:val="110"/>
        </w:rPr>
        <w:t>the</w:t>
      </w:r>
      <w:r w:rsidRPr="00000522">
        <w:rPr>
          <w:spacing w:val="-7"/>
          <w:w w:val="110"/>
        </w:rPr>
        <w:t xml:space="preserve"> </w:t>
      </w:r>
      <w:r w:rsidRPr="00000522">
        <w:rPr>
          <w:w w:val="110"/>
        </w:rPr>
        <w:t>LBS</w:t>
      </w:r>
      <w:r w:rsidRPr="00000522">
        <w:rPr>
          <w:spacing w:val="-7"/>
          <w:w w:val="110"/>
        </w:rPr>
        <w:t xml:space="preserve"> </w:t>
      </w:r>
      <w:r w:rsidRPr="00000522">
        <w:rPr>
          <w:w w:val="110"/>
        </w:rPr>
        <w:t>framework,</w:t>
      </w:r>
      <w:r w:rsidRPr="00000522">
        <w:rPr>
          <w:spacing w:val="-6"/>
          <w:w w:val="110"/>
        </w:rPr>
        <w:t xml:space="preserve"> </w:t>
      </w:r>
      <w:r w:rsidRPr="00000522">
        <w:rPr>
          <w:w w:val="110"/>
        </w:rPr>
        <w:t>international</w:t>
      </w:r>
      <w:r w:rsidRPr="00000522">
        <w:rPr>
          <w:spacing w:val="-7"/>
          <w:w w:val="110"/>
        </w:rPr>
        <w:t xml:space="preserve"> </w:t>
      </w:r>
      <w:r w:rsidRPr="00000522">
        <w:rPr>
          <w:w w:val="110"/>
        </w:rPr>
        <w:t>positions</w:t>
      </w:r>
      <w:r w:rsidRPr="00000522">
        <w:rPr>
          <w:spacing w:val="-7"/>
          <w:w w:val="110"/>
        </w:rPr>
        <w:t xml:space="preserve"> </w:t>
      </w:r>
      <w:r w:rsidRPr="00000522">
        <w:rPr>
          <w:w w:val="110"/>
        </w:rPr>
        <w:t>are</w:t>
      </w:r>
      <w:r w:rsidRPr="00000522">
        <w:rPr>
          <w:spacing w:val="-7"/>
          <w:w w:val="110"/>
        </w:rPr>
        <w:t xml:space="preserve"> </w:t>
      </w:r>
      <w:r w:rsidRPr="00000522">
        <w:rPr>
          <w:w w:val="110"/>
        </w:rPr>
        <w:t>classi</w:t>
      </w:r>
      <w:r w:rsidRPr="00000522">
        <w:t xml:space="preserve">fied according to the residence country of the counterparty, irrespective of </w:t>
      </w:r>
      <w:r w:rsidRPr="00000522">
        <w:rPr>
          <w:w w:val="110"/>
        </w:rPr>
        <w:t>the</w:t>
      </w:r>
      <w:r w:rsidRPr="00000522">
        <w:rPr>
          <w:spacing w:val="-6"/>
          <w:w w:val="110"/>
        </w:rPr>
        <w:t xml:space="preserve"> </w:t>
      </w:r>
      <w:r w:rsidRPr="00000522">
        <w:rPr>
          <w:w w:val="110"/>
        </w:rPr>
        <w:t>nationality</w:t>
      </w:r>
      <w:r w:rsidRPr="00000522">
        <w:rPr>
          <w:spacing w:val="-6"/>
          <w:w w:val="110"/>
        </w:rPr>
        <w:t xml:space="preserve"> </w:t>
      </w:r>
      <w:r w:rsidRPr="00000522">
        <w:rPr>
          <w:w w:val="110"/>
        </w:rPr>
        <w:t>of</w:t>
      </w:r>
      <w:r w:rsidRPr="00000522">
        <w:rPr>
          <w:spacing w:val="-6"/>
          <w:w w:val="110"/>
        </w:rPr>
        <w:t xml:space="preserve"> </w:t>
      </w:r>
      <w:r w:rsidRPr="00000522">
        <w:rPr>
          <w:w w:val="110"/>
        </w:rPr>
        <w:t>the</w:t>
      </w:r>
      <w:r w:rsidRPr="00000522">
        <w:rPr>
          <w:spacing w:val="-6"/>
          <w:w w:val="110"/>
        </w:rPr>
        <w:t xml:space="preserve"> </w:t>
      </w:r>
      <w:r w:rsidRPr="00000522">
        <w:rPr>
          <w:w w:val="110"/>
        </w:rPr>
        <w:t>reporting</w:t>
      </w:r>
      <w:r w:rsidRPr="00000522">
        <w:rPr>
          <w:spacing w:val="-6"/>
          <w:w w:val="110"/>
        </w:rPr>
        <w:t xml:space="preserve"> </w:t>
      </w:r>
      <w:r w:rsidRPr="00000522">
        <w:rPr>
          <w:w w:val="110"/>
        </w:rPr>
        <w:t>bank,</w:t>
      </w:r>
      <w:r w:rsidRPr="00000522">
        <w:rPr>
          <w:spacing w:val="-4"/>
          <w:w w:val="110"/>
        </w:rPr>
        <w:t xml:space="preserve"> </w:t>
      </w:r>
      <w:r w:rsidRPr="00000522">
        <w:rPr>
          <w:w w:val="110"/>
        </w:rPr>
        <w:t>thereby</w:t>
      </w:r>
      <w:r w:rsidRPr="00000522">
        <w:rPr>
          <w:spacing w:val="-6"/>
          <w:w w:val="110"/>
        </w:rPr>
        <w:t xml:space="preserve"> </w:t>
      </w:r>
      <w:r w:rsidRPr="00000522">
        <w:rPr>
          <w:w w:val="110"/>
        </w:rPr>
        <w:t>enabling</w:t>
      </w:r>
      <w:r w:rsidRPr="00000522">
        <w:rPr>
          <w:spacing w:val="-6"/>
          <w:w w:val="110"/>
        </w:rPr>
        <w:t xml:space="preserve"> </w:t>
      </w:r>
      <w:r w:rsidRPr="00000522">
        <w:rPr>
          <w:w w:val="110"/>
        </w:rPr>
        <w:t>a</w:t>
      </w:r>
      <w:r w:rsidRPr="00000522">
        <w:rPr>
          <w:spacing w:val="-6"/>
          <w:w w:val="110"/>
        </w:rPr>
        <w:t xml:space="preserve"> </w:t>
      </w:r>
      <w:r w:rsidRPr="00000522">
        <w:rPr>
          <w:w w:val="110"/>
        </w:rPr>
        <w:t>consistent</w:t>
      </w:r>
      <w:r w:rsidRPr="00000522">
        <w:rPr>
          <w:spacing w:val="-6"/>
          <w:w w:val="110"/>
        </w:rPr>
        <w:t xml:space="preserve"> </w:t>
      </w:r>
      <w:r w:rsidRPr="00000522">
        <w:rPr>
          <w:w w:val="110"/>
        </w:rPr>
        <w:t xml:space="preserve">and </w:t>
      </w:r>
      <w:r w:rsidRPr="00000522">
        <w:t xml:space="preserve">internationally comparable measurement of cross-border banking </w:t>
      </w:r>
      <w:r w:rsidR="00463D98" w:rsidRPr="00000522">
        <w:t>relationships</w:t>
      </w:r>
      <w:r w:rsidRPr="00000522">
        <w:rPr>
          <w:spacing w:val="-2"/>
          <w:w w:val="110"/>
        </w:rPr>
        <w:t>.</w:t>
      </w:r>
    </w:p>
    <w:p w14:paraId="623DB46F" w14:textId="42FFC8F5" w:rsidR="001767F0" w:rsidRPr="00000522" w:rsidRDefault="001426C5" w:rsidP="001A71FB">
      <w:pPr>
        <w:pStyle w:val="BodyText"/>
      </w:pPr>
      <w:r w:rsidRPr="00000522">
        <w:rPr>
          <w:w w:val="105"/>
        </w:rPr>
        <w:t>The country decomposition of international assets and liabilities provides insights</w:t>
      </w:r>
      <w:r w:rsidRPr="00000522">
        <w:rPr>
          <w:spacing w:val="40"/>
          <w:w w:val="105"/>
        </w:rPr>
        <w:t xml:space="preserve"> </w:t>
      </w:r>
      <w:r w:rsidRPr="00000522">
        <w:rPr>
          <w:w w:val="105"/>
        </w:rPr>
        <w:t>into</w:t>
      </w:r>
      <w:r w:rsidRPr="00000522">
        <w:rPr>
          <w:spacing w:val="40"/>
          <w:w w:val="105"/>
        </w:rPr>
        <w:t xml:space="preserve"> </w:t>
      </w:r>
      <w:r w:rsidRPr="00000522">
        <w:rPr>
          <w:w w:val="105"/>
        </w:rPr>
        <w:t>the</w:t>
      </w:r>
      <w:r w:rsidRPr="00000522">
        <w:rPr>
          <w:spacing w:val="40"/>
          <w:w w:val="105"/>
        </w:rPr>
        <w:t xml:space="preserve"> </w:t>
      </w:r>
      <w:r w:rsidRPr="00000522">
        <w:rPr>
          <w:w w:val="105"/>
        </w:rPr>
        <w:t>extent</w:t>
      </w:r>
      <w:r w:rsidRPr="00000522">
        <w:rPr>
          <w:spacing w:val="40"/>
          <w:w w:val="105"/>
        </w:rPr>
        <w:t xml:space="preserve"> </w:t>
      </w:r>
      <w:r w:rsidRPr="00000522">
        <w:rPr>
          <w:w w:val="105"/>
        </w:rPr>
        <w:t>to</w:t>
      </w:r>
      <w:r w:rsidRPr="00000522">
        <w:rPr>
          <w:spacing w:val="40"/>
          <w:w w:val="105"/>
        </w:rPr>
        <w:t xml:space="preserve"> </w:t>
      </w:r>
      <w:r w:rsidRPr="00000522">
        <w:rPr>
          <w:w w:val="105"/>
        </w:rPr>
        <w:t>which</w:t>
      </w:r>
      <w:r w:rsidRPr="00000522">
        <w:rPr>
          <w:spacing w:val="40"/>
          <w:w w:val="105"/>
        </w:rPr>
        <w:t xml:space="preserve"> </w:t>
      </w:r>
      <w:r w:rsidRPr="00000522">
        <w:rPr>
          <w:w w:val="105"/>
        </w:rPr>
        <w:t>banks’</w:t>
      </w:r>
      <w:r w:rsidRPr="00000522">
        <w:rPr>
          <w:spacing w:val="40"/>
          <w:w w:val="105"/>
        </w:rPr>
        <w:t xml:space="preserve"> </w:t>
      </w:r>
      <w:r w:rsidRPr="00000522">
        <w:rPr>
          <w:w w:val="105"/>
        </w:rPr>
        <w:t>external</w:t>
      </w:r>
      <w:r w:rsidRPr="00000522">
        <w:rPr>
          <w:spacing w:val="40"/>
          <w:w w:val="105"/>
        </w:rPr>
        <w:t xml:space="preserve"> </w:t>
      </w:r>
      <w:r w:rsidRPr="00000522">
        <w:rPr>
          <w:w w:val="105"/>
        </w:rPr>
        <w:t>balance</w:t>
      </w:r>
      <w:r w:rsidRPr="00000522">
        <w:rPr>
          <w:spacing w:val="40"/>
          <w:w w:val="105"/>
        </w:rPr>
        <w:t xml:space="preserve"> </w:t>
      </w:r>
      <w:r w:rsidRPr="00000522">
        <w:rPr>
          <w:w w:val="105"/>
        </w:rPr>
        <w:t>sheets</w:t>
      </w:r>
      <w:r w:rsidRPr="00000522">
        <w:rPr>
          <w:spacing w:val="40"/>
          <w:w w:val="105"/>
        </w:rPr>
        <w:t xml:space="preserve"> </w:t>
      </w:r>
      <w:r w:rsidRPr="00000522">
        <w:rPr>
          <w:w w:val="105"/>
        </w:rPr>
        <w:t>are</w:t>
      </w:r>
      <w:r w:rsidRPr="00000522">
        <w:rPr>
          <w:spacing w:val="40"/>
          <w:w w:val="105"/>
        </w:rPr>
        <w:t xml:space="preserve"> </w:t>
      </w:r>
      <w:r w:rsidRPr="00000522">
        <w:rPr>
          <w:w w:val="105"/>
        </w:rPr>
        <w:t>ex</w:t>
      </w:r>
      <w:r w:rsidR="00463D98" w:rsidRPr="00000522">
        <w:rPr>
          <w:w w:val="105"/>
        </w:rPr>
        <w:t>posed</w:t>
      </w:r>
      <w:r w:rsidRPr="00000522">
        <w:rPr>
          <w:spacing w:val="-12"/>
          <w:w w:val="105"/>
        </w:rPr>
        <w:t xml:space="preserve"> </w:t>
      </w:r>
      <w:r w:rsidRPr="00000522">
        <w:rPr>
          <w:w w:val="105"/>
        </w:rPr>
        <w:t>to</w:t>
      </w:r>
      <w:r w:rsidRPr="00000522">
        <w:rPr>
          <w:spacing w:val="-12"/>
          <w:w w:val="105"/>
        </w:rPr>
        <w:t xml:space="preserve"> </w:t>
      </w:r>
      <w:r w:rsidRPr="00000522">
        <w:rPr>
          <w:w w:val="105"/>
        </w:rPr>
        <w:t>specific</w:t>
      </w:r>
      <w:r w:rsidRPr="00000522">
        <w:rPr>
          <w:spacing w:val="-12"/>
          <w:w w:val="105"/>
        </w:rPr>
        <w:t xml:space="preserve"> </w:t>
      </w:r>
      <w:r w:rsidRPr="00000522">
        <w:rPr>
          <w:w w:val="105"/>
        </w:rPr>
        <w:t>jurisdictions,</w:t>
      </w:r>
      <w:r w:rsidRPr="00000522">
        <w:rPr>
          <w:spacing w:val="-12"/>
          <w:w w:val="105"/>
        </w:rPr>
        <w:t xml:space="preserve"> </w:t>
      </w:r>
      <w:r w:rsidRPr="00000522">
        <w:rPr>
          <w:w w:val="105"/>
        </w:rPr>
        <w:t>global</w:t>
      </w:r>
      <w:r w:rsidRPr="00000522">
        <w:rPr>
          <w:spacing w:val="-12"/>
          <w:w w:val="105"/>
        </w:rPr>
        <w:t xml:space="preserve"> </w:t>
      </w:r>
      <w:r w:rsidRPr="00000522">
        <w:rPr>
          <w:w w:val="105"/>
        </w:rPr>
        <w:t>financial</w:t>
      </w:r>
      <w:r w:rsidRPr="00000522">
        <w:rPr>
          <w:spacing w:val="-12"/>
          <w:w w:val="105"/>
        </w:rPr>
        <w:t xml:space="preserve"> </w:t>
      </w:r>
      <w:r w:rsidR="00045555" w:rsidRPr="00000522">
        <w:rPr>
          <w:w w:val="105"/>
        </w:rPr>
        <w:t>centers</w:t>
      </w:r>
      <w:r w:rsidRPr="00000522">
        <w:rPr>
          <w:w w:val="105"/>
        </w:rPr>
        <w:t>,</w:t>
      </w:r>
      <w:r w:rsidRPr="00000522">
        <w:rPr>
          <w:spacing w:val="-12"/>
          <w:w w:val="105"/>
        </w:rPr>
        <w:t xml:space="preserve"> </w:t>
      </w:r>
      <w:r w:rsidRPr="00000522">
        <w:rPr>
          <w:w w:val="105"/>
        </w:rPr>
        <w:t>and</w:t>
      </w:r>
      <w:r w:rsidRPr="00000522">
        <w:rPr>
          <w:spacing w:val="-11"/>
          <w:w w:val="105"/>
        </w:rPr>
        <w:t xml:space="preserve"> </w:t>
      </w:r>
      <w:r w:rsidRPr="00000522">
        <w:rPr>
          <w:w w:val="105"/>
        </w:rPr>
        <w:t>regional</w:t>
      </w:r>
      <w:r w:rsidRPr="00000522">
        <w:rPr>
          <w:spacing w:val="-12"/>
          <w:w w:val="105"/>
        </w:rPr>
        <w:t xml:space="preserve"> </w:t>
      </w:r>
      <w:r w:rsidRPr="00000522">
        <w:rPr>
          <w:w w:val="105"/>
        </w:rPr>
        <w:t>economies. Such</w:t>
      </w:r>
      <w:r w:rsidRPr="00000522">
        <w:rPr>
          <w:spacing w:val="40"/>
          <w:w w:val="105"/>
        </w:rPr>
        <w:t xml:space="preserve"> </w:t>
      </w:r>
      <w:r w:rsidRPr="00000522">
        <w:rPr>
          <w:w w:val="105"/>
        </w:rPr>
        <w:t>decomposition</w:t>
      </w:r>
      <w:r w:rsidRPr="00000522">
        <w:rPr>
          <w:spacing w:val="40"/>
          <w:w w:val="105"/>
        </w:rPr>
        <w:t xml:space="preserve"> </w:t>
      </w:r>
      <w:r w:rsidRPr="00000522">
        <w:rPr>
          <w:w w:val="105"/>
        </w:rPr>
        <w:t>is</w:t>
      </w:r>
      <w:r w:rsidRPr="00000522">
        <w:rPr>
          <w:spacing w:val="40"/>
          <w:w w:val="105"/>
        </w:rPr>
        <w:t xml:space="preserve"> </w:t>
      </w:r>
      <w:r w:rsidRPr="00000522">
        <w:rPr>
          <w:w w:val="105"/>
        </w:rPr>
        <w:t>critical</w:t>
      </w:r>
      <w:r w:rsidRPr="00000522">
        <w:rPr>
          <w:spacing w:val="40"/>
          <w:w w:val="105"/>
        </w:rPr>
        <w:t xml:space="preserve"> </w:t>
      </w:r>
      <w:r w:rsidRPr="00000522">
        <w:rPr>
          <w:w w:val="105"/>
        </w:rPr>
        <w:t>for</w:t>
      </w:r>
      <w:r w:rsidRPr="00000522">
        <w:rPr>
          <w:spacing w:val="40"/>
          <w:w w:val="105"/>
        </w:rPr>
        <w:t xml:space="preserve"> </w:t>
      </w:r>
      <w:r w:rsidRPr="00000522">
        <w:rPr>
          <w:w w:val="105"/>
        </w:rPr>
        <w:t>identifying</w:t>
      </w:r>
      <w:r w:rsidRPr="00000522">
        <w:rPr>
          <w:spacing w:val="40"/>
          <w:w w:val="105"/>
        </w:rPr>
        <w:t xml:space="preserve"> </w:t>
      </w:r>
      <w:r w:rsidRPr="00000522">
        <w:rPr>
          <w:w w:val="105"/>
        </w:rPr>
        <w:t>concentration</w:t>
      </w:r>
      <w:r w:rsidRPr="00000522">
        <w:rPr>
          <w:spacing w:val="40"/>
          <w:w w:val="105"/>
        </w:rPr>
        <w:t xml:space="preserve"> </w:t>
      </w:r>
      <w:r w:rsidRPr="00000522">
        <w:rPr>
          <w:w w:val="105"/>
        </w:rPr>
        <w:t>risks,</w:t>
      </w:r>
      <w:r w:rsidRPr="00000522">
        <w:rPr>
          <w:spacing w:val="40"/>
          <w:w w:val="105"/>
        </w:rPr>
        <w:t xml:space="preserve"> </w:t>
      </w:r>
      <w:r w:rsidR="00463D98" w:rsidRPr="00000522">
        <w:rPr>
          <w:w w:val="105"/>
        </w:rPr>
        <w:t>understanding</w:t>
      </w:r>
      <w:r w:rsidRPr="00000522">
        <w:rPr>
          <w:spacing w:val="40"/>
          <w:w w:val="105"/>
        </w:rPr>
        <w:t xml:space="preserve"> </w:t>
      </w:r>
      <w:r w:rsidRPr="00000522">
        <w:rPr>
          <w:w w:val="105"/>
        </w:rPr>
        <w:t>the</w:t>
      </w:r>
      <w:r w:rsidRPr="00000522">
        <w:rPr>
          <w:spacing w:val="40"/>
          <w:w w:val="105"/>
        </w:rPr>
        <w:t xml:space="preserve"> </w:t>
      </w:r>
      <w:r w:rsidRPr="00000522">
        <w:rPr>
          <w:w w:val="105"/>
        </w:rPr>
        <w:t>structure</w:t>
      </w:r>
      <w:r w:rsidRPr="00000522">
        <w:rPr>
          <w:spacing w:val="40"/>
          <w:w w:val="105"/>
        </w:rPr>
        <w:t xml:space="preserve"> </w:t>
      </w:r>
      <w:r w:rsidRPr="00000522">
        <w:rPr>
          <w:w w:val="105"/>
        </w:rPr>
        <w:t>of</w:t>
      </w:r>
      <w:r w:rsidRPr="00000522">
        <w:rPr>
          <w:spacing w:val="40"/>
          <w:w w:val="105"/>
        </w:rPr>
        <w:t xml:space="preserve"> </w:t>
      </w:r>
      <w:r w:rsidRPr="00000522">
        <w:rPr>
          <w:w w:val="105"/>
        </w:rPr>
        <w:t>international</w:t>
      </w:r>
      <w:r w:rsidRPr="00000522">
        <w:rPr>
          <w:spacing w:val="40"/>
          <w:w w:val="105"/>
        </w:rPr>
        <w:t xml:space="preserve"> </w:t>
      </w:r>
      <w:r w:rsidRPr="00000522">
        <w:rPr>
          <w:w w:val="105"/>
        </w:rPr>
        <w:t>financial</w:t>
      </w:r>
      <w:r w:rsidRPr="00000522">
        <w:rPr>
          <w:spacing w:val="40"/>
          <w:w w:val="105"/>
        </w:rPr>
        <w:t xml:space="preserve"> </w:t>
      </w:r>
      <w:r w:rsidRPr="00000522">
        <w:rPr>
          <w:w w:val="105"/>
        </w:rPr>
        <w:t>intermediation,</w:t>
      </w:r>
      <w:r w:rsidRPr="00000522">
        <w:rPr>
          <w:spacing w:val="40"/>
          <w:w w:val="105"/>
        </w:rPr>
        <w:t xml:space="preserve"> </w:t>
      </w:r>
      <w:r w:rsidRPr="00000522">
        <w:rPr>
          <w:w w:val="105"/>
        </w:rPr>
        <w:t>and</w:t>
      </w:r>
      <w:r w:rsidRPr="00000522">
        <w:rPr>
          <w:spacing w:val="40"/>
          <w:w w:val="105"/>
        </w:rPr>
        <w:t xml:space="preserve"> </w:t>
      </w:r>
      <w:r w:rsidRPr="00000522">
        <w:rPr>
          <w:w w:val="105"/>
        </w:rPr>
        <w:t>assessing</w:t>
      </w:r>
      <w:r w:rsidRPr="00000522">
        <w:rPr>
          <w:spacing w:val="40"/>
          <w:w w:val="105"/>
        </w:rPr>
        <w:t xml:space="preserve"> </w:t>
      </w:r>
      <w:r w:rsidRPr="00000522">
        <w:rPr>
          <w:w w:val="105"/>
        </w:rPr>
        <w:t>potential</w:t>
      </w:r>
      <w:r w:rsidRPr="00000522">
        <w:rPr>
          <w:spacing w:val="40"/>
          <w:w w:val="105"/>
        </w:rPr>
        <w:t xml:space="preserve"> </w:t>
      </w:r>
      <w:r w:rsidRPr="00000522">
        <w:rPr>
          <w:w w:val="105"/>
        </w:rPr>
        <w:t>spillovers</w:t>
      </w:r>
      <w:r w:rsidRPr="00000522">
        <w:rPr>
          <w:spacing w:val="40"/>
          <w:w w:val="105"/>
        </w:rPr>
        <w:t xml:space="preserve"> </w:t>
      </w:r>
      <w:r w:rsidRPr="00000522">
        <w:rPr>
          <w:w w:val="105"/>
        </w:rPr>
        <w:t>arising</w:t>
      </w:r>
      <w:r w:rsidRPr="00000522">
        <w:rPr>
          <w:spacing w:val="40"/>
          <w:w w:val="105"/>
        </w:rPr>
        <w:t xml:space="preserve"> </w:t>
      </w:r>
      <w:r w:rsidRPr="00000522">
        <w:rPr>
          <w:w w:val="105"/>
        </w:rPr>
        <w:t>from</w:t>
      </w:r>
      <w:r w:rsidRPr="00000522">
        <w:rPr>
          <w:spacing w:val="40"/>
          <w:w w:val="105"/>
        </w:rPr>
        <w:t xml:space="preserve"> </w:t>
      </w:r>
      <w:r w:rsidRPr="00000522">
        <w:rPr>
          <w:w w:val="105"/>
        </w:rPr>
        <w:t>country-specific</w:t>
      </w:r>
      <w:r w:rsidRPr="00000522">
        <w:rPr>
          <w:spacing w:val="40"/>
          <w:w w:val="105"/>
        </w:rPr>
        <w:t xml:space="preserve"> </w:t>
      </w:r>
      <w:r w:rsidRPr="00000522">
        <w:rPr>
          <w:w w:val="105"/>
        </w:rPr>
        <w:t>macroeconomic, financial, or geopolitical shocks.</w:t>
      </w:r>
      <w:r w:rsidRPr="00000522">
        <w:rPr>
          <w:spacing w:val="40"/>
          <w:w w:val="105"/>
        </w:rPr>
        <w:t xml:space="preserve"> </w:t>
      </w:r>
      <w:r w:rsidRPr="00000522">
        <w:rPr>
          <w:w w:val="105"/>
        </w:rPr>
        <w:t>By distinguishing exposures across counterparty countries, the analysis captures the spatial distribution of cross- border</w:t>
      </w:r>
      <w:r w:rsidRPr="00000522">
        <w:rPr>
          <w:spacing w:val="40"/>
          <w:w w:val="105"/>
        </w:rPr>
        <w:t xml:space="preserve"> </w:t>
      </w:r>
      <w:r w:rsidRPr="00000522">
        <w:rPr>
          <w:w w:val="105"/>
        </w:rPr>
        <w:t>claims</w:t>
      </w:r>
      <w:r w:rsidRPr="00000522">
        <w:rPr>
          <w:spacing w:val="40"/>
          <w:w w:val="105"/>
        </w:rPr>
        <w:t xml:space="preserve"> </w:t>
      </w:r>
      <w:r w:rsidRPr="00000522">
        <w:rPr>
          <w:w w:val="105"/>
        </w:rPr>
        <w:t>and</w:t>
      </w:r>
      <w:r w:rsidRPr="00000522">
        <w:rPr>
          <w:spacing w:val="40"/>
          <w:w w:val="105"/>
        </w:rPr>
        <w:t xml:space="preserve"> </w:t>
      </w:r>
      <w:r w:rsidRPr="00000522">
        <w:rPr>
          <w:w w:val="105"/>
        </w:rPr>
        <w:t>obligations,</w:t>
      </w:r>
      <w:r w:rsidRPr="00000522">
        <w:rPr>
          <w:spacing w:val="40"/>
          <w:w w:val="105"/>
        </w:rPr>
        <w:t xml:space="preserve"> </w:t>
      </w:r>
      <w:r w:rsidRPr="00000522">
        <w:rPr>
          <w:w w:val="105"/>
        </w:rPr>
        <w:t>which</w:t>
      </w:r>
      <w:r w:rsidRPr="00000522">
        <w:rPr>
          <w:spacing w:val="40"/>
          <w:w w:val="105"/>
        </w:rPr>
        <w:t xml:space="preserve"> </w:t>
      </w:r>
      <w:r w:rsidRPr="00000522">
        <w:rPr>
          <w:w w:val="105"/>
        </w:rPr>
        <w:t>is</w:t>
      </w:r>
      <w:r w:rsidRPr="00000522">
        <w:rPr>
          <w:spacing w:val="40"/>
          <w:w w:val="105"/>
        </w:rPr>
        <w:t xml:space="preserve"> </w:t>
      </w:r>
      <w:r w:rsidRPr="00000522">
        <w:rPr>
          <w:w w:val="105"/>
        </w:rPr>
        <w:t>central</w:t>
      </w:r>
      <w:r w:rsidRPr="00000522">
        <w:rPr>
          <w:spacing w:val="40"/>
          <w:w w:val="105"/>
        </w:rPr>
        <w:t xml:space="preserve"> </w:t>
      </w:r>
      <w:r w:rsidRPr="00000522">
        <w:rPr>
          <w:w w:val="105"/>
        </w:rPr>
        <w:t>to</w:t>
      </w:r>
      <w:r w:rsidRPr="00000522">
        <w:rPr>
          <w:spacing w:val="40"/>
          <w:w w:val="105"/>
        </w:rPr>
        <w:t xml:space="preserve"> </w:t>
      </w:r>
      <w:r w:rsidRPr="00000522">
        <w:rPr>
          <w:w w:val="105"/>
        </w:rPr>
        <w:t>monitoring</w:t>
      </w:r>
      <w:r w:rsidRPr="00000522">
        <w:rPr>
          <w:spacing w:val="40"/>
          <w:w w:val="105"/>
        </w:rPr>
        <w:t xml:space="preserve"> </w:t>
      </w:r>
      <w:r w:rsidRPr="00000522">
        <w:rPr>
          <w:w w:val="105"/>
        </w:rPr>
        <w:t>external vulnerability and systemic risk.</w:t>
      </w:r>
    </w:p>
    <w:p w14:paraId="623DB470" w14:textId="5B7657A3" w:rsidR="001767F0" w:rsidRPr="00000522" w:rsidRDefault="001426C5" w:rsidP="001A71FB">
      <w:pPr>
        <w:pStyle w:val="BodyText"/>
      </w:pPr>
      <w:r w:rsidRPr="00000522">
        <w:rPr>
          <w:w w:val="110"/>
        </w:rPr>
        <w:t>In the LBS reporting architecture, country classification is based on internationally</w:t>
      </w:r>
      <w:r w:rsidRPr="00000522">
        <w:rPr>
          <w:spacing w:val="-13"/>
          <w:w w:val="110"/>
        </w:rPr>
        <w:t xml:space="preserve"> </w:t>
      </w:r>
      <w:r w:rsidR="007B6DFC" w:rsidRPr="00000522">
        <w:rPr>
          <w:w w:val="110"/>
        </w:rPr>
        <w:t>standardized</w:t>
      </w:r>
      <w:r w:rsidRPr="00000522">
        <w:rPr>
          <w:spacing w:val="-12"/>
          <w:w w:val="110"/>
        </w:rPr>
        <w:t xml:space="preserve"> </w:t>
      </w:r>
      <w:r w:rsidRPr="00000522">
        <w:rPr>
          <w:w w:val="110"/>
        </w:rPr>
        <w:t>country</w:t>
      </w:r>
      <w:r w:rsidRPr="00000522">
        <w:rPr>
          <w:spacing w:val="-13"/>
          <w:w w:val="110"/>
        </w:rPr>
        <w:t xml:space="preserve"> </w:t>
      </w:r>
      <w:r w:rsidRPr="00000522">
        <w:rPr>
          <w:w w:val="110"/>
        </w:rPr>
        <w:t>codes</w:t>
      </w:r>
      <w:r w:rsidRPr="00000522">
        <w:rPr>
          <w:spacing w:val="-12"/>
          <w:w w:val="110"/>
        </w:rPr>
        <w:t xml:space="preserve"> </w:t>
      </w:r>
      <w:r w:rsidRPr="00000522">
        <w:rPr>
          <w:w w:val="110"/>
        </w:rPr>
        <w:t>and</w:t>
      </w:r>
      <w:r w:rsidRPr="00000522">
        <w:rPr>
          <w:spacing w:val="-13"/>
          <w:w w:val="110"/>
        </w:rPr>
        <w:t xml:space="preserve"> </w:t>
      </w:r>
      <w:r w:rsidRPr="00000522">
        <w:rPr>
          <w:w w:val="110"/>
        </w:rPr>
        <w:t>is</w:t>
      </w:r>
      <w:r w:rsidRPr="00000522">
        <w:rPr>
          <w:spacing w:val="-12"/>
          <w:w w:val="110"/>
        </w:rPr>
        <w:t xml:space="preserve"> </w:t>
      </w:r>
      <w:r w:rsidRPr="00000522">
        <w:rPr>
          <w:w w:val="110"/>
        </w:rPr>
        <w:t>applied</w:t>
      </w:r>
      <w:r w:rsidRPr="00000522">
        <w:rPr>
          <w:spacing w:val="-12"/>
          <w:w w:val="110"/>
        </w:rPr>
        <w:t xml:space="preserve"> </w:t>
      </w:r>
      <w:r w:rsidRPr="00000522">
        <w:rPr>
          <w:w w:val="110"/>
        </w:rPr>
        <w:t>uniformly</w:t>
      </w:r>
      <w:r w:rsidRPr="00000522">
        <w:rPr>
          <w:spacing w:val="-12"/>
          <w:w w:val="110"/>
        </w:rPr>
        <w:t xml:space="preserve"> </w:t>
      </w:r>
      <w:r w:rsidRPr="00000522">
        <w:rPr>
          <w:w w:val="110"/>
        </w:rPr>
        <w:t>across assets, liabilities, and selected off-balance-sheet items.</w:t>
      </w:r>
      <w:r w:rsidRPr="00000522">
        <w:rPr>
          <w:spacing w:val="40"/>
          <w:w w:val="110"/>
        </w:rPr>
        <w:t xml:space="preserve"> </w:t>
      </w:r>
      <w:r w:rsidRPr="00000522">
        <w:rPr>
          <w:w w:val="110"/>
        </w:rPr>
        <w:t>This approach ensures that positions arising from direct cross-border transactions, as well</w:t>
      </w:r>
      <w:r w:rsidRPr="00000522">
        <w:rPr>
          <w:spacing w:val="-10"/>
          <w:w w:val="110"/>
        </w:rPr>
        <w:t xml:space="preserve"> </w:t>
      </w:r>
      <w:r w:rsidRPr="00000522">
        <w:rPr>
          <w:w w:val="110"/>
        </w:rPr>
        <w:t>as</w:t>
      </w:r>
      <w:r w:rsidRPr="00000522">
        <w:rPr>
          <w:spacing w:val="-10"/>
          <w:w w:val="110"/>
        </w:rPr>
        <w:t xml:space="preserve"> </w:t>
      </w:r>
      <w:r w:rsidRPr="00000522">
        <w:rPr>
          <w:w w:val="110"/>
        </w:rPr>
        <w:t>foreign-currency-denominated</w:t>
      </w:r>
      <w:r w:rsidRPr="00000522">
        <w:rPr>
          <w:spacing w:val="-10"/>
          <w:w w:val="110"/>
        </w:rPr>
        <w:t xml:space="preserve"> </w:t>
      </w:r>
      <w:r w:rsidRPr="00000522">
        <w:rPr>
          <w:w w:val="110"/>
        </w:rPr>
        <w:t>domestic</w:t>
      </w:r>
      <w:r w:rsidRPr="00000522">
        <w:rPr>
          <w:spacing w:val="-10"/>
          <w:w w:val="110"/>
        </w:rPr>
        <w:t xml:space="preserve"> </w:t>
      </w:r>
      <w:r w:rsidRPr="00000522">
        <w:rPr>
          <w:w w:val="110"/>
        </w:rPr>
        <w:t>positions,</w:t>
      </w:r>
      <w:r w:rsidRPr="00000522">
        <w:rPr>
          <w:spacing w:val="-7"/>
          <w:w w:val="110"/>
        </w:rPr>
        <w:t xml:space="preserve"> </w:t>
      </w:r>
      <w:r w:rsidRPr="00000522">
        <w:rPr>
          <w:w w:val="110"/>
        </w:rPr>
        <w:t>are</w:t>
      </w:r>
      <w:r w:rsidRPr="00000522">
        <w:rPr>
          <w:spacing w:val="-10"/>
          <w:w w:val="110"/>
        </w:rPr>
        <w:t xml:space="preserve"> </w:t>
      </w:r>
      <w:r w:rsidRPr="00000522">
        <w:rPr>
          <w:w w:val="110"/>
        </w:rPr>
        <w:t>appropri</w:t>
      </w:r>
      <w:r w:rsidRPr="00000522">
        <w:t>ately mapped to the relevant counterparty country.</w:t>
      </w:r>
      <w:r w:rsidRPr="00000522">
        <w:rPr>
          <w:spacing w:val="40"/>
        </w:rPr>
        <w:t xml:space="preserve"> </w:t>
      </w:r>
      <w:r w:rsidRPr="00000522">
        <w:t>Consequently, country-</w:t>
      </w:r>
      <w:r w:rsidRPr="00000522">
        <w:rPr>
          <w:w w:val="110"/>
        </w:rPr>
        <w:t>wise</w:t>
      </w:r>
      <w:r w:rsidRPr="00000522">
        <w:rPr>
          <w:spacing w:val="-13"/>
          <w:w w:val="110"/>
        </w:rPr>
        <w:t xml:space="preserve"> </w:t>
      </w:r>
      <w:r w:rsidRPr="00000522">
        <w:rPr>
          <w:w w:val="110"/>
        </w:rPr>
        <w:t>decomposition</w:t>
      </w:r>
      <w:r w:rsidRPr="00000522">
        <w:rPr>
          <w:spacing w:val="-12"/>
          <w:w w:val="110"/>
        </w:rPr>
        <w:t xml:space="preserve"> </w:t>
      </w:r>
      <w:r w:rsidRPr="00000522">
        <w:rPr>
          <w:w w:val="110"/>
        </w:rPr>
        <w:t>reflects</w:t>
      </w:r>
      <w:r w:rsidRPr="00000522">
        <w:rPr>
          <w:spacing w:val="-13"/>
          <w:w w:val="110"/>
        </w:rPr>
        <w:t xml:space="preserve"> </w:t>
      </w:r>
      <w:r w:rsidRPr="00000522">
        <w:rPr>
          <w:w w:val="110"/>
        </w:rPr>
        <w:t>both</w:t>
      </w:r>
      <w:r w:rsidRPr="00000522">
        <w:rPr>
          <w:spacing w:val="-12"/>
          <w:w w:val="110"/>
        </w:rPr>
        <w:t xml:space="preserve"> </w:t>
      </w:r>
      <w:r w:rsidRPr="00000522">
        <w:rPr>
          <w:w w:val="110"/>
        </w:rPr>
        <w:t>traditional</w:t>
      </w:r>
      <w:r w:rsidRPr="00000522">
        <w:rPr>
          <w:spacing w:val="-13"/>
          <w:w w:val="110"/>
        </w:rPr>
        <w:t xml:space="preserve"> </w:t>
      </w:r>
      <w:r w:rsidRPr="00000522">
        <w:rPr>
          <w:w w:val="110"/>
        </w:rPr>
        <w:t>cross-border</w:t>
      </w:r>
      <w:r w:rsidRPr="00000522">
        <w:rPr>
          <w:spacing w:val="-12"/>
          <w:w w:val="110"/>
        </w:rPr>
        <w:t xml:space="preserve"> </w:t>
      </w:r>
      <w:r w:rsidRPr="00000522">
        <w:rPr>
          <w:w w:val="110"/>
        </w:rPr>
        <w:t>banking</w:t>
      </w:r>
      <w:r w:rsidRPr="00000522">
        <w:rPr>
          <w:spacing w:val="-13"/>
          <w:w w:val="110"/>
        </w:rPr>
        <w:t xml:space="preserve"> </w:t>
      </w:r>
      <w:r w:rsidRPr="00000522">
        <w:rPr>
          <w:w w:val="110"/>
        </w:rPr>
        <w:t>activi</w:t>
      </w:r>
      <w:r w:rsidRPr="00000522">
        <w:t>ties</w:t>
      </w:r>
      <w:r w:rsidRPr="00000522">
        <w:rPr>
          <w:spacing w:val="40"/>
        </w:rPr>
        <w:t xml:space="preserve"> </w:t>
      </w:r>
      <w:r w:rsidRPr="00000522">
        <w:t>and</w:t>
      </w:r>
      <w:r w:rsidRPr="00000522">
        <w:rPr>
          <w:spacing w:val="40"/>
        </w:rPr>
        <w:t xml:space="preserve"> </w:t>
      </w:r>
      <w:r w:rsidRPr="00000522">
        <w:t>the</w:t>
      </w:r>
      <w:r w:rsidRPr="00000522">
        <w:rPr>
          <w:spacing w:val="40"/>
        </w:rPr>
        <w:t xml:space="preserve"> </w:t>
      </w:r>
      <w:r w:rsidRPr="00000522">
        <w:t>international</w:t>
      </w:r>
      <w:r w:rsidRPr="00000522">
        <w:rPr>
          <w:spacing w:val="40"/>
        </w:rPr>
        <w:t xml:space="preserve"> </w:t>
      </w:r>
      <w:r w:rsidRPr="00000522">
        <w:t>dimension</w:t>
      </w:r>
      <w:r w:rsidRPr="00000522">
        <w:rPr>
          <w:spacing w:val="40"/>
        </w:rPr>
        <w:t xml:space="preserve"> </w:t>
      </w:r>
      <w:r w:rsidRPr="00000522">
        <w:t>of</w:t>
      </w:r>
      <w:r w:rsidRPr="00000522">
        <w:rPr>
          <w:spacing w:val="40"/>
        </w:rPr>
        <w:t xml:space="preserve"> </w:t>
      </w:r>
      <w:r w:rsidRPr="00000522">
        <w:t>domestic</w:t>
      </w:r>
      <w:r w:rsidRPr="00000522">
        <w:rPr>
          <w:spacing w:val="40"/>
        </w:rPr>
        <w:t xml:space="preserve"> </w:t>
      </w:r>
      <w:r w:rsidRPr="00000522">
        <w:t>balance-sheet</w:t>
      </w:r>
      <w:r w:rsidRPr="00000522">
        <w:rPr>
          <w:spacing w:val="40"/>
        </w:rPr>
        <w:t xml:space="preserve"> </w:t>
      </w:r>
      <w:r w:rsidRPr="00000522">
        <w:t>positions.</w:t>
      </w:r>
    </w:p>
    <w:p w14:paraId="623DB473" w14:textId="5F709CA0" w:rsidR="001767F0" w:rsidRPr="00000522" w:rsidRDefault="001426C5" w:rsidP="001A71FB">
      <w:pPr>
        <w:pStyle w:val="BodyText"/>
      </w:pPr>
      <w:r w:rsidRPr="00000522">
        <w:rPr>
          <w:w w:val="105"/>
        </w:rPr>
        <w:t xml:space="preserve">From a policy perspective, </w:t>
      </w:r>
      <w:r w:rsidR="00463D98" w:rsidRPr="00000522">
        <w:rPr>
          <w:w w:val="105"/>
        </w:rPr>
        <w:t>analyzing</w:t>
      </w:r>
      <w:r w:rsidRPr="00000522">
        <w:rPr>
          <w:w w:val="105"/>
        </w:rPr>
        <w:t xml:space="preserve"> international positions by counter</w:t>
      </w:r>
      <w:r w:rsidR="00463D98">
        <w:rPr>
          <w:w w:val="105"/>
        </w:rPr>
        <w:t>-</w:t>
      </w:r>
      <w:r w:rsidRPr="00000522">
        <w:rPr>
          <w:w w:val="105"/>
        </w:rPr>
        <w:t>party country supports macro-financial surveillance by highlighting the relative importance of major economies and financial hubs in banks’ external portfolios.</w:t>
      </w:r>
      <w:r w:rsidRPr="00000522">
        <w:rPr>
          <w:spacing w:val="40"/>
          <w:w w:val="105"/>
        </w:rPr>
        <w:t xml:space="preserve"> </w:t>
      </w:r>
      <w:r w:rsidRPr="00000522">
        <w:rPr>
          <w:w w:val="105"/>
        </w:rPr>
        <w:t xml:space="preserve">It also aids in evaluating diversification patterns and dependence on specific jurisdictions, which may amplify exposure to external shocks transmitted through trade, capital flows, or global liquidity cycles. Accordingly, country-wise decomposition serves as a foundational tool for </w:t>
      </w:r>
      <w:r w:rsidRPr="00000522">
        <w:rPr>
          <w:w w:val="105"/>
        </w:rPr>
        <w:lastRenderedPageBreak/>
        <w:t>assessing the resilience of the banking system and for informing policy deliberations related to external sector stability.</w:t>
      </w:r>
    </w:p>
    <w:p w14:paraId="623DB475" w14:textId="77144101" w:rsidR="001767F0" w:rsidRPr="00000522" w:rsidRDefault="001426C5" w:rsidP="001A71FB">
      <w:pPr>
        <w:pStyle w:val="BodyText"/>
      </w:pPr>
      <w:r w:rsidRPr="00000522">
        <w:rPr>
          <w:w w:val="110"/>
        </w:rPr>
        <w:t>Figure 12 provides important insights into the geographical concentration</w:t>
      </w:r>
      <w:r w:rsidRPr="00000522">
        <w:rPr>
          <w:spacing w:val="-13"/>
          <w:w w:val="110"/>
        </w:rPr>
        <w:t xml:space="preserve"> </w:t>
      </w:r>
      <w:r w:rsidRPr="00000522">
        <w:rPr>
          <w:w w:val="110"/>
        </w:rPr>
        <w:t>and</w:t>
      </w:r>
      <w:r w:rsidRPr="00000522">
        <w:rPr>
          <w:spacing w:val="-12"/>
          <w:w w:val="110"/>
        </w:rPr>
        <w:t xml:space="preserve"> </w:t>
      </w:r>
      <w:r w:rsidRPr="00000522">
        <w:rPr>
          <w:w w:val="110"/>
        </w:rPr>
        <w:t>diversification</w:t>
      </w:r>
      <w:r w:rsidRPr="00000522">
        <w:rPr>
          <w:spacing w:val="-13"/>
          <w:w w:val="110"/>
        </w:rPr>
        <w:t xml:space="preserve"> </w:t>
      </w:r>
      <w:r w:rsidRPr="00000522">
        <w:rPr>
          <w:w w:val="110"/>
        </w:rPr>
        <w:t>of</w:t>
      </w:r>
      <w:r w:rsidRPr="00000522">
        <w:rPr>
          <w:spacing w:val="-12"/>
          <w:w w:val="110"/>
        </w:rPr>
        <w:t xml:space="preserve"> </w:t>
      </w:r>
      <w:r w:rsidRPr="00000522">
        <w:rPr>
          <w:w w:val="110"/>
        </w:rPr>
        <w:t>banks’</w:t>
      </w:r>
      <w:r w:rsidRPr="00000522">
        <w:rPr>
          <w:spacing w:val="-13"/>
          <w:w w:val="110"/>
        </w:rPr>
        <w:t xml:space="preserve"> </w:t>
      </w:r>
      <w:r w:rsidRPr="00000522">
        <w:rPr>
          <w:w w:val="110"/>
        </w:rPr>
        <w:t>external</w:t>
      </w:r>
      <w:r w:rsidRPr="00000522">
        <w:rPr>
          <w:spacing w:val="-12"/>
          <w:w w:val="110"/>
        </w:rPr>
        <w:t xml:space="preserve"> </w:t>
      </w:r>
      <w:r w:rsidRPr="00000522">
        <w:rPr>
          <w:w w:val="110"/>
        </w:rPr>
        <w:t>exposures.</w:t>
      </w:r>
      <w:r w:rsidRPr="00000522">
        <w:rPr>
          <w:spacing w:val="-13"/>
          <w:w w:val="110"/>
        </w:rPr>
        <w:t xml:space="preserve"> </w:t>
      </w:r>
      <w:r w:rsidRPr="00000522">
        <w:rPr>
          <w:w w:val="110"/>
        </w:rPr>
        <w:t>Under</w:t>
      </w:r>
      <w:r w:rsidRPr="00000522">
        <w:rPr>
          <w:spacing w:val="-12"/>
          <w:w w:val="110"/>
        </w:rPr>
        <w:t xml:space="preserve"> </w:t>
      </w:r>
      <w:r w:rsidRPr="00000522">
        <w:rPr>
          <w:w w:val="110"/>
        </w:rPr>
        <w:t>the</w:t>
      </w:r>
      <w:r w:rsidRPr="00000522">
        <w:rPr>
          <w:spacing w:val="-12"/>
          <w:w w:val="110"/>
        </w:rPr>
        <w:t xml:space="preserve"> </w:t>
      </w:r>
      <w:r w:rsidRPr="00000522">
        <w:rPr>
          <w:w w:val="110"/>
        </w:rPr>
        <w:t xml:space="preserve">Location </w:t>
      </w:r>
      <w:r w:rsidRPr="00000522">
        <w:t xml:space="preserve">Banking Statistics (LBS) framework, international assets represent banks’ </w:t>
      </w:r>
      <w:r w:rsidRPr="00000522">
        <w:rPr>
          <w:spacing w:val="-2"/>
          <w:w w:val="110"/>
        </w:rPr>
        <w:t>balance-sheet</w:t>
      </w:r>
      <w:r w:rsidRPr="00000522">
        <w:rPr>
          <w:spacing w:val="-8"/>
          <w:w w:val="110"/>
        </w:rPr>
        <w:t xml:space="preserve"> </w:t>
      </w:r>
      <w:r w:rsidRPr="00000522">
        <w:rPr>
          <w:spacing w:val="-2"/>
          <w:w w:val="110"/>
        </w:rPr>
        <w:t>claims</w:t>
      </w:r>
      <w:r w:rsidRPr="00000522">
        <w:rPr>
          <w:spacing w:val="-8"/>
          <w:w w:val="110"/>
        </w:rPr>
        <w:t xml:space="preserve"> </w:t>
      </w:r>
      <w:r w:rsidRPr="00000522">
        <w:rPr>
          <w:spacing w:val="-2"/>
          <w:w w:val="110"/>
        </w:rPr>
        <w:t>arising</w:t>
      </w:r>
      <w:r w:rsidRPr="00000522">
        <w:rPr>
          <w:spacing w:val="-8"/>
          <w:w w:val="110"/>
        </w:rPr>
        <w:t xml:space="preserve"> </w:t>
      </w:r>
      <w:r w:rsidRPr="00000522">
        <w:rPr>
          <w:spacing w:val="-2"/>
          <w:w w:val="110"/>
        </w:rPr>
        <w:t>from</w:t>
      </w:r>
      <w:r w:rsidRPr="00000522">
        <w:rPr>
          <w:spacing w:val="-8"/>
          <w:w w:val="110"/>
        </w:rPr>
        <w:t xml:space="preserve"> </w:t>
      </w:r>
      <w:r w:rsidRPr="00000522">
        <w:rPr>
          <w:spacing w:val="-2"/>
          <w:w w:val="110"/>
        </w:rPr>
        <w:t>positions</w:t>
      </w:r>
      <w:r w:rsidRPr="00000522">
        <w:rPr>
          <w:spacing w:val="-8"/>
          <w:w w:val="110"/>
        </w:rPr>
        <w:t xml:space="preserve"> </w:t>
      </w:r>
      <w:r w:rsidRPr="00000522">
        <w:rPr>
          <w:spacing w:val="-2"/>
          <w:w w:val="110"/>
        </w:rPr>
        <w:t>vis-</w:t>
      </w:r>
      <w:r w:rsidRPr="00000522">
        <w:rPr>
          <w:spacing w:val="-69"/>
          <w:w w:val="153"/>
        </w:rPr>
        <w:t>`</w:t>
      </w:r>
      <w:r w:rsidRPr="00000522">
        <w:rPr>
          <w:spacing w:val="31"/>
          <w:w w:val="85"/>
        </w:rPr>
        <w:t>a</w:t>
      </w:r>
      <w:r w:rsidRPr="00000522">
        <w:rPr>
          <w:spacing w:val="31"/>
          <w:w w:val="92"/>
        </w:rPr>
        <w:t>-</w:t>
      </w:r>
      <w:r w:rsidRPr="00000522">
        <w:rPr>
          <w:spacing w:val="-2"/>
          <w:w w:val="110"/>
        </w:rPr>
        <w:t>vis</w:t>
      </w:r>
      <w:r w:rsidRPr="00000522">
        <w:rPr>
          <w:spacing w:val="-8"/>
          <w:w w:val="110"/>
        </w:rPr>
        <w:t xml:space="preserve"> </w:t>
      </w:r>
      <w:r w:rsidRPr="00000522">
        <w:rPr>
          <w:spacing w:val="-2"/>
          <w:w w:val="110"/>
        </w:rPr>
        <w:t>non-residents</w:t>
      </w:r>
      <w:r w:rsidRPr="00000522">
        <w:rPr>
          <w:spacing w:val="-8"/>
          <w:w w:val="110"/>
        </w:rPr>
        <w:t xml:space="preserve"> </w:t>
      </w:r>
      <w:r w:rsidRPr="00000522">
        <w:rPr>
          <w:spacing w:val="-2"/>
          <w:w w:val="110"/>
        </w:rPr>
        <w:t>in</w:t>
      </w:r>
      <w:r w:rsidRPr="00000522">
        <w:rPr>
          <w:spacing w:val="-8"/>
          <w:w w:val="110"/>
        </w:rPr>
        <w:t xml:space="preserve"> </w:t>
      </w:r>
      <w:r w:rsidRPr="00000522">
        <w:rPr>
          <w:spacing w:val="-2"/>
          <w:w w:val="110"/>
        </w:rPr>
        <w:t xml:space="preserve">any </w:t>
      </w:r>
      <w:r w:rsidRPr="00000522">
        <w:t>currency</w:t>
      </w:r>
      <w:r w:rsidRPr="00000522">
        <w:rPr>
          <w:spacing w:val="40"/>
        </w:rPr>
        <w:t xml:space="preserve"> </w:t>
      </w:r>
      <w:r w:rsidRPr="00000522">
        <w:t>and</w:t>
      </w:r>
      <w:r w:rsidRPr="00000522">
        <w:rPr>
          <w:spacing w:val="40"/>
        </w:rPr>
        <w:t xml:space="preserve"> </w:t>
      </w:r>
      <w:r w:rsidRPr="00000522">
        <w:t>domestic</w:t>
      </w:r>
      <w:r w:rsidRPr="00000522">
        <w:rPr>
          <w:spacing w:val="40"/>
        </w:rPr>
        <w:t xml:space="preserve"> </w:t>
      </w:r>
      <w:r w:rsidRPr="00000522">
        <w:t>positions</w:t>
      </w:r>
      <w:r w:rsidRPr="00000522">
        <w:rPr>
          <w:spacing w:val="40"/>
        </w:rPr>
        <w:t xml:space="preserve"> </w:t>
      </w:r>
      <w:r w:rsidRPr="00000522">
        <w:t>denominated</w:t>
      </w:r>
      <w:r w:rsidRPr="00000522">
        <w:rPr>
          <w:spacing w:val="40"/>
        </w:rPr>
        <w:t xml:space="preserve"> </w:t>
      </w:r>
      <w:r w:rsidRPr="00000522">
        <w:t>in</w:t>
      </w:r>
      <w:r w:rsidRPr="00000522">
        <w:rPr>
          <w:spacing w:val="40"/>
        </w:rPr>
        <w:t xml:space="preserve"> </w:t>
      </w:r>
      <w:r w:rsidRPr="00000522">
        <w:t>foreign</w:t>
      </w:r>
      <w:r w:rsidRPr="00000522">
        <w:rPr>
          <w:spacing w:val="40"/>
        </w:rPr>
        <w:t xml:space="preserve"> </w:t>
      </w:r>
      <w:r w:rsidRPr="00000522">
        <w:t>currency,</w:t>
      </w:r>
      <w:r w:rsidRPr="00000522">
        <w:rPr>
          <w:spacing w:val="40"/>
        </w:rPr>
        <w:t xml:space="preserve"> </w:t>
      </w:r>
      <w:r w:rsidRPr="00000522">
        <w:t>classi</w:t>
      </w:r>
      <w:r w:rsidRPr="00000522">
        <w:rPr>
          <w:w w:val="110"/>
        </w:rPr>
        <w:t>fied</w:t>
      </w:r>
      <w:r w:rsidRPr="00000522">
        <w:rPr>
          <w:spacing w:val="-2"/>
          <w:w w:val="110"/>
        </w:rPr>
        <w:t xml:space="preserve"> </w:t>
      </w:r>
      <w:r w:rsidRPr="00000522">
        <w:rPr>
          <w:w w:val="110"/>
        </w:rPr>
        <w:t>by</w:t>
      </w:r>
      <w:r w:rsidRPr="00000522">
        <w:rPr>
          <w:spacing w:val="-2"/>
          <w:w w:val="110"/>
        </w:rPr>
        <w:t xml:space="preserve"> </w:t>
      </w:r>
      <w:r w:rsidRPr="00000522">
        <w:rPr>
          <w:w w:val="110"/>
        </w:rPr>
        <w:t>the</w:t>
      </w:r>
      <w:r w:rsidRPr="00000522">
        <w:rPr>
          <w:spacing w:val="-2"/>
          <w:w w:val="110"/>
        </w:rPr>
        <w:t xml:space="preserve"> </w:t>
      </w:r>
      <w:r w:rsidRPr="00000522">
        <w:rPr>
          <w:w w:val="110"/>
        </w:rPr>
        <w:t>residence</w:t>
      </w:r>
      <w:r w:rsidRPr="00000522">
        <w:rPr>
          <w:spacing w:val="-2"/>
          <w:w w:val="110"/>
        </w:rPr>
        <w:t xml:space="preserve"> </w:t>
      </w:r>
      <w:r w:rsidRPr="00000522">
        <w:rPr>
          <w:w w:val="110"/>
        </w:rPr>
        <w:t>country</w:t>
      </w:r>
      <w:r w:rsidRPr="00000522">
        <w:rPr>
          <w:spacing w:val="-2"/>
          <w:w w:val="110"/>
        </w:rPr>
        <w:t xml:space="preserve"> </w:t>
      </w:r>
      <w:r w:rsidRPr="00000522">
        <w:rPr>
          <w:w w:val="110"/>
        </w:rPr>
        <w:t>of</w:t>
      </w:r>
      <w:r w:rsidRPr="00000522">
        <w:rPr>
          <w:spacing w:val="-2"/>
          <w:w w:val="110"/>
        </w:rPr>
        <w:t xml:space="preserve"> </w:t>
      </w:r>
      <w:r w:rsidRPr="00000522">
        <w:rPr>
          <w:w w:val="110"/>
        </w:rPr>
        <w:t>the</w:t>
      </w:r>
      <w:r w:rsidRPr="00000522">
        <w:rPr>
          <w:spacing w:val="-2"/>
          <w:w w:val="110"/>
        </w:rPr>
        <w:t xml:space="preserve"> </w:t>
      </w:r>
      <w:r w:rsidRPr="00000522">
        <w:rPr>
          <w:w w:val="110"/>
        </w:rPr>
        <w:t>counterparty.</w:t>
      </w:r>
    </w:p>
    <w:p w14:paraId="623DB476" w14:textId="65ABD634" w:rsidR="001767F0" w:rsidRPr="00000522" w:rsidRDefault="001426C5" w:rsidP="001A71FB">
      <w:pPr>
        <w:pStyle w:val="BodyText"/>
      </w:pPr>
      <w:r w:rsidRPr="00000522">
        <w:rPr>
          <w:w w:val="105"/>
        </w:rPr>
        <w:t>The distribution of assets across reported countries indicates a high degree</w:t>
      </w:r>
      <w:r w:rsidRPr="00000522">
        <w:rPr>
          <w:spacing w:val="-3"/>
          <w:w w:val="105"/>
        </w:rPr>
        <w:t xml:space="preserve"> </w:t>
      </w:r>
      <w:r w:rsidRPr="00000522">
        <w:rPr>
          <w:w w:val="105"/>
        </w:rPr>
        <w:t>of</w:t>
      </w:r>
      <w:r w:rsidRPr="00000522">
        <w:rPr>
          <w:spacing w:val="-3"/>
          <w:w w:val="105"/>
        </w:rPr>
        <w:t xml:space="preserve"> </w:t>
      </w:r>
      <w:r w:rsidRPr="00000522">
        <w:rPr>
          <w:w w:val="105"/>
        </w:rPr>
        <w:t>concentration</w:t>
      </w:r>
      <w:r w:rsidRPr="00000522">
        <w:rPr>
          <w:spacing w:val="-3"/>
          <w:w w:val="105"/>
        </w:rPr>
        <w:t xml:space="preserve"> </w:t>
      </w:r>
      <w:r w:rsidRPr="00000522">
        <w:rPr>
          <w:w w:val="105"/>
        </w:rPr>
        <w:t>in</w:t>
      </w:r>
      <w:r w:rsidRPr="00000522">
        <w:rPr>
          <w:spacing w:val="-3"/>
          <w:w w:val="105"/>
        </w:rPr>
        <w:t xml:space="preserve"> </w:t>
      </w:r>
      <w:r w:rsidRPr="00000522">
        <w:rPr>
          <w:w w:val="105"/>
        </w:rPr>
        <w:t>a</w:t>
      </w:r>
      <w:r w:rsidRPr="00000522">
        <w:rPr>
          <w:spacing w:val="-3"/>
          <w:w w:val="105"/>
        </w:rPr>
        <w:t xml:space="preserve"> </w:t>
      </w:r>
      <w:r w:rsidRPr="00000522">
        <w:rPr>
          <w:w w:val="105"/>
        </w:rPr>
        <w:t>small</w:t>
      </w:r>
      <w:r w:rsidRPr="00000522">
        <w:rPr>
          <w:spacing w:val="-3"/>
          <w:w w:val="105"/>
        </w:rPr>
        <w:t xml:space="preserve"> </w:t>
      </w:r>
      <w:r w:rsidRPr="00000522">
        <w:rPr>
          <w:w w:val="105"/>
        </w:rPr>
        <w:t>number</w:t>
      </w:r>
      <w:r w:rsidRPr="00000522">
        <w:rPr>
          <w:spacing w:val="-3"/>
          <w:w w:val="105"/>
        </w:rPr>
        <w:t xml:space="preserve"> </w:t>
      </w:r>
      <w:r w:rsidRPr="00000522">
        <w:rPr>
          <w:w w:val="105"/>
        </w:rPr>
        <w:t>of</w:t>
      </w:r>
      <w:r w:rsidRPr="00000522">
        <w:rPr>
          <w:spacing w:val="-3"/>
          <w:w w:val="105"/>
        </w:rPr>
        <w:t xml:space="preserve"> </w:t>
      </w:r>
      <w:r w:rsidRPr="00000522">
        <w:rPr>
          <w:w w:val="105"/>
        </w:rPr>
        <w:t>jurisdictions.</w:t>
      </w:r>
      <w:r w:rsidRPr="00000522">
        <w:rPr>
          <w:spacing w:val="30"/>
          <w:w w:val="105"/>
        </w:rPr>
        <w:t xml:space="preserve"> </w:t>
      </w:r>
      <w:r w:rsidRPr="00000522">
        <w:rPr>
          <w:w w:val="105"/>
        </w:rPr>
        <w:t>The</w:t>
      </w:r>
      <w:r w:rsidRPr="00000522">
        <w:rPr>
          <w:spacing w:val="-3"/>
          <w:w w:val="105"/>
        </w:rPr>
        <w:t xml:space="preserve"> </w:t>
      </w:r>
      <w:r w:rsidRPr="00000522">
        <w:rPr>
          <w:w w:val="105"/>
        </w:rPr>
        <w:t>United</w:t>
      </w:r>
      <w:r w:rsidRPr="00000522">
        <w:rPr>
          <w:spacing w:val="-3"/>
          <w:w w:val="105"/>
        </w:rPr>
        <w:t xml:space="preserve"> </w:t>
      </w:r>
      <w:r w:rsidRPr="00000522">
        <w:rPr>
          <w:w w:val="105"/>
        </w:rPr>
        <w:t>States emerges</w:t>
      </w:r>
      <w:r w:rsidRPr="00000522">
        <w:rPr>
          <w:spacing w:val="-12"/>
          <w:w w:val="105"/>
        </w:rPr>
        <w:t xml:space="preserve"> </w:t>
      </w:r>
      <w:r w:rsidRPr="00000522">
        <w:rPr>
          <w:w w:val="105"/>
        </w:rPr>
        <w:t>as</w:t>
      </w:r>
      <w:r w:rsidRPr="00000522">
        <w:rPr>
          <w:spacing w:val="-12"/>
          <w:w w:val="105"/>
        </w:rPr>
        <w:t xml:space="preserve"> </w:t>
      </w:r>
      <w:r w:rsidRPr="00000522">
        <w:rPr>
          <w:w w:val="105"/>
        </w:rPr>
        <w:t>the</w:t>
      </w:r>
      <w:r w:rsidRPr="00000522">
        <w:rPr>
          <w:spacing w:val="-12"/>
          <w:w w:val="105"/>
        </w:rPr>
        <w:t xml:space="preserve"> </w:t>
      </w:r>
      <w:r w:rsidRPr="00000522">
        <w:rPr>
          <w:w w:val="105"/>
        </w:rPr>
        <w:t>single</w:t>
      </w:r>
      <w:r w:rsidRPr="00000522">
        <w:rPr>
          <w:spacing w:val="-12"/>
          <w:w w:val="105"/>
        </w:rPr>
        <w:t xml:space="preserve"> </w:t>
      </w:r>
      <w:r w:rsidRPr="00000522">
        <w:rPr>
          <w:w w:val="105"/>
        </w:rPr>
        <w:t>largest</w:t>
      </w:r>
      <w:r w:rsidRPr="00000522">
        <w:rPr>
          <w:spacing w:val="-12"/>
          <w:w w:val="105"/>
        </w:rPr>
        <w:t xml:space="preserve"> </w:t>
      </w:r>
      <w:r w:rsidRPr="00000522">
        <w:rPr>
          <w:w w:val="105"/>
        </w:rPr>
        <w:t>counterparty</w:t>
      </w:r>
      <w:r w:rsidRPr="00000522">
        <w:rPr>
          <w:spacing w:val="-12"/>
          <w:w w:val="105"/>
        </w:rPr>
        <w:t xml:space="preserve"> </w:t>
      </w:r>
      <w:r w:rsidRPr="00000522">
        <w:rPr>
          <w:w w:val="105"/>
        </w:rPr>
        <w:t>country,</w:t>
      </w:r>
      <w:r w:rsidRPr="00000522">
        <w:rPr>
          <w:spacing w:val="-12"/>
          <w:w w:val="105"/>
        </w:rPr>
        <w:t xml:space="preserve"> </w:t>
      </w:r>
      <w:r w:rsidRPr="00000522">
        <w:rPr>
          <w:w w:val="105"/>
        </w:rPr>
        <w:t>accounting</w:t>
      </w:r>
      <w:r w:rsidRPr="00000522">
        <w:rPr>
          <w:spacing w:val="-11"/>
          <w:w w:val="105"/>
        </w:rPr>
        <w:t xml:space="preserve"> </w:t>
      </w:r>
      <w:r w:rsidRPr="00000522">
        <w:rPr>
          <w:w w:val="105"/>
        </w:rPr>
        <w:t>for</w:t>
      </w:r>
      <w:r w:rsidRPr="00000522">
        <w:rPr>
          <w:spacing w:val="-12"/>
          <w:w w:val="105"/>
        </w:rPr>
        <w:t xml:space="preserve"> </w:t>
      </w:r>
      <w:r w:rsidRPr="00000522">
        <w:rPr>
          <w:w w:val="105"/>
        </w:rPr>
        <w:t>the</w:t>
      </w:r>
      <w:r w:rsidRPr="00000522">
        <w:rPr>
          <w:spacing w:val="-12"/>
          <w:w w:val="105"/>
        </w:rPr>
        <w:t xml:space="preserve"> </w:t>
      </w:r>
      <w:r w:rsidRPr="00000522">
        <w:rPr>
          <w:w w:val="105"/>
        </w:rPr>
        <w:t>highest share of international assets.</w:t>
      </w:r>
      <w:r w:rsidRPr="00000522">
        <w:rPr>
          <w:spacing w:val="28"/>
          <w:w w:val="105"/>
        </w:rPr>
        <w:t xml:space="preserve"> </w:t>
      </w:r>
      <w:r w:rsidRPr="00000522">
        <w:rPr>
          <w:w w:val="105"/>
        </w:rPr>
        <w:t>This reflects the central role of the US as a global financial hub, deep financial market liquidity, and the prevalence of dollar-denominated assets in international banking.</w:t>
      </w:r>
      <w:r w:rsidRPr="00000522">
        <w:rPr>
          <w:spacing w:val="40"/>
          <w:w w:val="105"/>
        </w:rPr>
        <w:t xml:space="preserve"> </w:t>
      </w:r>
      <w:r w:rsidRPr="00000522">
        <w:rPr>
          <w:w w:val="105"/>
        </w:rPr>
        <w:t>Concentration of assets in the US implies significant exposure to developments in US financial markets and monetary policy conditions, underscoring its importance in external risk assessments.</w:t>
      </w:r>
    </w:p>
    <w:p w14:paraId="623DB477" w14:textId="52BB3CC0" w:rsidR="001767F0" w:rsidRPr="00000522" w:rsidRDefault="001426C5" w:rsidP="001A71FB">
      <w:pPr>
        <w:pStyle w:val="BodyText"/>
      </w:pPr>
      <w:r w:rsidRPr="00000522">
        <w:rPr>
          <w:w w:val="110"/>
        </w:rPr>
        <w:t>India represents the second-largest reported country in terms of inter- national assets.</w:t>
      </w:r>
      <w:r w:rsidRPr="00000522">
        <w:rPr>
          <w:spacing w:val="40"/>
          <w:w w:val="110"/>
        </w:rPr>
        <w:t xml:space="preserve"> </w:t>
      </w:r>
      <w:r w:rsidRPr="00000522">
        <w:rPr>
          <w:w w:val="110"/>
        </w:rPr>
        <w:t xml:space="preserve">The substantial magnitude of assets reported against </w:t>
      </w:r>
      <w:r w:rsidRPr="00000522">
        <w:t xml:space="preserve">India suggests the prominence of foreign-currency-denominated domestic </w:t>
      </w:r>
      <w:r w:rsidRPr="00000522">
        <w:rPr>
          <w:spacing w:val="-2"/>
          <w:w w:val="110"/>
        </w:rPr>
        <w:t>positions</w:t>
      </w:r>
      <w:r w:rsidRPr="00000522">
        <w:rPr>
          <w:spacing w:val="-3"/>
          <w:w w:val="110"/>
        </w:rPr>
        <w:t xml:space="preserve"> </w:t>
      </w:r>
      <w:r w:rsidRPr="00000522">
        <w:rPr>
          <w:spacing w:val="-2"/>
          <w:w w:val="110"/>
        </w:rPr>
        <w:t>and</w:t>
      </w:r>
      <w:r w:rsidRPr="00000522">
        <w:rPr>
          <w:spacing w:val="-3"/>
          <w:w w:val="110"/>
        </w:rPr>
        <w:t xml:space="preserve"> </w:t>
      </w:r>
      <w:r w:rsidRPr="00000522">
        <w:rPr>
          <w:spacing w:val="-2"/>
          <w:w w:val="110"/>
        </w:rPr>
        <w:t>inter-office</w:t>
      </w:r>
      <w:r w:rsidRPr="00000522">
        <w:rPr>
          <w:spacing w:val="-3"/>
          <w:w w:val="110"/>
        </w:rPr>
        <w:t xml:space="preserve"> </w:t>
      </w:r>
      <w:r w:rsidRPr="00000522">
        <w:rPr>
          <w:spacing w:val="-2"/>
          <w:w w:val="110"/>
        </w:rPr>
        <w:t>or</w:t>
      </w:r>
      <w:r w:rsidRPr="00000522">
        <w:rPr>
          <w:spacing w:val="-3"/>
          <w:w w:val="110"/>
        </w:rPr>
        <w:t xml:space="preserve"> </w:t>
      </w:r>
      <w:r w:rsidRPr="00000522">
        <w:rPr>
          <w:spacing w:val="-2"/>
          <w:w w:val="110"/>
        </w:rPr>
        <w:t>intra-group</w:t>
      </w:r>
      <w:r w:rsidRPr="00000522">
        <w:rPr>
          <w:spacing w:val="-3"/>
          <w:w w:val="110"/>
        </w:rPr>
        <w:t xml:space="preserve"> </w:t>
      </w:r>
      <w:r w:rsidRPr="00000522">
        <w:rPr>
          <w:spacing w:val="-2"/>
          <w:w w:val="110"/>
        </w:rPr>
        <w:t>exposures</w:t>
      </w:r>
      <w:r w:rsidRPr="00000522">
        <w:rPr>
          <w:spacing w:val="-3"/>
          <w:w w:val="110"/>
        </w:rPr>
        <w:t xml:space="preserve"> </w:t>
      </w:r>
      <w:r w:rsidRPr="00000522">
        <w:rPr>
          <w:spacing w:val="-2"/>
          <w:w w:val="110"/>
        </w:rPr>
        <w:t>within</w:t>
      </w:r>
      <w:r w:rsidRPr="00000522">
        <w:rPr>
          <w:spacing w:val="-3"/>
          <w:w w:val="110"/>
        </w:rPr>
        <w:t xml:space="preserve"> </w:t>
      </w:r>
      <w:r w:rsidRPr="00000522">
        <w:rPr>
          <w:spacing w:val="-2"/>
          <w:w w:val="110"/>
        </w:rPr>
        <w:t>the</w:t>
      </w:r>
      <w:r w:rsidRPr="00000522">
        <w:rPr>
          <w:spacing w:val="-3"/>
          <w:w w:val="110"/>
        </w:rPr>
        <w:t xml:space="preserve"> </w:t>
      </w:r>
      <w:r w:rsidRPr="00000522">
        <w:rPr>
          <w:spacing w:val="-2"/>
          <w:w w:val="110"/>
        </w:rPr>
        <w:t>LBS</w:t>
      </w:r>
      <w:r w:rsidRPr="00000522">
        <w:rPr>
          <w:spacing w:val="-3"/>
          <w:w w:val="110"/>
        </w:rPr>
        <w:t xml:space="preserve"> </w:t>
      </w:r>
      <w:r w:rsidRPr="00000522">
        <w:rPr>
          <w:spacing w:val="-2"/>
          <w:w w:val="110"/>
        </w:rPr>
        <w:t>frame</w:t>
      </w:r>
      <w:r w:rsidRPr="00000522">
        <w:t>work.</w:t>
      </w:r>
      <w:r w:rsidRPr="00000522">
        <w:rPr>
          <w:spacing w:val="40"/>
        </w:rPr>
        <w:t xml:space="preserve"> </w:t>
      </w:r>
      <w:r w:rsidRPr="00000522">
        <w:t xml:space="preserve">This highlights the relevance of domestic </w:t>
      </w:r>
      <w:r w:rsidR="0070563F" w:rsidRPr="00000522">
        <w:t>foreign currency</w:t>
      </w:r>
      <w:r w:rsidRPr="00000522">
        <w:t xml:space="preserve"> activity in shaping the overall international asset profile, in addition to cross-border </w:t>
      </w:r>
      <w:r w:rsidRPr="00000522">
        <w:rPr>
          <w:spacing w:val="-2"/>
          <w:w w:val="110"/>
        </w:rPr>
        <w:t>claims.</w:t>
      </w:r>
    </w:p>
    <w:p w14:paraId="623DB478" w14:textId="01D5924A" w:rsidR="001767F0" w:rsidRPr="00000522" w:rsidRDefault="001426C5" w:rsidP="001A71FB">
      <w:pPr>
        <w:pStyle w:val="BodyText"/>
      </w:pPr>
      <w:r w:rsidRPr="00000522">
        <w:rPr>
          <w:w w:val="105"/>
        </w:rPr>
        <w:t xml:space="preserve">The United Kingdom occupies the next position, reflecting its role as a major international banking and financial </w:t>
      </w:r>
      <w:r w:rsidR="001A7119" w:rsidRPr="00000522">
        <w:rPr>
          <w:w w:val="105"/>
        </w:rPr>
        <w:t>center</w:t>
      </w:r>
      <w:r w:rsidRPr="00000522">
        <w:rPr>
          <w:w w:val="105"/>
        </w:rPr>
        <w:t>.</w:t>
      </w:r>
      <w:r w:rsidRPr="00000522">
        <w:rPr>
          <w:spacing w:val="40"/>
          <w:w w:val="105"/>
        </w:rPr>
        <w:t xml:space="preserve"> </w:t>
      </w:r>
      <w:r w:rsidRPr="00000522">
        <w:rPr>
          <w:w w:val="105"/>
        </w:rPr>
        <w:t>Exposure to the UK is indicative of banking relationships linked to global capital markets, trade finance, and cross-border intermediation.</w:t>
      </w:r>
      <w:r w:rsidRPr="00000522">
        <w:rPr>
          <w:spacing w:val="40"/>
          <w:w w:val="105"/>
        </w:rPr>
        <w:t xml:space="preserve"> </w:t>
      </w:r>
      <w:r w:rsidRPr="00000522">
        <w:rPr>
          <w:w w:val="105"/>
        </w:rPr>
        <w:t>Other countries such as Singapore</w:t>
      </w:r>
      <w:r w:rsidRPr="00000522">
        <w:rPr>
          <w:spacing w:val="-3"/>
          <w:w w:val="105"/>
        </w:rPr>
        <w:t xml:space="preserve"> </w:t>
      </w:r>
      <w:r w:rsidRPr="00000522">
        <w:rPr>
          <w:w w:val="105"/>
        </w:rPr>
        <w:t>and</w:t>
      </w:r>
      <w:r w:rsidRPr="00000522">
        <w:rPr>
          <w:spacing w:val="-3"/>
          <w:w w:val="105"/>
        </w:rPr>
        <w:t xml:space="preserve"> </w:t>
      </w:r>
      <w:r w:rsidRPr="00000522">
        <w:rPr>
          <w:w w:val="105"/>
        </w:rPr>
        <w:t>the</w:t>
      </w:r>
      <w:r w:rsidRPr="00000522">
        <w:rPr>
          <w:spacing w:val="-3"/>
          <w:w w:val="105"/>
        </w:rPr>
        <w:t xml:space="preserve"> </w:t>
      </w:r>
      <w:r w:rsidRPr="00000522">
        <w:rPr>
          <w:w w:val="105"/>
        </w:rPr>
        <w:t>United</w:t>
      </w:r>
      <w:r w:rsidRPr="00000522">
        <w:rPr>
          <w:spacing w:val="-3"/>
          <w:w w:val="105"/>
        </w:rPr>
        <w:t xml:space="preserve"> </w:t>
      </w:r>
      <w:r w:rsidRPr="00000522">
        <w:rPr>
          <w:w w:val="105"/>
        </w:rPr>
        <w:t>Arab</w:t>
      </w:r>
      <w:r w:rsidRPr="00000522">
        <w:rPr>
          <w:spacing w:val="-3"/>
          <w:w w:val="105"/>
        </w:rPr>
        <w:t xml:space="preserve"> </w:t>
      </w:r>
      <w:r w:rsidRPr="00000522">
        <w:rPr>
          <w:w w:val="105"/>
        </w:rPr>
        <w:t>Emirates</w:t>
      </w:r>
      <w:r w:rsidRPr="00000522">
        <w:rPr>
          <w:spacing w:val="-3"/>
          <w:w w:val="105"/>
        </w:rPr>
        <w:t xml:space="preserve"> </w:t>
      </w:r>
      <w:r w:rsidRPr="00000522">
        <w:rPr>
          <w:w w:val="105"/>
        </w:rPr>
        <w:t>also</w:t>
      </w:r>
      <w:r w:rsidRPr="00000522">
        <w:rPr>
          <w:spacing w:val="-3"/>
          <w:w w:val="105"/>
        </w:rPr>
        <w:t xml:space="preserve"> </w:t>
      </w:r>
      <w:r w:rsidRPr="00000522">
        <w:rPr>
          <w:w w:val="105"/>
        </w:rPr>
        <w:t>feature</w:t>
      </w:r>
      <w:r w:rsidRPr="00000522">
        <w:rPr>
          <w:spacing w:val="-3"/>
          <w:w w:val="105"/>
        </w:rPr>
        <w:t xml:space="preserve"> </w:t>
      </w:r>
      <w:r w:rsidRPr="00000522">
        <w:rPr>
          <w:w w:val="105"/>
        </w:rPr>
        <w:t>prominently, underscoring their importance as regional financial hubs and gateways for international financial</w:t>
      </w:r>
      <w:r w:rsidRPr="00000522">
        <w:rPr>
          <w:spacing w:val="40"/>
          <w:w w:val="105"/>
        </w:rPr>
        <w:t xml:space="preserve"> </w:t>
      </w:r>
      <w:r w:rsidRPr="00000522">
        <w:rPr>
          <w:w w:val="105"/>
        </w:rPr>
        <w:t>flows,</w:t>
      </w:r>
      <w:r w:rsidRPr="00000522">
        <w:rPr>
          <w:spacing w:val="40"/>
          <w:w w:val="105"/>
        </w:rPr>
        <w:t xml:space="preserve"> </w:t>
      </w:r>
      <w:r w:rsidRPr="00000522">
        <w:rPr>
          <w:w w:val="105"/>
        </w:rPr>
        <w:t>particularly</w:t>
      </w:r>
      <w:r w:rsidRPr="00000522">
        <w:rPr>
          <w:spacing w:val="40"/>
          <w:w w:val="105"/>
        </w:rPr>
        <w:t xml:space="preserve"> </w:t>
      </w:r>
      <w:r w:rsidRPr="00000522">
        <w:rPr>
          <w:w w:val="105"/>
        </w:rPr>
        <w:t>in</w:t>
      </w:r>
      <w:r w:rsidRPr="00000522">
        <w:rPr>
          <w:spacing w:val="40"/>
          <w:w w:val="105"/>
        </w:rPr>
        <w:t xml:space="preserve"> </w:t>
      </w:r>
      <w:r w:rsidRPr="00000522">
        <w:rPr>
          <w:w w:val="105"/>
        </w:rPr>
        <w:t>Asia</w:t>
      </w:r>
      <w:r w:rsidRPr="00000522">
        <w:rPr>
          <w:spacing w:val="40"/>
          <w:w w:val="105"/>
        </w:rPr>
        <w:t xml:space="preserve"> </w:t>
      </w:r>
      <w:r w:rsidRPr="00000522">
        <w:rPr>
          <w:w w:val="105"/>
        </w:rPr>
        <w:t>and</w:t>
      </w:r>
      <w:r w:rsidRPr="00000522">
        <w:rPr>
          <w:spacing w:val="40"/>
          <w:w w:val="105"/>
        </w:rPr>
        <w:t xml:space="preserve"> </w:t>
      </w:r>
      <w:r w:rsidRPr="00000522">
        <w:rPr>
          <w:w w:val="105"/>
        </w:rPr>
        <w:t>the</w:t>
      </w:r>
      <w:r w:rsidRPr="00000522">
        <w:rPr>
          <w:spacing w:val="40"/>
          <w:w w:val="105"/>
        </w:rPr>
        <w:t xml:space="preserve"> </w:t>
      </w:r>
      <w:r w:rsidRPr="00000522">
        <w:rPr>
          <w:w w:val="105"/>
        </w:rPr>
        <w:t>Middle</w:t>
      </w:r>
      <w:r w:rsidRPr="00000522">
        <w:rPr>
          <w:spacing w:val="40"/>
          <w:w w:val="105"/>
        </w:rPr>
        <w:t xml:space="preserve"> </w:t>
      </w:r>
      <w:r w:rsidRPr="00000522">
        <w:rPr>
          <w:w w:val="105"/>
        </w:rPr>
        <w:t>East.</w:t>
      </w:r>
    </w:p>
    <w:p w14:paraId="623DB479" w14:textId="492639F1" w:rsidR="001767F0" w:rsidRPr="00000522" w:rsidRDefault="001426C5" w:rsidP="001A71FB">
      <w:pPr>
        <w:pStyle w:val="BodyText"/>
      </w:pPr>
      <w:r w:rsidRPr="00000522">
        <w:rPr>
          <w:w w:val="105"/>
        </w:rPr>
        <w:t>Assets reported against Japan, Germany, Hong Kong, France, and other jurisdictions constitute comparatively smaller shares.</w:t>
      </w:r>
      <w:r w:rsidRPr="00000522">
        <w:rPr>
          <w:spacing w:val="40"/>
          <w:w w:val="105"/>
        </w:rPr>
        <w:t xml:space="preserve"> </w:t>
      </w:r>
      <w:r w:rsidRPr="00000522">
        <w:rPr>
          <w:w w:val="105"/>
        </w:rPr>
        <w:t xml:space="preserve">The presence of these countries points to a diversified, though less concentrated, set of exposures across advanced economies </w:t>
      </w:r>
      <w:r w:rsidRPr="00000522">
        <w:rPr>
          <w:w w:val="105"/>
        </w:rPr>
        <w:lastRenderedPageBreak/>
        <w:t xml:space="preserve">and international financial </w:t>
      </w:r>
      <w:r w:rsidR="003F2383" w:rsidRPr="00000522">
        <w:rPr>
          <w:w w:val="105"/>
        </w:rPr>
        <w:t>centers</w:t>
      </w:r>
      <w:r w:rsidRPr="00000522">
        <w:rPr>
          <w:w w:val="105"/>
        </w:rPr>
        <w:t>. While individually modest, such exposures contribute to geographical diversification and may help mitigate concentration risks associated with excessive reliance on a single counterparty country.</w:t>
      </w:r>
    </w:p>
    <w:p w14:paraId="623DB47E" w14:textId="2EB0506C" w:rsidR="001767F0" w:rsidRPr="00000522" w:rsidRDefault="00FC2A12" w:rsidP="001A71FB">
      <w:pPr>
        <w:pStyle w:val="BodyText"/>
      </w:pPr>
      <w:r w:rsidRPr="00000522">
        <w:rPr>
          <w:noProof/>
        </w:rPr>
        <w:drawing>
          <wp:anchor distT="0" distB="0" distL="0" distR="0" simplePos="0" relativeHeight="487591424" behindDoc="1" locked="0" layoutInCell="1" allowOverlap="1" wp14:anchorId="623DB52E" wp14:editId="3B55BE9E">
            <wp:simplePos x="0" y="0"/>
            <wp:positionH relativeFrom="page">
              <wp:posOffset>1146810</wp:posOffset>
            </wp:positionH>
            <wp:positionV relativeFrom="paragraph">
              <wp:posOffset>2326640</wp:posOffset>
            </wp:positionV>
            <wp:extent cx="5468620" cy="2404745"/>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0" cstate="print"/>
                    <a:stretch>
                      <a:fillRect/>
                    </a:stretch>
                  </pic:blipFill>
                  <pic:spPr>
                    <a:xfrm>
                      <a:off x="0" y="0"/>
                      <a:ext cx="5468620" cy="2404745"/>
                    </a:xfrm>
                    <a:prstGeom prst="rect">
                      <a:avLst/>
                    </a:prstGeom>
                  </pic:spPr>
                </pic:pic>
              </a:graphicData>
            </a:graphic>
            <wp14:sizeRelH relativeFrom="margin">
              <wp14:pctWidth>0</wp14:pctWidth>
            </wp14:sizeRelH>
          </wp:anchor>
        </w:drawing>
      </w:r>
      <w:r w:rsidR="001426C5" w:rsidRPr="00000522">
        <w:rPr>
          <w:w w:val="105"/>
        </w:rPr>
        <w:t xml:space="preserve">Overall, the country-wise distribution of international assets reveals a pattern </w:t>
      </w:r>
      <w:r w:rsidR="003F2383" w:rsidRPr="00000522">
        <w:rPr>
          <w:w w:val="105"/>
        </w:rPr>
        <w:t>characterized</w:t>
      </w:r>
      <w:r w:rsidR="001426C5" w:rsidRPr="00000522">
        <w:rPr>
          <w:w w:val="105"/>
        </w:rPr>
        <w:t xml:space="preserve"> by strong concentration in major global financial </w:t>
      </w:r>
      <w:r w:rsidR="003F2383" w:rsidRPr="00000522">
        <w:rPr>
          <w:w w:val="105"/>
        </w:rPr>
        <w:t>centers</w:t>
      </w:r>
      <w:r w:rsidR="001426C5" w:rsidRPr="00000522">
        <w:rPr>
          <w:w w:val="105"/>
        </w:rPr>
        <w:t>, complemented by a broader set of exposures across other advanced and regional economies.</w:t>
      </w:r>
      <w:r w:rsidR="001426C5" w:rsidRPr="00000522">
        <w:rPr>
          <w:spacing w:val="34"/>
          <w:w w:val="105"/>
        </w:rPr>
        <w:t xml:space="preserve"> </w:t>
      </w:r>
      <w:r w:rsidR="001426C5" w:rsidRPr="00000522">
        <w:rPr>
          <w:w w:val="105"/>
        </w:rPr>
        <w:t>This structure has important implications for assessing external vulnerability, as it highlights sensitivity to country-specific shocks</w:t>
      </w:r>
      <w:r w:rsidR="001426C5" w:rsidRPr="00000522">
        <w:rPr>
          <w:spacing w:val="-5"/>
          <w:w w:val="105"/>
        </w:rPr>
        <w:t xml:space="preserve"> </w:t>
      </w:r>
      <w:r w:rsidR="001426C5" w:rsidRPr="00000522">
        <w:rPr>
          <w:w w:val="105"/>
        </w:rPr>
        <w:t>in</w:t>
      </w:r>
      <w:r w:rsidR="001426C5" w:rsidRPr="00000522">
        <w:rPr>
          <w:spacing w:val="-5"/>
          <w:w w:val="105"/>
        </w:rPr>
        <w:t xml:space="preserve"> </w:t>
      </w:r>
      <w:r w:rsidR="001426C5" w:rsidRPr="00000522">
        <w:rPr>
          <w:w w:val="105"/>
        </w:rPr>
        <w:t>dominant</w:t>
      </w:r>
      <w:r w:rsidR="001426C5" w:rsidRPr="00000522">
        <w:rPr>
          <w:spacing w:val="-5"/>
          <w:w w:val="105"/>
        </w:rPr>
        <w:t xml:space="preserve"> </w:t>
      </w:r>
      <w:r w:rsidR="001426C5" w:rsidRPr="00000522">
        <w:rPr>
          <w:w w:val="105"/>
        </w:rPr>
        <w:t>jurisdictions,</w:t>
      </w:r>
      <w:r w:rsidR="001426C5" w:rsidRPr="00000522">
        <w:rPr>
          <w:spacing w:val="-2"/>
          <w:w w:val="105"/>
        </w:rPr>
        <w:t xml:space="preserve"> </w:t>
      </w:r>
      <w:r w:rsidR="001426C5" w:rsidRPr="00000522">
        <w:rPr>
          <w:w w:val="105"/>
        </w:rPr>
        <w:t>while</w:t>
      </w:r>
      <w:r w:rsidR="001426C5" w:rsidRPr="00000522">
        <w:rPr>
          <w:spacing w:val="-5"/>
          <w:w w:val="105"/>
        </w:rPr>
        <w:t xml:space="preserve"> </w:t>
      </w:r>
      <w:r w:rsidR="001426C5" w:rsidRPr="00000522">
        <w:rPr>
          <w:w w:val="105"/>
        </w:rPr>
        <w:t>also</w:t>
      </w:r>
      <w:r w:rsidR="001426C5" w:rsidRPr="00000522">
        <w:rPr>
          <w:spacing w:val="-5"/>
          <w:w w:val="105"/>
        </w:rPr>
        <w:t xml:space="preserve"> </w:t>
      </w:r>
      <w:r w:rsidR="001426C5" w:rsidRPr="00000522">
        <w:rPr>
          <w:w w:val="105"/>
        </w:rPr>
        <w:t>reflecting</w:t>
      </w:r>
      <w:r w:rsidR="001426C5" w:rsidRPr="00000522">
        <w:rPr>
          <w:spacing w:val="-5"/>
          <w:w w:val="105"/>
        </w:rPr>
        <w:t xml:space="preserve"> </w:t>
      </w:r>
      <w:r w:rsidR="001426C5" w:rsidRPr="00000522">
        <w:rPr>
          <w:w w:val="105"/>
        </w:rPr>
        <w:t>the</w:t>
      </w:r>
      <w:r w:rsidR="001426C5" w:rsidRPr="00000522">
        <w:rPr>
          <w:spacing w:val="-5"/>
          <w:w w:val="105"/>
        </w:rPr>
        <w:t xml:space="preserve"> </w:t>
      </w:r>
      <w:r w:rsidR="001426C5" w:rsidRPr="00000522">
        <w:rPr>
          <w:w w:val="105"/>
        </w:rPr>
        <w:t>benefits</w:t>
      </w:r>
      <w:r w:rsidR="001426C5" w:rsidRPr="00000522">
        <w:rPr>
          <w:spacing w:val="-5"/>
          <w:w w:val="105"/>
        </w:rPr>
        <w:t xml:space="preserve"> </w:t>
      </w:r>
      <w:r w:rsidR="001426C5" w:rsidRPr="00000522">
        <w:rPr>
          <w:w w:val="105"/>
        </w:rPr>
        <w:t>of</w:t>
      </w:r>
      <w:r w:rsidR="001426C5" w:rsidRPr="00000522">
        <w:rPr>
          <w:spacing w:val="-5"/>
          <w:w w:val="105"/>
        </w:rPr>
        <w:t xml:space="preserve"> </w:t>
      </w:r>
      <w:r w:rsidR="001426C5" w:rsidRPr="00000522">
        <w:rPr>
          <w:w w:val="105"/>
        </w:rPr>
        <w:t>diversification across multiple economies.</w:t>
      </w:r>
      <w:r w:rsidR="001426C5" w:rsidRPr="00000522">
        <w:rPr>
          <w:spacing w:val="40"/>
          <w:w w:val="105"/>
        </w:rPr>
        <w:t xml:space="preserve"> </w:t>
      </w:r>
      <w:r w:rsidR="001426C5" w:rsidRPr="00000522">
        <w:rPr>
          <w:w w:val="105"/>
        </w:rPr>
        <w:t>The analysis of international assets by</w:t>
      </w:r>
      <w:r w:rsidR="001426C5" w:rsidRPr="00000522">
        <w:rPr>
          <w:spacing w:val="12"/>
          <w:w w:val="105"/>
        </w:rPr>
        <w:t xml:space="preserve"> </w:t>
      </w:r>
      <w:r w:rsidR="001426C5" w:rsidRPr="00000522">
        <w:rPr>
          <w:w w:val="105"/>
        </w:rPr>
        <w:t>counterparty</w:t>
      </w:r>
      <w:r w:rsidR="001426C5" w:rsidRPr="00000522">
        <w:rPr>
          <w:spacing w:val="13"/>
          <w:w w:val="105"/>
        </w:rPr>
        <w:t xml:space="preserve"> </w:t>
      </w:r>
      <w:r w:rsidR="001426C5" w:rsidRPr="00000522">
        <w:rPr>
          <w:w w:val="105"/>
        </w:rPr>
        <w:t>country</w:t>
      </w:r>
      <w:r w:rsidR="001426C5" w:rsidRPr="00000522">
        <w:rPr>
          <w:spacing w:val="12"/>
          <w:w w:val="105"/>
        </w:rPr>
        <w:t xml:space="preserve"> </w:t>
      </w:r>
      <w:r w:rsidR="001426C5" w:rsidRPr="00000522">
        <w:rPr>
          <w:w w:val="105"/>
        </w:rPr>
        <w:t>therefore</w:t>
      </w:r>
      <w:r w:rsidR="001426C5" w:rsidRPr="00000522">
        <w:rPr>
          <w:spacing w:val="13"/>
          <w:w w:val="105"/>
        </w:rPr>
        <w:t xml:space="preserve"> </w:t>
      </w:r>
      <w:r w:rsidR="001426C5" w:rsidRPr="00000522">
        <w:rPr>
          <w:w w:val="105"/>
        </w:rPr>
        <w:t>provides</w:t>
      </w:r>
      <w:r w:rsidR="001426C5" w:rsidRPr="00000522">
        <w:rPr>
          <w:spacing w:val="12"/>
          <w:w w:val="105"/>
        </w:rPr>
        <w:t xml:space="preserve"> </w:t>
      </w:r>
      <w:r w:rsidR="001426C5" w:rsidRPr="00000522">
        <w:rPr>
          <w:w w:val="105"/>
        </w:rPr>
        <w:t>a</w:t>
      </w:r>
      <w:r w:rsidR="001426C5" w:rsidRPr="00000522">
        <w:rPr>
          <w:spacing w:val="13"/>
          <w:w w:val="105"/>
        </w:rPr>
        <w:t xml:space="preserve"> </w:t>
      </w:r>
      <w:r w:rsidR="001426C5" w:rsidRPr="00000522">
        <w:rPr>
          <w:w w:val="105"/>
        </w:rPr>
        <w:t>critical</w:t>
      </w:r>
      <w:r w:rsidR="001426C5" w:rsidRPr="00000522">
        <w:rPr>
          <w:spacing w:val="12"/>
          <w:w w:val="105"/>
        </w:rPr>
        <w:t xml:space="preserve"> </w:t>
      </w:r>
      <w:r w:rsidR="001426C5" w:rsidRPr="00000522">
        <w:rPr>
          <w:w w:val="105"/>
        </w:rPr>
        <w:t>foundation</w:t>
      </w:r>
      <w:r w:rsidR="001426C5" w:rsidRPr="00000522">
        <w:rPr>
          <w:spacing w:val="13"/>
          <w:w w:val="105"/>
        </w:rPr>
        <w:t xml:space="preserve"> </w:t>
      </w:r>
      <w:r w:rsidR="001426C5" w:rsidRPr="00000522">
        <w:rPr>
          <w:w w:val="105"/>
        </w:rPr>
        <w:t>for</w:t>
      </w:r>
      <w:r w:rsidR="001426C5" w:rsidRPr="00000522">
        <w:rPr>
          <w:spacing w:val="12"/>
          <w:w w:val="105"/>
        </w:rPr>
        <w:t xml:space="preserve"> </w:t>
      </w:r>
      <w:r w:rsidR="001426C5" w:rsidRPr="00000522">
        <w:rPr>
          <w:spacing w:val="-2"/>
          <w:w w:val="105"/>
        </w:rPr>
        <w:t>eval</w:t>
      </w:r>
      <w:r w:rsidR="001426C5" w:rsidRPr="00000522">
        <w:rPr>
          <w:w w:val="105"/>
        </w:rPr>
        <w:t>uating concentration risk,</w:t>
      </w:r>
      <w:r w:rsidR="001426C5" w:rsidRPr="00000522">
        <w:rPr>
          <w:spacing w:val="17"/>
          <w:w w:val="105"/>
        </w:rPr>
        <w:t xml:space="preserve"> </w:t>
      </w:r>
      <w:r w:rsidR="001426C5" w:rsidRPr="00000522">
        <w:rPr>
          <w:w w:val="105"/>
        </w:rPr>
        <w:t>spillover channels,</w:t>
      </w:r>
      <w:r w:rsidR="001426C5" w:rsidRPr="00000522">
        <w:rPr>
          <w:spacing w:val="17"/>
          <w:w w:val="105"/>
        </w:rPr>
        <w:t xml:space="preserve"> </w:t>
      </w:r>
      <w:r w:rsidR="001426C5" w:rsidRPr="00000522">
        <w:rPr>
          <w:w w:val="105"/>
        </w:rPr>
        <w:t>and the resilience of banks’ external asset portfolios under the LBS framework.</w:t>
      </w:r>
    </w:p>
    <w:p w14:paraId="623DB47F" w14:textId="017CE02A" w:rsidR="001767F0" w:rsidRPr="00000522" w:rsidRDefault="001767F0" w:rsidP="001A71FB">
      <w:pPr>
        <w:pStyle w:val="BodyText"/>
      </w:pPr>
    </w:p>
    <w:p w14:paraId="623DB480" w14:textId="77777777" w:rsidR="001767F0" w:rsidRPr="00000522" w:rsidRDefault="001767F0" w:rsidP="001A71FB">
      <w:pPr>
        <w:pStyle w:val="BodyText"/>
      </w:pPr>
    </w:p>
    <w:p w14:paraId="623DB481" w14:textId="77777777" w:rsidR="001767F0" w:rsidRPr="00000522" w:rsidRDefault="001426C5" w:rsidP="001A71FB">
      <w:pPr>
        <w:pStyle w:val="BodyText"/>
      </w:pPr>
      <w:r w:rsidRPr="00000522">
        <w:rPr>
          <w:w w:val="105"/>
        </w:rPr>
        <w:t>Figure</w:t>
      </w:r>
      <w:r w:rsidRPr="00000522">
        <w:rPr>
          <w:spacing w:val="21"/>
          <w:w w:val="105"/>
        </w:rPr>
        <w:t xml:space="preserve"> </w:t>
      </w:r>
      <w:r w:rsidRPr="00000522">
        <w:rPr>
          <w:w w:val="105"/>
        </w:rPr>
        <w:t>12:</w:t>
      </w:r>
      <w:r w:rsidRPr="00000522">
        <w:rPr>
          <w:spacing w:val="40"/>
          <w:w w:val="105"/>
        </w:rPr>
        <w:t xml:space="preserve"> </w:t>
      </w:r>
      <w:r w:rsidRPr="00000522">
        <w:rPr>
          <w:w w:val="105"/>
        </w:rPr>
        <w:t>Top</w:t>
      </w:r>
      <w:r w:rsidRPr="00000522">
        <w:rPr>
          <w:spacing w:val="21"/>
          <w:w w:val="105"/>
        </w:rPr>
        <w:t xml:space="preserve"> </w:t>
      </w:r>
      <w:r w:rsidRPr="00000522">
        <w:rPr>
          <w:w w:val="105"/>
        </w:rPr>
        <w:t>10</w:t>
      </w:r>
      <w:r w:rsidRPr="00000522">
        <w:rPr>
          <w:spacing w:val="21"/>
          <w:w w:val="105"/>
        </w:rPr>
        <w:t xml:space="preserve"> </w:t>
      </w:r>
      <w:r w:rsidRPr="00000522">
        <w:rPr>
          <w:w w:val="105"/>
        </w:rPr>
        <w:t>Country</w:t>
      </w:r>
      <w:r w:rsidRPr="00000522">
        <w:rPr>
          <w:spacing w:val="21"/>
          <w:w w:val="105"/>
        </w:rPr>
        <w:t xml:space="preserve"> </w:t>
      </w:r>
      <w:r w:rsidRPr="00000522">
        <w:rPr>
          <w:w w:val="105"/>
        </w:rPr>
        <w:t>Decomposition</w:t>
      </w:r>
      <w:r w:rsidRPr="00000522">
        <w:rPr>
          <w:spacing w:val="21"/>
          <w:w w:val="105"/>
        </w:rPr>
        <w:t xml:space="preserve"> </w:t>
      </w:r>
      <w:r w:rsidRPr="00000522">
        <w:rPr>
          <w:w w:val="105"/>
        </w:rPr>
        <w:t>Assets</w:t>
      </w:r>
      <w:r w:rsidRPr="00000522">
        <w:rPr>
          <w:spacing w:val="21"/>
          <w:w w:val="105"/>
        </w:rPr>
        <w:t xml:space="preserve"> </w:t>
      </w:r>
      <w:r w:rsidRPr="00000522">
        <w:rPr>
          <w:w w:val="105"/>
        </w:rPr>
        <w:t>for</w:t>
      </w:r>
      <w:r w:rsidRPr="00000522">
        <w:rPr>
          <w:spacing w:val="21"/>
          <w:w w:val="105"/>
        </w:rPr>
        <w:t xml:space="preserve"> </w:t>
      </w:r>
      <w:r w:rsidRPr="00000522">
        <w:rPr>
          <w:w w:val="105"/>
        </w:rPr>
        <w:t>the</w:t>
      </w:r>
      <w:r w:rsidRPr="00000522">
        <w:rPr>
          <w:spacing w:val="21"/>
          <w:w w:val="105"/>
        </w:rPr>
        <w:t xml:space="preserve"> </w:t>
      </w:r>
      <w:r w:rsidRPr="00000522">
        <w:rPr>
          <w:w w:val="105"/>
        </w:rPr>
        <w:t>year</w:t>
      </w:r>
      <w:r w:rsidRPr="00000522">
        <w:rPr>
          <w:spacing w:val="21"/>
          <w:w w:val="105"/>
        </w:rPr>
        <w:t xml:space="preserve"> </w:t>
      </w:r>
      <w:r w:rsidRPr="00000522">
        <w:rPr>
          <w:w w:val="105"/>
        </w:rPr>
        <w:t>2025</w:t>
      </w:r>
      <w:r w:rsidRPr="00000522">
        <w:rPr>
          <w:spacing w:val="21"/>
          <w:w w:val="105"/>
        </w:rPr>
        <w:t xml:space="preserve"> </w:t>
      </w:r>
      <w:r w:rsidRPr="00000522">
        <w:rPr>
          <w:w w:val="105"/>
        </w:rPr>
        <w:t>in</w:t>
      </w:r>
      <w:r w:rsidRPr="00000522">
        <w:rPr>
          <w:spacing w:val="21"/>
          <w:w w:val="105"/>
        </w:rPr>
        <w:t xml:space="preserve"> </w:t>
      </w:r>
      <w:r w:rsidRPr="00000522">
        <w:rPr>
          <w:w w:val="105"/>
        </w:rPr>
        <w:t>the</w:t>
      </w:r>
      <w:r w:rsidRPr="00000522">
        <w:rPr>
          <w:spacing w:val="21"/>
          <w:w w:val="105"/>
        </w:rPr>
        <w:t xml:space="preserve"> </w:t>
      </w:r>
      <w:r w:rsidRPr="00000522">
        <w:rPr>
          <w:w w:val="105"/>
        </w:rPr>
        <w:t>II</w:t>
      </w:r>
      <w:r w:rsidRPr="00000522">
        <w:rPr>
          <w:w w:val="105"/>
          <w:vertAlign w:val="superscript"/>
        </w:rPr>
        <w:t>nd</w:t>
      </w:r>
      <w:r w:rsidRPr="00000522">
        <w:rPr>
          <w:w w:val="105"/>
        </w:rPr>
        <w:t xml:space="preserve"> </w:t>
      </w:r>
      <w:r w:rsidRPr="00000522">
        <w:rPr>
          <w:spacing w:val="-2"/>
          <w:w w:val="105"/>
        </w:rPr>
        <w:t>quarter</w:t>
      </w:r>
    </w:p>
    <w:p w14:paraId="623DB482" w14:textId="77777777" w:rsidR="001767F0" w:rsidRPr="00000522" w:rsidRDefault="001767F0" w:rsidP="001A71FB">
      <w:pPr>
        <w:pStyle w:val="BodyText"/>
        <w:sectPr w:rsidR="001767F0" w:rsidRPr="00000522">
          <w:pgSz w:w="12240" w:h="15840"/>
          <w:pgMar w:top="1820" w:right="360" w:bottom="1920" w:left="1800" w:header="0" w:footer="1737" w:gutter="0"/>
          <w:cols w:space="720"/>
        </w:sectPr>
      </w:pPr>
    </w:p>
    <w:p w14:paraId="623DB485" w14:textId="79ECE16E" w:rsidR="001767F0" w:rsidRPr="00000522" w:rsidRDefault="001426C5" w:rsidP="001A71FB">
      <w:pPr>
        <w:pStyle w:val="BodyText"/>
      </w:pPr>
      <w:r w:rsidRPr="00000522">
        <w:lastRenderedPageBreak/>
        <w:t>Figure</w:t>
      </w:r>
      <w:r w:rsidRPr="00000522">
        <w:rPr>
          <w:spacing w:val="40"/>
        </w:rPr>
        <w:t xml:space="preserve"> </w:t>
      </w:r>
      <w:r w:rsidRPr="00000522">
        <w:t>13</w:t>
      </w:r>
      <w:r w:rsidRPr="00000522">
        <w:rPr>
          <w:spacing w:val="40"/>
        </w:rPr>
        <w:t xml:space="preserve"> </w:t>
      </w:r>
      <w:r w:rsidRPr="00000522">
        <w:t>provides</w:t>
      </w:r>
      <w:r w:rsidRPr="00000522">
        <w:rPr>
          <w:spacing w:val="40"/>
        </w:rPr>
        <w:t xml:space="preserve"> </w:t>
      </w:r>
      <w:r w:rsidRPr="00000522">
        <w:t>important</w:t>
      </w:r>
      <w:r w:rsidRPr="00000522">
        <w:rPr>
          <w:spacing w:val="40"/>
        </w:rPr>
        <w:t xml:space="preserve"> </w:t>
      </w:r>
      <w:r w:rsidRPr="00000522">
        <w:t>insights</w:t>
      </w:r>
      <w:r w:rsidRPr="00000522">
        <w:rPr>
          <w:spacing w:val="40"/>
        </w:rPr>
        <w:t xml:space="preserve"> </w:t>
      </w:r>
      <w:r w:rsidRPr="00000522">
        <w:t>into</w:t>
      </w:r>
      <w:r w:rsidRPr="00000522">
        <w:rPr>
          <w:spacing w:val="40"/>
        </w:rPr>
        <w:t xml:space="preserve"> </w:t>
      </w:r>
      <w:r w:rsidRPr="00000522">
        <w:t>the</w:t>
      </w:r>
      <w:r w:rsidRPr="00000522">
        <w:rPr>
          <w:spacing w:val="40"/>
        </w:rPr>
        <w:t xml:space="preserve"> </w:t>
      </w:r>
      <w:r w:rsidRPr="00000522">
        <w:t>geographical</w:t>
      </w:r>
      <w:r w:rsidRPr="00000522">
        <w:rPr>
          <w:spacing w:val="40"/>
        </w:rPr>
        <w:t xml:space="preserve"> </w:t>
      </w:r>
      <w:r w:rsidRPr="00000522">
        <w:t>concentration of banks’ external obligations and the structure of their cross-border fund</w:t>
      </w:r>
      <w:r w:rsidRPr="00000522">
        <w:rPr>
          <w:w w:val="110"/>
        </w:rPr>
        <w:t>ing relationships.</w:t>
      </w:r>
      <w:r w:rsidRPr="00000522">
        <w:rPr>
          <w:spacing w:val="40"/>
          <w:w w:val="110"/>
        </w:rPr>
        <w:t xml:space="preserve"> </w:t>
      </w:r>
      <w:r w:rsidRPr="00000522">
        <w:rPr>
          <w:w w:val="110"/>
        </w:rPr>
        <w:t>Under the Location Banking Statistics (LBS) framework,</w:t>
      </w:r>
      <w:r w:rsidRPr="00000522">
        <w:rPr>
          <w:spacing w:val="-9"/>
          <w:w w:val="110"/>
        </w:rPr>
        <w:t xml:space="preserve"> </w:t>
      </w:r>
      <w:r w:rsidRPr="00000522">
        <w:rPr>
          <w:w w:val="110"/>
        </w:rPr>
        <w:t>international</w:t>
      </w:r>
      <w:r w:rsidRPr="00000522">
        <w:rPr>
          <w:spacing w:val="-12"/>
          <w:w w:val="110"/>
        </w:rPr>
        <w:t xml:space="preserve"> </w:t>
      </w:r>
      <w:r w:rsidRPr="00000522">
        <w:rPr>
          <w:w w:val="110"/>
        </w:rPr>
        <w:t>liabilities</w:t>
      </w:r>
      <w:r w:rsidRPr="00000522">
        <w:rPr>
          <w:spacing w:val="-12"/>
          <w:w w:val="110"/>
        </w:rPr>
        <w:t xml:space="preserve"> </w:t>
      </w:r>
      <w:r w:rsidRPr="00000522">
        <w:rPr>
          <w:w w:val="110"/>
        </w:rPr>
        <w:t>comprise</w:t>
      </w:r>
      <w:r w:rsidRPr="00000522">
        <w:rPr>
          <w:spacing w:val="-12"/>
          <w:w w:val="110"/>
        </w:rPr>
        <w:t xml:space="preserve"> </w:t>
      </w:r>
      <w:r w:rsidRPr="00000522">
        <w:rPr>
          <w:w w:val="110"/>
        </w:rPr>
        <w:t>balance-sheet</w:t>
      </w:r>
      <w:r w:rsidRPr="00000522">
        <w:rPr>
          <w:spacing w:val="-12"/>
          <w:w w:val="110"/>
        </w:rPr>
        <w:t xml:space="preserve"> </w:t>
      </w:r>
      <w:r w:rsidRPr="00000522">
        <w:rPr>
          <w:w w:val="110"/>
        </w:rPr>
        <w:t>obligations</w:t>
      </w:r>
      <w:r w:rsidRPr="00000522">
        <w:rPr>
          <w:spacing w:val="-12"/>
          <w:w w:val="110"/>
        </w:rPr>
        <w:t xml:space="preserve"> </w:t>
      </w:r>
      <w:r w:rsidRPr="00000522">
        <w:rPr>
          <w:w w:val="110"/>
        </w:rPr>
        <w:t xml:space="preserve">arising </w:t>
      </w:r>
      <w:r w:rsidRPr="00000522">
        <w:rPr>
          <w:spacing w:val="-2"/>
          <w:w w:val="110"/>
        </w:rPr>
        <w:t>from</w:t>
      </w:r>
      <w:r w:rsidRPr="00000522">
        <w:rPr>
          <w:spacing w:val="-10"/>
          <w:w w:val="110"/>
        </w:rPr>
        <w:t xml:space="preserve"> </w:t>
      </w:r>
      <w:r w:rsidRPr="00000522">
        <w:rPr>
          <w:spacing w:val="-2"/>
          <w:w w:val="110"/>
        </w:rPr>
        <w:t>positions</w:t>
      </w:r>
      <w:r w:rsidRPr="00000522">
        <w:rPr>
          <w:spacing w:val="-10"/>
          <w:w w:val="110"/>
        </w:rPr>
        <w:t xml:space="preserve"> </w:t>
      </w:r>
      <w:r w:rsidRPr="00000522">
        <w:rPr>
          <w:spacing w:val="-2"/>
          <w:w w:val="110"/>
        </w:rPr>
        <w:t>vis-</w:t>
      </w:r>
      <w:r w:rsidRPr="00000522">
        <w:rPr>
          <w:spacing w:val="-69"/>
          <w:w w:val="153"/>
        </w:rPr>
        <w:t>`</w:t>
      </w:r>
      <w:r w:rsidRPr="00000522">
        <w:rPr>
          <w:spacing w:val="31"/>
          <w:w w:val="85"/>
        </w:rPr>
        <w:t>a</w:t>
      </w:r>
      <w:r w:rsidRPr="00000522">
        <w:rPr>
          <w:spacing w:val="31"/>
          <w:w w:val="92"/>
        </w:rPr>
        <w:t>-</w:t>
      </w:r>
      <w:r w:rsidRPr="00000522">
        <w:rPr>
          <w:spacing w:val="-2"/>
          <w:w w:val="110"/>
        </w:rPr>
        <w:t>vis</w:t>
      </w:r>
      <w:r w:rsidRPr="00000522">
        <w:rPr>
          <w:spacing w:val="-10"/>
          <w:w w:val="110"/>
        </w:rPr>
        <w:t xml:space="preserve"> </w:t>
      </w:r>
      <w:r w:rsidRPr="00000522">
        <w:rPr>
          <w:spacing w:val="-2"/>
          <w:w w:val="110"/>
        </w:rPr>
        <w:t>non-residents</w:t>
      </w:r>
      <w:r w:rsidRPr="00000522">
        <w:rPr>
          <w:spacing w:val="-10"/>
          <w:w w:val="110"/>
        </w:rPr>
        <w:t xml:space="preserve"> </w:t>
      </w:r>
      <w:r w:rsidRPr="00000522">
        <w:rPr>
          <w:spacing w:val="-2"/>
          <w:w w:val="110"/>
        </w:rPr>
        <w:t>in</w:t>
      </w:r>
      <w:r w:rsidRPr="00000522">
        <w:rPr>
          <w:spacing w:val="-10"/>
          <w:w w:val="110"/>
        </w:rPr>
        <w:t xml:space="preserve"> </w:t>
      </w:r>
      <w:r w:rsidRPr="00000522">
        <w:rPr>
          <w:spacing w:val="-2"/>
          <w:w w:val="110"/>
        </w:rPr>
        <w:t>any</w:t>
      </w:r>
      <w:r w:rsidRPr="00000522">
        <w:rPr>
          <w:spacing w:val="-10"/>
          <w:w w:val="110"/>
        </w:rPr>
        <w:t xml:space="preserve"> </w:t>
      </w:r>
      <w:r w:rsidRPr="00000522">
        <w:rPr>
          <w:spacing w:val="-2"/>
          <w:w w:val="110"/>
        </w:rPr>
        <w:t>currency</w:t>
      </w:r>
      <w:r w:rsidRPr="00000522">
        <w:rPr>
          <w:spacing w:val="-10"/>
          <w:w w:val="110"/>
        </w:rPr>
        <w:t xml:space="preserve"> </w:t>
      </w:r>
      <w:r w:rsidRPr="00000522">
        <w:rPr>
          <w:spacing w:val="-2"/>
          <w:w w:val="110"/>
        </w:rPr>
        <w:t>and</w:t>
      </w:r>
      <w:r w:rsidRPr="00000522">
        <w:rPr>
          <w:spacing w:val="-10"/>
          <w:w w:val="110"/>
        </w:rPr>
        <w:t xml:space="preserve"> </w:t>
      </w:r>
      <w:r w:rsidRPr="00000522">
        <w:rPr>
          <w:spacing w:val="-2"/>
          <w:w w:val="110"/>
        </w:rPr>
        <w:t>domestic</w:t>
      </w:r>
      <w:r w:rsidRPr="00000522">
        <w:rPr>
          <w:spacing w:val="-10"/>
          <w:w w:val="110"/>
        </w:rPr>
        <w:t xml:space="preserve"> </w:t>
      </w:r>
      <w:r w:rsidRPr="00000522">
        <w:rPr>
          <w:spacing w:val="-2"/>
          <w:w w:val="110"/>
        </w:rPr>
        <w:t>posi</w:t>
      </w:r>
      <w:r w:rsidRPr="00000522">
        <w:t xml:space="preserve">tions denominated in foreign currency, classified according to the residence </w:t>
      </w:r>
      <w:r w:rsidRPr="00000522">
        <w:rPr>
          <w:w w:val="110"/>
        </w:rPr>
        <w:t>country of the counterparty.</w:t>
      </w:r>
    </w:p>
    <w:p w14:paraId="623DB486" w14:textId="355D7B22" w:rsidR="001767F0" w:rsidRPr="00000522" w:rsidRDefault="001426C5" w:rsidP="001A71FB">
      <w:pPr>
        <w:pStyle w:val="BodyText"/>
      </w:pPr>
      <w:r w:rsidRPr="00000522">
        <w:rPr>
          <w:w w:val="105"/>
        </w:rPr>
        <w:t>The distribution of international liabilities across reported countries indicates a</w:t>
      </w:r>
      <w:r w:rsidRPr="00000522">
        <w:rPr>
          <w:spacing w:val="-1"/>
          <w:w w:val="105"/>
        </w:rPr>
        <w:t xml:space="preserve"> </w:t>
      </w:r>
      <w:r w:rsidRPr="00000522">
        <w:rPr>
          <w:w w:val="105"/>
        </w:rPr>
        <w:t>high degree of concentration in a</w:t>
      </w:r>
      <w:r w:rsidRPr="00000522">
        <w:rPr>
          <w:spacing w:val="-1"/>
          <w:w w:val="105"/>
        </w:rPr>
        <w:t xml:space="preserve"> </w:t>
      </w:r>
      <w:r w:rsidRPr="00000522">
        <w:rPr>
          <w:w w:val="105"/>
        </w:rPr>
        <w:t>few key jurisdictions.</w:t>
      </w:r>
      <w:r w:rsidRPr="00000522">
        <w:rPr>
          <w:spacing w:val="28"/>
          <w:w w:val="105"/>
        </w:rPr>
        <w:t xml:space="preserve"> </w:t>
      </w:r>
      <w:r w:rsidRPr="00000522">
        <w:rPr>
          <w:w w:val="105"/>
        </w:rPr>
        <w:t>The United States accounts for the largest share of international liabilities, underscoring its central role in global banking and financial markets.</w:t>
      </w:r>
      <w:r w:rsidRPr="00000522">
        <w:rPr>
          <w:spacing w:val="40"/>
          <w:w w:val="105"/>
        </w:rPr>
        <w:t xml:space="preserve"> </w:t>
      </w:r>
      <w:r w:rsidRPr="00000522">
        <w:rPr>
          <w:w w:val="105"/>
        </w:rPr>
        <w:t>This concentration reflects the prominence of the US as a source of international deposits, interbank funding, and other cross-border liabilities, and implies significant sensitivity of banks’ external obligations to developments in US financial markets, interest rate conditions, and liquidity cycles.</w:t>
      </w:r>
    </w:p>
    <w:p w14:paraId="623DB487" w14:textId="0D975C4B" w:rsidR="001767F0" w:rsidRPr="00000522" w:rsidRDefault="001426C5" w:rsidP="001A71FB">
      <w:pPr>
        <w:pStyle w:val="BodyText"/>
      </w:pPr>
      <w:r w:rsidRPr="00000522">
        <w:rPr>
          <w:w w:val="105"/>
        </w:rPr>
        <w:t>The</w:t>
      </w:r>
      <w:r w:rsidRPr="00000522">
        <w:rPr>
          <w:spacing w:val="-3"/>
          <w:w w:val="105"/>
        </w:rPr>
        <w:t xml:space="preserve"> </w:t>
      </w:r>
      <w:r w:rsidRPr="00000522">
        <w:rPr>
          <w:w w:val="105"/>
        </w:rPr>
        <w:t>United</w:t>
      </w:r>
      <w:r w:rsidRPr="00000522">
        <w:rPr>
          <w:spacing w:val="-3"/>
          <w:w w:val="105"/>
        </w:rPr>
        <w:t xml:space="preserve"> </w:t>
      </w:r>
      <w:r w:rsidRPr="00000522">
        <w:rPr>
          <w:w w:val="105"/>
        </w:rPr>
        <w:t>Arab</w:t>
      </w:r>
      <w:r w:rsidRPr="00000522">
        <w:rPr>
          <w:spacing w:val="-3"/>
          <w:w w:val="105"/>
        </w:rPr>
        <w:t xml:space="preserve"> </w:t>
      </w:r>
      <w:r w:rsidRPr="00000522">
        <w:rPr>
          <w:w w:val="105"/>
        </w:rPr>
        <w:t>Emirates</w:t>
      </w:r>
      <w:r w:rsidRPr="00000522">
        <w:rPr>
          <w:spacing w:val="-3"/>
          <w:w w:val="105"/>
        </w:rPr>
        <w:t xml:space="preserve"> </w:t>
      </w:r>
      <w:r w:rsidRPr="00000522">
        <w:rPr>
          <w:w w:val="105"/>
        </w:rPr>
        <w:t>emerges</w:t>
      </w:r>
      <w:r w:rsidRPr="00000522">
        <w:rPr>
          <w:spacing w:val="-3"/>
          <w:w w:val="105"/>
        </w:rPr>
        <w:t xml:space="preserve"> </w:t>
      </w:r>
      <w:r w:rsidRPr="00000522">
        <w:rPr>
          <w:w w:val="105"/>
        </w:rPr>
        <w:t>as</w:t>
      </w:r>
      <w:r w:rsidRPr="00000522">
        <w:rPr>
          <w:spacing w:val="-3"/>
          <w:w w:val="105"/>
        </w:rPr>
        <w:t xml:space="preserve"> </w:t>
      </w:r>
      <w:r w:rsidRPr="00000522">
        <w:rPr>
          <w:w w:val="105"/>
        </w:rPr>
        <w:t>the</w:t>
      </w:r>
      <w:r w:rsidRPr="00000522">
        <w:rPr>
          <w:spacing w:val="-3"/>
          <w:w w:val="105"/>
        </w:rPr>
        <w:t xml:space="preserve"> </w:t>
      </w:r>
      <w:r w:rsidRPr="00000522">
        <w:rPr>
          <w:w w:val="105"/>
        </w:rPr>
        <w:t>second</w:t>
      </w:r>
      <w:r w:rsidRPr="00000522">
        <w:rPr>
          <w:spacing w:val="-3"/>
          <w:w w:val="105"/>
        </w:rPr>
        <w:t xml:space="preserve"> </w:t>
      </w:r>
      <w:r w:rsidRPr="00000522">
        <w:rPr>
          <w:w w:val="105"/>
        </w:rPr>
        <w:t>most</w:t>
      </w:r>
      <w:r w:rsidRPr="00000522">
        <w:rPr>
          <w:spacing w:val="-3"/>
          <w:w w:val="105"/>
        </w:rPr>
        <w:t xml:space="preserve"> </w:t>
      </w:r>
      <w:r w:rsidRPr="00000522">
        <w:rPr>
          <w:w w:val="105"/>
        </w:rPr>
        <w:t>significant</w:t>
      </w:r>
      <w:r w:rsidRPr="00000522">
        <w:rPr>
          <w:spacing w:val="-3"/>
          <w:w w:val="105"/>
        </w:rPr>
        <w:t xml:space="preserve"> </w:t>
      </w:r>
      <w:r w:rsidRPr="00000522">
        <w:rPr>
          <w:w w:val="105"/>
        </w:rPr>
        <w:t>counter party country for international liabilities.</w:t>
      </w:r>
      <w:r w:rsidRPr="00000522">
        <w:rPr>
          <w:spacing w:val="40"/>
          <w:w w:val="105"/>
        </w:rPr>
        <w:t xml:space="preserve"> </w:t>
      </w:r>
      <w:r w:rsidRPr="00000522">
        <w:rPr>
          <w:w w:val="105"/>
        </w:rPr>
        <w:t>This highlights the importance</w:t>
      </w:r>
      <w:r w:rsidRPr="00000522">
        <w:rPr>
          <w:spacing w:val="80"/>
          <w:w w:val="105"/>
        </w:rPr>
        <w:t xml:space="preserve"> </w:t>
      </w:r>
      <w:r w:rsidRPr="00000522">
        <w:rPr>
          <w:w w:val="105"/>
        </w:rPr>
        <w:t xml:space="preserve">of the UAE as a regional financial hub and a major </w:t>
      </w:r>
      <w:r w:rsidR="00463D98" w:rsidRPr="00000522">
        <w:rPr>
          <w:w w:val="105"/>
        </w:rPr>
        <w:t>center</w:t>
      </w:r>
      <w:r w:rsidRPr="00000522">
        <w:rPr>
          <w:w w:val="105"/>
        </w:rPr>
        <w:t xml:space="preserve"> for deposit </w:t>
      </w:r>
      <w:r w:rsidR="00463D98" w:rsidRPr="00000522">
        <w:rPr>
          <w:w w:val="105"/>
        </w:rPr>
        <w:t>mobilization</w:t>
      </w:r>
      <w:r w:rsidRPr="00000522">
        <w:rPr>
          <w:w w:val="105"/>
        </w:rPr>
        <w:t xml:space="preserve"> and cross-border banking activity, particularly in relation to trade, remittances, and offshore financial flows.</w:t>
      </w:r>
      <w:r w:rsidRPr="00000522">
        <w:rPr>
          <w:spacing w:val="40"/>
          <w:w w:val="105"/>
        </w:rPr>
        <w:t xml:space="preserve"> </w:t>
      </w:r>
      <w:r w:rsidRPr="00000522">
        <w:rPr>
          <w:w w:val="105"/>
        </w:rPr>
        <w:t>The sizeable liabilities</w:t>
      </w:r>
      <w:r w:rsidRPr="00000522">
        <w:rPr>
          <w:spacing w:val="80"/>
          <w:w w:val="105"/>
        </w:rPr>
        <w:t xml:space="preserve"> </w:t>
      </w:r>
      <w:r w:rsidRPr="00000522">
        <w:rPr>
          <w:w w:val="105"/>
        </w:rPr>
        <w:t>vis-</w:t>
      </w:r>
      <w:r w:rsidRPr="00000522">
        <w:rPr>
          <w:spacing w:val="-67"/>
          <w:w w:val="148"/>
        </w:rPr>
        <w:t>`</w:t>
      </w:r>
      <w:r w:rsidRPr="00000522">
        <w:rPr>
          <w:spacing w:val="33"/>
          <w:w w:val="80"/>
        </w:rPr>
        <w:t>a</w:t>
      </w:r>
      <w:r w:rsidRPr="00000522">
        <w:rPr>
          <w:spacing w:val="33"/>
          <w:w w:val="87"/>
        </w:rPr>
        <w:t>-</w:t>
      </w:r>
      <w:r w:rsidRPr="00000522">
        <w:rPr>
          <w:w w:val="105"/>
        </w:rPr>
        <w:t xml:space="preserve">vis the UAE point to strong regional linkages and the relevance of Middle Eastern financial </w:t>
      </w:r>
      <w:r w:rsidR="00463D98" w:rsidRPr="00000522">
        <w:rPr>
          <w:w w:val="105"/>
        </w:rPr>
        <w:t>centers</w:t>
      </w:r>
      <w:r w:rsidRPr="00000522">
        <w:rPr>
          <w:w w:val="105"/>
        </w:rPr>
        <w:t xml:space="preserve"> in banks’ external funding structures.</w:t>
      </w:r>
    </w:p>
    <w:p w14:paraId="623DB488" w14:textId="7B9140C0" w:rsidR="001767F0" w:rsidRPr="00000522" w:rsidRDefault="001426C5" w:rsidP="001A71FB">
      <w:pPr>
        <w:pStyle w:val="BodyText"/>
      </w:pPr>
      <w:r w:rsidRPr="00000522">
        <w:rPr>
          <w:w w:val="105"/>
        </w:rPr>
        <w:t>The United Kingdom constitutes another major contributor to international</w:t>
      </w:r>
      <w:r w:rsidRPr="00000522">
        <w:rPr>
          <w:spacing w:val="-5"/>
          <w:w w:val="105"/>
        </w:rPr>
        <w:t xml:space="preserve"> </w:t>
      </w:r>
      <w:r w:rsidRPr="00000522">
        <w:rPr>
          <w:w w:val="105"/>
        </w:rPr>
        <w:t>liabilities,</w:t>
      </w:r>
      <w:r w:rsidRPr="00000522">
        <w:rPr>
          <w:spacing w:val="-1"/>
          <w:w w:val="105"/>
        </w:rPr>
        <w:t xml:space="preserve"> </w:t>
      </w:r>
      <w:r w:rsidRPr="00000522">
        <w:rPr>
          <w:w w:val="105"/>
        </w:rPr>
        <w:t>reflecting</w:t>
      </w:r>
      <w:r w:rsidRPr="00000522">
        <w:rPr>
          <w:spacing w:val="-5"/>
          <w:w w:val="105"/>
        </w:rPr>
        <w:t xml:space="preserve"> </w:t>
      </w:r>
      <w:r w:rsidRPr="00000522">
        <w:rPr>
          <w:w w:val="105"/>
        </w:rPr>
        <w:t>its</w:t>
      </w:r>
      <w:r w:rsidRPr="00000522">
        <w:rPr>
          <w:spacing w:val="-5"/>
          <w:w w:val="105"/>
        </w:rPr>
        <w:t xml:space="preserve"> </w:t>
      </w:r>
      <w:r w:rsidRPr="00000522">
        <w:rPr>
          <w:w w:val="105"/>
        </w:rPr>
        <w:t>role</w:t>
      </w:r>
      <w:r w:rsidRPr="00000522">
        <w:rPr>
          <w:spacing w:val="-5"/>
          <w:w w:val="105"/>
        </w:rPr>
        <w:t xml:space="preserve"> </w:t>
      </w:r>
      <w:r w:rsidRPr="00000522">
        <w:rPr>
          <w:w w:val="105"/>
        </w:rPr>
        <w:t>as</w:t>
      </w:r>
      <w:r w:rsidRPr="00000522">
        <w:rPr>
          <w:spacing w:val="-5"/>
          <w:w w:val="105"/>
        </w:rPr>
        <w:t xml:space="preserve"> </w:t>
      </w:r>
      <w:r w:rsidRPr="00000522">
        <w:rPr>
          <w:w w:val="105"/>
        </w:rPr>
        <w:t>a</w:t>
      </w:r>
      <w:r w:rsidRPr="00000522">
        <w:rPr>
          <w:spacing w:val="-5"/>
          <w:w w:val="105"/>
        </w:rPr>
        <w:t xml:space="preserve"> </w:t>
      </w:r>
      <w:r w:rsidRPr="00000522">
        <w:rPr>
          <w:w w:val="105"/>
        </w:rPr>
        <w:t>global</w:t>
      </w:r>
      <w:r w:rsidRPr="00000522">
        <w:rPr>
          <w:spacing w:val="-5"/>
          <w:w w:val="105"/>
        </w:rPr>
        <w:t xml:space="preserve"> </w:t>
      </w:r>
      <w:r w:rsidRPr="00000522">
        <w:rPr>
          <w:w w:val="105"/>
        </w:rPr>
        <w:t>financial</w:t>
      </w:r>
      <w:r w:rsidRPr="00000522">
        <w:rPr>
          <w:spacing w:val="-5"/>
          <w:w w:val="105"/>
        </w:rPr>
        <w:t xml:space="preserve"> </w:t>
      </w:r>
      <w:r w:rsidR="00463D98" w:rsidRPr="00000522">
        <w:rPr>
          <w:w w:val="105"/>
        </w:rPr>
        <w:t>center</w:t>
      </w:r>
      <w:r w:rsidRPr="00000522">
        <w:rPr>
          <w:spacing w:val="-5"/>
          <w:w w:val="105"/>
        </w:rPr>
        <w:t xml:space="preserve"> </w:t>
      </w:r>
      <w:r w:rsidRPr="00000522">
        <w:rPr>
          <w:w w:val="105"/>
        </w:rPr>
        <w:t>and</w:t>
      </w:r>
      <w:r w:rsidRPr="00000522">
        <w:rPr>
          <w:spacing w:val="-5"/>
          <w:w w:val="105"/>
        </w:rPr>
        <w:t xml:space="preserve"> </w:t>
      </w:r>
      <w:r w:rsidRPr="00000522">
        <w:rPr>
          <w:w w:val="105"/>
        </w:rPr>
        <w:t>an</w:t>
      </w:r>
      <w:r w:rsidRPr="00000522">
        <w:rPr>
          <w:spacing w:val="-5"/>
          <w:w w:val="105"/>
        </w:rPr>
        <w:t xml:space="preserve"> </w:t>
      </w:r>
      <w:r w:rsidRPr="00000522">
        <w:rPr>
          <w:w w:val="105"/>
        </w:rPr>
        <w:t>important node in international interbank markets.</w:t>
      </w:r>
      <w:r w:rsidRPr="00000522">
        <w:rPr>
          <w:spacing w:val="40"/>
          <w:w w:val="105"/>
        </w:rPr>
        <w:t xml:space="preserve"> </w:t>
      </w:r>
      <w:r w:rsidRPr="00000522">
        <w:rPr>
          <w:w w:val="105"/>
        </w:rPr>
        <w:t>Liabilities towards the UK are indicative of banks’ engagement with international capital markets, correspondent</w:t>
      </w:r>
      <w:r w:rsidRPr="00000522">
        <w:rPr>
          <w:spacing w:val="-3"/>
          <w:w w:val="105"/>
        </w:rPr>
        <w:t xml:space="preserve"> </w:t>
      </w:r>
      <w:r w:rsidRPr="00000522">
        <w:rPr>
          <w:w w:val="105"/>
        </w:rPr>
        <w:t>banking</w:t>
      </w:r>
      <w:r w:rsidRPr="00000522">
        <w:rPr>
          <w:spacing w:val="-4"/>
          <w:w w:val="105"/>
        </w:rPr>
        <w:t xml:space="preserve"> </w:t>
      </w:r>
      <w:r w:rsidRPr="00000522">
        <w:rPr>
          <w:w w:val="105"/>
        </w:rPr>
        <w:t>relationships,</w:t>
      </w:r>
      <w:r w:rsidRPr="00000522">
        <w:rPr>
          <w:spacing w:val="-1"/>
          <w:w w:val="105"/>
        </w:rPr>
        <w:t xml:space="preserve"> </w:t>
      </w:r>
      <w:r w:rsidRPr="00000522">
        <w:rPr>
          <w:w w:val="105"/>
        </w:rPr>
        <w:t>and</w:t>
      </w:r>
      <w:r w:rsidRPr="00000522">
        <w:rPr>
          <w:spacing w:val="-3"/>
          <w:w w:val="105"/>
        </w:rPr>
        <w:t xml:space="preserve"> </w:t>
      </w:r>
      <w:r w:rsidRPr="00000522">
        <w:rPr>
          <w:w w:val="105"/>
        </w:rPr>
        <w:t>wholesale</w:t>
      </w:r>
      <w:r w:rsidRPr="00000522">
        <w:rPr>
          <w:spacing w:val="-3"/>
          <w:w w:val="105"/>
        </w:rPr>
        <w:t xml:space="preserve"> </w:t>
      </w:r>
      <w:r w:rsidRPr="00000522">
        <w:rPr>
          <w:w w:val="105"/>
        </w:rPr>
        <w:t>funding</w:t>
      </w:r>
      <w:r w:rsidRPr="00000522">
        <w:rPr>
          <w:spacing w:val="-3"/>
          <w:w w:val="105"/>
        </w:rPr>
        <w:t xml:space="preserve"> </w:t>
      </w:r>
      <w:r w:rsidRPr="00000522">
        <w:rPr>
          <w:w w:val="105"/>
        </w:rPr>
        <w:t>channels.</w:t>
      </w:r>
      <w:r w:rsidRPr="00000522">
        <w:rPr>
          <w:spacing w:val="19"/>
          <w:w w:val="105"/>
        </w:rPr>
        <w:t xml:space="preserve"> </w:t>
      </w:r>
      <w:r w:rsidRPr="00000522">
        <w:rPr>
          <w:w w:val="105"/>
        </w:rPr>
        <w:t xml:space="preserve">Together, exposures to the US, UAE, and UK account for a substantial proportion of total international liabilities, suggesting a concentration of external obligations in a limited set of globally and regionally significant </w:t>
      </w:r>
      <w:r w:rsidRPr="00000522">
        <w:rPr>
          <w:spacing w:val="-2"/>
          <w:w w:val="105"/>
        </w:rPr>
        <w:t>jurisdictions.</w:t>
      </w:r>
    </w:p>
    <w:p w14:paraId="623DB489" w14:textId="2EDB8852" w:rsidR="001767F0" w:rsidRPr="00000522" w:rsidRDefault="001426C5" w:rsidP="001A71FB">
      <w:pPr>
        <w:pStyle w:val="BodyText"/>
      </w:pPr>
      <w:r w:rsidRPr="00000522">
        <w:rPr>
          <w:w w:val="105"/>
        </w:rPr>
        <w:t>India also features prominently among the reported countries,</w:t>
      </w:r>
      <w:r w:rsidRPr="00000522">
        <w:rPr>
          <w:spacing w:val="40"/>
          <w:w w:val="105"/>
        </w:rPr>
        <w:t xml:space="preserve"> </w:t>
      </w:r>
      <w:r w:rsidRPr="00000522">
        <w:rPr>
          <w:w w:val="105"/>
        </w:rPr>
        <w:t xml:space="preserve">indicating the presence of foreign-currency-denominated domestic liabilities and inter-office or intra-group positions captured under the LBS framework. This underscores the role of domestic foreign-currency activity in shaping the international liability profile, in addition to purely cross-border obligations. Other jurisdictions such as Singapore, Japan, </w:t>
      </w:r>
      <w:r w:rsidRPr="00000522">
        <w:rPr>
          <w:w w:val="105"/>
        </w:rPr>
        <w:lastRenderedPageBreak/>
        <w:t>Mauritius, Germany, and</w:t>
      </w:r>
      <w:r w:rsidRPr="00000522">
        <w:rPr>
          <w:spacing w:val="-2"/>
          <w:w w:val="105"/>
        </w:rPr>
        <w:t xml:space="preserve"> </w:t>
      </w:r>
      <w:r w:rsidRPr="00000522">
        <w:rPr>
          <w:w w:val="105"/>
        </w:rPr>
        <w:t>Canada</w:t>
      </w:r>
      <w:r w:rsidRPr="00000522">
        <w:rPr>
          <w:spacing w:val="-2"/>
          <w:w w:val="105"/>
        </w:rPr>
        <w:t xml:space="preserve"> </w:t>
      </w:r>
      <w:r w:rsidRPr="00000522">
        <w:rPr>
          <w:w w:val="105"/>
        </w:rPr>
        <w:t>account</w:t>
      </w:r>
      <w:r w:rsidRPr="00000522">
        <w:rPr>
          <w:spacing w:val="-2"/>
          <w:w w:val="105"/>
        </w:rPr>
        <w:t xml:space="preserve"> </w:t>
      </w:r>
      <w:r w:rsidRPr="00000522">
        <w:rPr>
          <w:w w:val="105"/>
        </w:rPr>
        <w:t>for</w:t>
      </w:r>
      <w:r w:rsidRPr="00000522">
        <w:rPr>
          <w:spacing w:val="-2"/>
          <w:w w:val="105"/>
        </w:rPr>
        <w:t xml:space="preserve"> </w:t>
      </w:r>
      <w:r w:rsidRPr="00000522">
        <w:rPr>
          <w:w w:val="105"/>
        </w:rPr>
        <w:t>comparatively</w:t>
      </w:r>
      <w:r w:rsidRPr="00000522">
        <w:rPr>
          <w:spacing w:val="-2"/>
          <w:w w:val="105"/>
        </w:rPr>
        <w:t xml:space="preserve"> </w:t>
      </w:r>
      <w:r w:rsidRPr="00000522">
        <w:rPr>
          <w:w w:val="105"/>
        </w:rPr>
        <w:t>smaller</w:t>
      </w:r>
      <w:r w:rsidRPr="00000522">
        <w:rPr>
          <w:spacing w:val="-2"/>
          <w:w w:val="105"/>
        </w:rPr>
        <w:t xml:space="preserve"> </w:t>
      </w:r>
      <w:r w:rsidRPr="00000522">
        <w:rPr>
          <w:w w:val="105"/>
        </w:rPr>
        <w:t>shares, reflecting</w:t>
      </w:r>
      <w:r w:rsidRPr="00000522">
        <w:rPr>
          <w:spacing w:val="-2"/>
          <w:w w:val="105"/>
        </w:rPr>
        <w:t xml:space="preserve"> </w:t>
      </w:r>
      <w:r w:rsidRPr="00000522">
        <w:rPr>
          <w:w w:val="105"/>
        </w:rPr>
        <w:t>a</w:t>
      </w:r>
      <w:r w:rsidRPr="00000522">
        <w:rPr>
          <w:spacing w:val="-2"/>
          <w:w w:val="105"/>
        </w:rPr>
        <w:t xml:space="preserve"> </w:t>
      </w:r>
      <w:r w:rsidRPr="00000522">
        <w:rPr>
          <w:w w:val="105"/>
        </w:rPr>
        <w:t>broader but</w:t>
      </w:r>
      <w:r w:rsidRPr="00000522">
        <w:rPr>
          <w:spacing w:val="-1"/>
          <w:w w:val="105"/>
        </w:rPr>
        <w:t xml:space="preserve"> </w:t>
      </w:r>
      <w:r w:rsidRPr="00000522">
        <w:rPr>
          <w:w w:val="105"/>
        </w:rPr>
        <w:t>less</w:t>
      </w:r>
      <w:r w:rsidRPr="00000522">
        <w:rPr>
          <w:spacing w:val="-1"/>
          <w:w w:val="105"/>
        </w:rPr>
        <w:t xml:space="preserve"> </w:t>
      </w:r>
      <w:r w:rsidRPr="00000522">
        <w:rPr>
          <w:w w:val="105"/>
        </w:rPr>
        <w:t>concentrated</w:t>
      </w:r>
      <w:r w:rsidRPr="00000522">
        <w:rPr>
          <w:spacing w:val="-1"/>
          <w:w w:val="105"/>
        </w:rPr>
        <w:t xml:space="preserve"> </w:t>
      </w:r>
      <w:r w:rsidRPr="00000522">
        <w:rPr>
          <w:w w:val="105"/>
        </w:rPr>
        <w:t>distribution</w:t>
      </w:r>
      <w:r w:rsidRPr="00000522">
        <w:rPr>
          <w:spacing w:val="-1"/>
          <w:w w:val="105"/>
        </w:rPr>
        <w:t xml:space="preserve"> </w:t>
      </w:r>
      <w:r w:rsidRPr="00000522">
        <w:rPr>
          <w:w w:val="105"/>
        </w:rPr>
        <w:t>of</w:t>
      </w:r>
      <w:r w:rsidRPr="00000522">
        <w:rPr>
          <w:spacing w:val="-1"/>
          <w:w w:val="105"/>
        </w:rPr>
        <w:t xml:space="preserve"> </w:t>
      </w:r>
      <w:r w:rsidRPr="00000522">
        <w:rPr>
          <w:w w:val="105"/>
        </w:rPr>
        <w:t>liabilities</w:t>
      </w:r>
      <w:r w:rsidRPr="00000522">
        <w:rPr>
          <w:spacing w:val="-1"/>
          <w:w w:val="105"/>
        </w:rPr>
        <w:t xml:space="preserve"> </w:t>
      </w:r>
      <w:r w:rsidRPr="00000522">
        <w:rPr>
          <w:w w:val="105"/>
        </w:rPr>
        <w:t>across</w:t>
      </w:r>
      <w:r w:rsidRPr="00000522">
        <w:rPr>
          <w:spacing w:val="-1"/>
          <w:w w:val="105"/>
        </w:rPr>
        <w:t xml:space="preserve"> </w:t>
      </w:r>
      <w:r w:rsidRPr="00000522">
        <w:rPr>
          <w:w w:val="105"/>
        </w:rPr>
        <w:t>advanced</w:t>
      </w:r>
      <w:r w:rsidRPr="00000522">
        <w:rPr>
          <w:spacing w:val="-1"/>
          <w:w w:val="105"/>
        </w:rPr>
        <w:t xml:space="preserve"> </w:t>
      </w:r>
      <w:r w:rsidRPr="00000522">
        <w:rPr>
          <w:w w:val="105"/>
        </w:rPr>
        <w:t xml:space="preserve">economies and offshore financial </w:t>
      </w:r>
      <w:r w:rsidR="00463D98" w:rsidRPr="00000522">
        <w:rPr>
          <w:w w:val="105"/>
        </w:rPr>
        <w:t>centers</w:t>
      </w:r>
      <w:r w:rsidRPr="00000522">
        <w:rPr>
          <w:w w:val="105"/>
        </w:rPr>
        <w:t>.</w:t>
      </w:r>
    </w:p>
    <w:p w14:paraId="623DB48E" w14:textId="3EA02C8A" w:rsidR="001767F0" w:rsidRPr="00000522" w:rsidRDefault="00895B44" w:rsidP="001A71FB">
      <w:pPr>
        <w:pStyle w:val="BodyText"/>
      </w:pPr>
      <w:r w:rsidRPr="00000522">
        <w:rPr>
          <w:noProof/>
        </w:rPr>
        <w:drawing>
          <wp:anchor distT="0" distB="0" distL="0" distR="0" simplePos="0" relativeHeight="487591936" behindDoc="1" locked="0" layoutInCell="1" allowOverlap="1" wp14:anchorId="623DB530" wp14:editId="2EFC6225">
            <wp:simplePos x="0" y="0"/>
            <wp:positionH relativeFrom="margin">
              <wp:align>left</wp:align>
            </wp:positionH>
            <wp:positionV relativeFrom="paragraph">
              <wp:posOffset>2326640</wp:posOffset>
            </wp:positionV>
            <wp:extent cx="5450840" cy="2452370"/>
            <wp:effectExtent l="0" t="0" r="0" b="508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1" cstate="print"/>
                    <a:stretch>
                      <a:fillRect/>
                    </a:stretch>
                  </pic:blipFill>
                  <pic:spPr>
                    <a:xfrm>
                      <a:off x="0" y="0"/>
                      <a:ext cx="5450840" cy="2452370"/>
                    </a:xfrm>
                    <a:prstGeom prst="rect">
                      <a:avLst/>
                    </a:prstGeom>
                  </pic:spPr>
                </pic:pic>
              </a:graphicData>
            </a:graphic>
            <wp14:sizeRelH relativeFrom="margin">
              <wp14:pctWidth>0</wp14:pctWidth>
            </wp14:sizeRelH>
          </wp:anchor>
        </w:drawing>
      </w:r>
      <w:r w:rsidR="001426C5" w:rsidRPr="00000522">
        <w:rPr>
          <w:w w:val="105"/>
        </w:rPr>
        <w:t xml:space="preserve">Overall, the country-wise composition of international liabilities reveals a pattern </w:t>
      </w:r>
      <w:r w:rsidR="00463D98" w:rsidRPr="00000522">
        <w:rPr>
          <w:w w:val="105"/>
        </w:rPr>
        <w:t>characterized</w:t>
      </w:r>
      <w:r w:rsidR="001426C5" w:rsidRPr="00000522">
        <w:rPr>
          <w:w w:val="105"/>
        </w:rPr>
        <w:t xml:space="preserve"> by concentration in major global and regional financial</w:t>
      </w:r>
      <w:r w:rsidR="001426C5" w:rsidRPr="00000522">
        <w:rPr>
          <w:spacing w:val="-7"/>
          <w:w w:val="105"/>
        </w:rPr>
        <w:t xml:space="preserve"> </w:t>
      </w:r>
      <w:r w:rsidR="00463D98" w:rsidRPr="00000522">
        <w:rPr>
          <w:w w:val="105"/>
        </w:rPr>
        <w:t>centers</w:t>
      </w:r>
      <w:r w:rsidR="001426C5" w:rsidRPr="00000522">
        <w:rPr>
          <w:w w:val="105"/>
        </w:rPr>
        <w:t>,</w:t>
      </w:r>
      <w:r w:rsidR="001426C5" w:rsidRPr="00000522">
        <w:rPr>
          <w:spacing w:val="-5"/>
          <w:w w:val="105"/>
        </w:rPr>
        <w:t xml:space="preserve"> </w:t>
      </w:r>
      <w:r w:rsidR="001426C5" w:rsidRPr="00000522">
        <w:rPr>
          <w:w w:val="105"/>
        </w:rPr>
        <w:t>complemented</w:t>
      </w:r>
      <w:r w:rsidR="001426C5" w:rsidRPr="00000522">
        <w:rPr>
          <w:spacing w:val="-7"/>
          <w:w w:val="105"/>
        </w:rPr>
        <w:t xml:space="preserve"> </w:t>
      </w:r>
      <w:r w:rsidR="001426C5" w:rsidRPr="00000522">
        <w:rPr>
          <w:w w:val="105"/>
        </w:rPr>
        <w:t>by</w:t>
      </w:r>
      <w:r w:rsidR="001426C5" w:rsidRPr="00000522">
        <w:rPr>
          <w:spacing w:val="-7"/>
          <w:w w:val="105"/>
        </w:rPr>
        <w:t xml:space="preserve"> </w:t>
      </w:r>
      <w:r w:rsidR="001426C5" w:rsidRPr="00000522">
        <w:rPr>
          <w:w w:val="105"/>
        </w:rPr>
        <w:t>a</w:t>
      </w:r>
      <w:r w:rsidR="001426C5" w:rsidRPr="00000522">
        <w:rPr>
          <w:spacing w:val="-7"/>
          <w:w w:val="105"/>
        </w:rPr>
        <w:t xml:space="preserve"> </w:t>
      </w:r>
      <w:r w:rsidR="001426C5" w:rsidRPr="00000522">
        <w:rPr>
          <w:w w:val="105"/>
        </w:rPr>
        <w:t>diversified</w:t>
      </w:r>
      <w:r w:rsidR="001426C5" w:rsidRPr="00000522">
        <w:rPr>
          <w:spacing w:val="-6"/>
          <w:w w:val="105"/>
        </w:rPr>
        <w:t xml:space="preserve"> </w:t>
      </w:r>
      <w:r w:rsidR="001426C5" w:rsidRPr="00000522">
        <w:rPr>
          <w:w w:val="105"/>
        </w:rPr>
        <w:t>set</w:t>
      </w:r>
      <w:r w:rsidR="001426C5" w:rsidRPr="00000522">
        <w:rPr>
          <w:spacing w:val="-7"/>
          <w:w w:val="105"/>
        </w:rPr>
        <w:t xml:space="preserve"> </w:t>
      </w:r>
      <w:r w:rsidR="001426C5" w:rsidRPr="00000522">
        <w:rPr>
          <w:w w:val="105"/>
        </w:rPr>
        <w:t>of</w:t>
      </w:r>
      <w:r w:rsidR="001426C5" w:rsidRPr="00000522">
        <w:rPr>
          <w:spacing w:val="-7"/>
          <w:w w:val="105"/>
        </w:rPr>
        <w:t xml:space="preserve"> </w:t>
      </w:r>
      <w:r w:rsidR="001426C5" w:rsidRPr="00000522">
        <w:rPr>
          <w:w w:val="105"/>
        </w:rPr>
        <w:t>smaller</w:t>
      </w:r>
      <w:r w:rsidR="001426C5" w:rsidRPr="00000522">
        <w:rPr>
          <w:spacing w:val="-7"/>
          <w:w w:val="105"/>
        </w:rPr>
        <w:t xml:space="preserve"> </w:t>
      </w:r>
      <w:r w:rsidR="001426C5" w:rsidRPr="00000522">
        <w:rPr>
          <w:w w:val="105"/>
        </w:rPr>
        <w:t>exposures</w:t>
      </w:r>
      <w:r w:rsidR="001426C5" w:rsidRPr="00000522">
        <w:rPr>
          <w:spacing w:val="-7"/>
          <w:w w:val="105"/>
        </w:rPr>
        <w:t xml:space="preserve"> </w:t>
      </w:r>
      <w:r w:rsidR="001426C5" w:rsidRPr="00000522">
        <w:rPr>
          <w:w w:val="105"/>
        </w:rPr>
        <w:t>across other</w:t>
      </w:r>
      <w:r w:rsidR="001426C5" w:rsidRPr="00000522">
        <w:rPr>
          <w:spacing w:val="17"/>
          <w:w w:val="105"/>
        </w:rPr>
        <w:t xml:space="preserve"> </w:t>
      </w:r>
      <w:r w:rsidR="001426C5" w:rsidRPr="00000522">
        <w:rPr>
          <w:w w:val="105"/>
        </w:rPr>
        <w:t>economies.</w:t>
      </w:r>
      <w:r w:rsidR="001426C5" w:rsidRPr="00000522">
        <w:rPr>
          <w:spacing w:val="46"/>
          <w:w w:val="105"/>
        </w:rPr>
        <w:t xml:space="preserve"> </w:t>
      </w:r>
      <w:r w:rsidR="001426C5" w:rsidRPr="00000522">
        <w:rPr>
          <w:w w:val="105"/>
        </w:rPr>
        <w:t>This</w:t>
      </w:r>
      <w:r w:rsidR="001426C5" w:rsidRPr="00000522">
        <w:rPr>
          <w:spacing w:val="18"/>
          <w:w w:val="105"/>
        </w:rPr>
        <w:t xml:space="preserve"> </w:t>
      </w:r>
      <w:r w:rsidR="001426C5" w:rsidRPr="00000522">
        <w:rPr>
          <w:w w:val="105"/>
        </w:rPr>
        <w:t>structure</w:t>
      </w:r>
      <w:r w:rsidR="001426C5" w:rsidRPr="00000522">
        <w:rPr>
          <w:spacing w:val="17"/>
          <w:w w:val="105"/>
        </w:rPr>
        <w:t xml:space="preserve"> </w:t>
      </w:r>
      <w:r w:rsidR="001426C5" w:rsidRPr="00000522">
        <w:rPr>
          <w:w w:val="105"/>
        </w:rPr>
        <w:t>has</w:t>
      </w:r>
      <w:r w:rsidR="001426C5" w:rsidRPr="00000522">
        <w:rPr>
          <w:spacing w:val="18"/>
          <w:w w:val="105"/>
        </w:rPr>
        <w:t xml:space="preserve"> </w:t>
      </w:r>
      <w:r w:rsidR="001426C5" w:rsidRPr="00000522">
        <w:rPr>
          <w:w w:val="105"/>
        </w:rPr>
        <w:t>important</w:t>
      </w:r>
      <w:r w:rsidR="001426C5" w:rsidRPr="00000522">
        <w:rPr>
          <w:spacing w:val="18"/>
          <w:w w:val="105"/>
        </w:rPr>
        <w:t xml:space="preserve"> </w:t>
      </w:r>
      <w:r w:rsidR="001426C5" w:rsidRPr="00000522">
        <w:rPr>
          <w:w w:val="105"/>
        </w:rPr>
        <w:t>implications</w:t>
      </w:r>
      <w:r w:rsidR="001426C5" w:rsidRPr="00000522">
        <w:rPr>
          <w:spacing w:val="17"/>
          <w:w w:val="105"/>
        </w:rPr>
        <w:t xml:space="preserve"> </w:t>
      </w:r>
      <w:r w:rsidR="001426C5" w:rsidRPr="00000522">
        <w:rPr>
          <w:w w:val="105"/>
        </w:rPr>
        <w:t>for</w:t>
      </w:r>
      <w:r w:rsidR="001426C5" w:rsidRPr="00000522">
        <w:rPr>
          <w:spacing w:val="18"/>
          <w:w w:val="105"/>
        </w:rPr>
        <w:t xml:space="preserve"> </w:t>
      </w:r>
      <w:r w:rsidR="001426C5" w:rsidRPr="00000522">
        <w:rPr>
          <w:spacing w:val="-2"/>
          <w:w w:val="105"/>
        </w:rPr>
        <w:t>assessing</w:t>
      </w:r>
      <w:r w:rsidR="00463D98">
        <w:t xml:space="preserve"> </w:t>
      </w:r>
      <w:r w:rsidR="001426C5" w:rsidRPr="00000522">
        <w:rPr>
          <w:w w:val="110"/>
        </w:rPr>
        <w:t>external</w:t>
      </w:r>
      <w:r w:rsidR="001426C5" w:rsidRPr="00000522">
        <w:rPr>
          <w:spacing w:val="-3"/>
          <w:w w:val="110"/>
        </w:rPr>
        <w:t xml:space="preserve"> </w:t>
      </w:r>
      <w:r w:rsidR="001426C5" w:rsidRPr="00000522">
        <w:rPr>
          <w:w w:val="110"/>
        </w:rPr>
        <w:t>vulnerability</w:t>
      </w:r>
      <w:r w:rsidR="001426C5" w:rsidRPr="00000522">
        <w:rPr>
          <w:spacing w:val="-3"/>
          <w:w w:val="110"/>
        </w:rPr>
        <w:t xml:space="preserve"> </w:t>
      </w:r>
      <w:r w:rsidR="001426C5" w:rsidRPr="00000522">
        <w:rPr>
          <w:w w:val="110"/>
        </w:rPr>
        <w:t>and</w:t>
      </w:r>
      <w:r w:rsidR="001426C5" w:rsidRPr="00000522">
        <w:rPr>
          <w:spacing w:val="-3"/>
          <w:w w:val="110"/>
        </w:rPr>
        <w:t xml:space="preserve"> </w:t>
      </w:r>
      <w:r w:rsidR="001426C5" w:rsidRPr="00000522">
        <w:rPr>
          <w:w w:val="110"/>
        </w:rPr>
        <w:t>funding</w:t>
      </w:r>
      <w:r w:rsidR="001426C5" w:rsidRPr="00000522">
        <w:rPr>
          <w:spacing w:val="-3"/>
          <w:w w:val="110"/>
        </w:rPr>
        <w:t xml:space="preserve"> </w:t>
      </w:r>
      <w:r w:rsidR="001426C5" w:rsidRPr="00000522">
        <w:rPr>
          <w:w w:val="110"/>
        </w:rPr>
        <w:t>risk, as</w:t>
      </w:r>
      <w:r w:rsidR="001426C5" w:rsidRPr="00000522">
        <w:rPr>
          <w:spacing w:val="-3"/>
          <w:w w:val="110"/>
        </w:rPr>
        <w:t xml:space="preserve"> </w:t>
      </w:r>
      <w:r w:rsidR="001426C5" w:rsidRPr="00000522">
        <w:rPr>
          <w:w w:val="110"/>
        </w:rPr>
        <w:t>it</w:t>
      </w:r>
      <w:r w:rsidR="001426C5" w:rsidRPr="00000522">
        <w:rPr>
          <w:spacing w:val="-3"/>
          <w:w w:val="110"/>
        </w:rPr>
        <w:t xml:space="preserve"> </w:t>
      </w:r>
      <w:r w:rsidR="001426C5" w:rsidRPr="00000522">
        <w:rPr>
          <w:w w:val="110"/>
        </w:rPr>
        <w:t>highlights</w:t>
      </w:r>
      <w:r w:rsidR="001426C5" w:rsidRPr="00000522">
        <w:rPr>
          <w:spacing w:val="-3"/>
          <w:w w:val="110"/>
        </w:rPr>
        <w:t xml:space="preserve"> </w:t>
      </w:r>
      <w:r w:rsidR="001426C5" w:rsidRPr="00000522">
        <w:rPr>
          <w:w w:val="110"/>
        </w:rPr>
        <w:t>potential</w:t>
      </w:r>
      <w:r w:rsidR="001426C5" w:rsidRPr="00000522">
        <w:rPr>
          <w:spacing w:val="-3"/>
          <w:w w:val="110"/>
        </w:rPr>
        <w:t xml:space="preserve"> </w:t>
      </w:r>
      <w:r w:rsidR="001426C5" w:rsidRPr="00000522">
        <w:rPr>
          <w:w w:val="110"/>
        </w:rPr>
        <w:t>exposure to</w:t>
      </w:r>
      <w:r w:rsidR="001426C5" w:rsidRPr="00000522">
        <w:rPr>
          <w:spacing w:val="-13"/>
          <w:w w:val="110"/>
        </w:rPr>
        <w:t xml:space="preserve"> </w:t>
      </w:r>
      <w:r w:rsidR="001426C5" w:rsidRPr="00000522">
        <w:rPr>
          <w:w w:val="110"/>
        </w:rPr>
        <w:t>country-specific</w:t>
      </w:r>
      <w:r w:rsidR="001426C5" w:rsidRPr="00000522">
        <w:rPr>
          <w:spacing w:val="-12"/>
          <w:w w:val="110"/>
        </w:rPr>
        <w:t xml:space="preserve"> </w:t>
      </w:r>
      <w:r w:rsidR="001426C5" w:rsidRPr="00000522">
        <w:rPr>
          <w:w w:val="110"/>
        </w:rPr>
        <w:t>shocks</w:t>
      </w:r>
      <w:r w:rsidR="001426C5" w:rsidRPr="00000522">
        <w:rPr>
          <w:spacing w:val="-13"/>
          <w:w w:val="110"/>
        </w:rPr>
        <w:t xml:space="preserve"> </w:t>
      </w:r>
      <w:r w:rsidR="001426C5" w:rsidRPr="00000522">
        <w:rPr>
          <w:w w:val="110"/>
        </w:rPr>
        <w:t>in</w:t>
      </w:r>
      <w:r w:rsidR="001426C5" w:rsidRPr="00000522">
        <w:rPr>
          <w:spacing w:val="-12"/>
          <w:w w:val="110"/>
        </w:rPr>
        <w:t xml:space="preserve"> </w:t>
      </w:r>
      <w:r w:rsidR="001426C5" w:rsidRPr="00000522">
        <w:rPr>
          <w:w w:val="110"/>
        </w:rPr>
        <w:t>dominant</w:t>
      </w:r>
      <w:r w:rsidR="001426C5" w:rsidRPr="00000522">
        <w:rPr>
          <w:spacing w:val="-13"/>
          <w:w w:val="110"/>
        </w:rPr>
        <w:t xml:space="preserve"> </w:t>
      </w:r>
      <w:r w:rsidR="001426C5" w:rsidRPr="00000522">
        <w:rPr>
          <w:w w:val="110"/>
        </w:rPr>
        <w:t>jurisdictions,</w:t>
      </w:r>
      <w:r w:rsidR="001426C5" w:rsidRPr="00000522">
        <w:rPr>
          <w:spacing w:val="-12"/>
          <w:w w:val="110"/>
        </w:rPr>
        <w:t xml:space="preserve"> </w:t>
      </w:r>
      <w:r w:rsidR="001426C5" w:rsidRPr="00000522">
        <w:rPr>
          <w:w w:val="110"/>
        </w:rPr>
        <w:t>while</w:t>
      </w:r>
      <w:r w:rsidR="001426C5" w:rsidRPr="00000522">
        <w:rPr>
          <w:spacing w:val="-13"/>
          <w:w w:val="110"/>
        </w:rPr>
        <w:t xml:space="preserve"> </w:t>
      </w:r>
      <w:r w:rsidR="001426C5" w:rsidRPr="00000522">
        <w:rPr>
          <w:w w:val="110"/>
        </w:rPr>
        <w:t>also</w:t>
      </w:r>
      <w:r w:rsidR="001426C5" w:rsidRPr="00000522">
        <w:rPr>
          <w:spacing w:val="-12"/>
          <w:w w:val="110"/>
        </w:rPr>
        <w:t xml:space="preserve"> </w:t>
      </w:r>
      <w:r w:rsidR="001426C5" w:rsidRPr="00000522">
        <w:rPr>
          <w:w w:val="110"/>
        </w:rPr>
        <w:t>reflecting some</w:t>
      </w:r>
      <w:r w:rsidR="001426C5" w:rsidRPr="00000522">
        <w:rPr>
          <w:spacing w:val="-4"/>
          <w:w w:val="110"/>
        </w:rPr>
        <w:t xml:space="preserve"> </w:t>
      </w:r>
      <w:r w:rsidR="001426C5" w:rsidRPr="00000522">
        <w:rPr>
          <w:w w:val="110"/>
        </w:rPr>
        <w:t>degree</w:t>
      </w:r>
      <w:r w:rsidR="001426C5" w:rsidRPr="00000522">
        <w:rPr>
          <w:spacing w:val="-4"/>
          <w:w w:val="110"/>
        </w:rPr>
        <w:t xml:space="preserve"> </w:t>
      </w:r>
      <w:r w:rsidR="001426C5" w:rsidRPr="00000522">
        <w:rPr>
          <w:w w:val="110"/>
        </w:rPr>
        <w:t>of</w:t>
      </w:r>
      <w:r w:rsidR="001426C5" w:rsidRPr="00000522">
        <w:rPr>
          <w:spacing w:val="-4"/>
          <w:w w:val="110"/>
        </w:rPr>
        <w:t xml:space="preserve"> </w:t>
      </w:r>
      <w:r w:rsidR="001426C5" w:rsidRPr="00000522">
        <w:rPr>
          <w:w w:val="110"/>
        </w:rPr>
        <w:t>geographical</w:t>
      </w:r>
      <w:r w:rsidR="001426C5" w:rsidRPr="00000522">
        <w:rPr>
          <w:spacing w:val="-4"/>
          <w:w w:val="110"/>
        </w:rPr>
        <w:t xml:space="preserve"> </w:t>
      </w:r>
      <w:r w:rsidR="001426C5" w:rsidRPr="00000522">
        <w:rPr>
          <w:w w:val="110"/>
        </w:rPr>
        <w:t>diversification.</w:t>
      </w:r>
      <w:r w:rsidR="001426C5" w:rsidRPr="00000522">
        <w:rPr>
          <w:spacing w:val="27"/>
          <w:w w:val="110"/>
        </w:rPr>
        <w:t xml:space="preserve"> </w:t>
      </w:r>
      <w:r w:rsidR="001426C5" w:rsidRPr="00000522">
        <w:rPr>
          <w:w w:val="110"/>
        </w:rPr>
        <w:t>The</w:t>
      </w:r>
      <w:r w:rsidR="001426C5" w:rsidRPr="00000522">
        <w:rPr>
          <w:spacing w:val="-4"/>
          <w:w w:val="110"/>
        </w:rPr>
        <w:t xml:space="preserve"> </w:t>
      </w:r>
      <w:r w:rsidR="001426C5" w:rsidRPr="00000522">
        <w:rPr>
          <w:w w:val="110"/>
        </w:rPr>
        <w:t>country</w:t>
      </w:r>
      <w:r w:rsidR="001426C5" w:rsidRPr="00000522">
        <w:rPr>
          <w:spacing w:val="-4"/>
          <w:w w:val="110"/>
        </w:rPr>
        <w:t xml:space="preserve"> </w:t>
      </w:r>
      <w:r w:rsidR="001426C5" w:rsidRPr="00000522">
        <w:rPr>
          <w:w w:val="110"/>
        </w:rPr>
        <w:t xml:space="preserve">decomposition </w:t>
      </w:r>
      <w:r w:rsidR="001426C5" w:rsidRPr="00000522">
        <w:t xml:space="preserve">of international liabilities therefore serves as a critical input for evaluating concentration risks, spillover channels, and the resilience of banks’ external </w:t>
      </w:r>
      <w:r w:rsidR="001426C5" w:rsidRPr="00000522">
        <w:rPr>
          <w:w w:val="110"/>
        </w:rPr>
        <w:t>funding profiles within the LBS framework.</w:t>
      </w:r>
    </w:p>
    <w:p w14:paraId="623DB48F" w14:textId="64B2E8F7" w:rsidR="001767F0" w:rsidRPr="00000522" w:rsidRDefault="001767F0" w:rsidP="001A71FB">
      <w:pPr>
        <w:pStyle w:val="BodyText"/>
      </w:pPr>
    </w:p>
    <w:p w14:paraId="623DB490" w14:textId="77777777" w:rsidR="001767F0" w:rsidRPr="00000522" w:rsidRDefault="001767F0" w:rsidP="001A71FB">
      <w:pPr>
        <w:pStyle w:val="BodyText"/>
      </w:pPr>
    </w:p>
    <w:p w14:paraId="623DB491" w14:textId="77777777" w:rsidR="001767F0" w:rsidRPr="00000522" w:rsidRDefault="001426C5" w:rsidP="001A71FB">
      <w:pPr>
        <w:pStyle w:val="BodyText"/>
      </w:pPr>
      <w:r w:rsidRPr="00000522">
        <w:rPr>
          <w:w w:val="105"/>
        </w:rPr>
        <w:t>Figure</w:t>
      </w:r>
      <w:r w:rsidRPr="00000522">
        <w:rPr>
          <w:spacing w:val="29"/>
          <w:w w:val="105"/>
        </w:rPr>
        <w:t xml:space="preserve"> </w:t>
      </w:r>
      <w:r w:rsidRPr="00000522">
        <w:rPr>
          <w:w w:val="105"/>
        </w:rPr>
        <w:t>13:</w:t>
      </w:r>
      <w:r w:rsidRPr="00000522">
        <w:rPr>
          <w:spacing w:val="40"/>
          <w:w w:val="105"/>
        </w:rPr>
        <w:t xml:space="preserve"> </w:t>
      </w:r>
      <w:r w:rsidRPr="00000522">
        <w:rPr>
          <w:w w:val="105"/>
        </w:rPr>
        <w:t>Top</w:t>
      </w:r>
      <w:r w:rsidRPr="00000522">
        <w:rPr>
          <w:spacing w:val="30"/>
          <w:w w:val="105"/>
        </w:rPr>
        <w:t xml:space="preserve"> </w:t>
      </w:r>
      <w:r w:rsidRPr="00000522">
        <w:rPr>
          <w:w w:val="105"/>
        </w:rPr>
        <w:t>10</w:t>
      </w:r>
      <w:r w:rsidRPr="00000522">
        <w:rPr>
          <w:spacing w:val="29"/>
          <w:w w:val="105"/>
        </w:rPr>
        <w:t xml:space="preserve"> </w:t>
      </w:r>
      <w:r w:rsidRPr="00000522">
        <w:rPr>
          <w:w w:val="105"/>
        </w:rPr>
        <w:t>Country</w:t>
      </w:r>
      <w:r w:rsidRPr="00000522">
        <w:rPr>
          <w:spacing w:val="30"/>
          <w:w w:val="105"/>
        </w:rPr>
        <w:t xml:space="preserve"> </w:t>
      </w:r>
      <w:r w:rsidRPr="00000522">
        <w:rPr>
          <w:w w:val="105"/>
        </w:rPr>
        <w:t>Decomposition</w:t>
      </w:r>
      <w:r w:rsidRPr="00000522">
        <w:rPr>
          <w:spacing w:val="29"/>
          <w:w w:val="105"/>
        </w:rPr>
        <w:t xml:space="preserve"> </w:t>
      </w:r>
      <w:r w:rsidRPr="00000522">
        <w:rPr>
          <w:w w:val="105"/>
        </w:rPr>
        <w:t>Liabilities</w:t>
      </w:r>
      <w:r w:rsidRPr="00000522">
        <w:rPr>
          <w:spacing w:val="29"/>
          <w:w w:val="105"/>
        </w:rPr>
        <w:t xml:space="preserve"> </w:t>
      </w:r>
      <w:r w:rsidRPr="00000522">
        <w:rPr>
          <w:w w:val="105"/>
        </w:rPr>
        <w:t>for</w:t>
      </w:r>
      <w:r w:rsidRPr="00000522">
        <w:rPr>
          <w:spacing w:val="29"/>
          <w:w w:val="105"/>
        </w:rPr>
        <w:t xml:space="preserve"> </w:t>
      </w:r>
      <w:r w:rsidRPr="00000522">
        <w:rPr>
          <w:w w:val="105"/>
        </w:rPr>
        <w:t>the</w:t>
      </w:r>
      <w:r w:rsidRPr="00000522">
        <w:rPr>
          <w:spacing w:val="29"/>
          <w:w w:val="105"/>
        </w:rPr>
        <w:t xml:space="preserve"> </w:t>
      </w:r>
      <w:r w:rsidRPr="00000522">
        <w:rPr>
          <w:w w:val="105"/>
        </w:rPr>
        <w:t>year</w:t>
      </w:r>
      <w:r w:rsidRPr="00000522">
        <w:rPr>
          <w:spacing w:val="30"/>
          <w:w w:val="105"/>
        </w:rPr>
        <w:t xml:space="preserve"> </w:t>
      </w:r>
      <w:r w:rsidRPr="00000522">
        <w:rPr>
          <w:w w:val="105"/>
        </w:rPr>
        <w:t>2025</w:t>
      </w:r>
      <w:r w:rsidRPr="00000522">
        <w:rPr>
          <w:spacing w:val="29"/>
          <w:w w:val="105"/>
        </w:rPr>
        <w:t xml:space="preserve"> </w:t>
      </w:r>
      <w:r w:rsidRPr="00000522">
        <w:rPr>
          <w:w w:val="105"/>
        </w:rPr>
        <w:t>in</w:t>
      </w:r>
      <w:r w:rsidRPr="00000522">
        <w:rPr>
          <w:spacing w:val="30"/>
          <w:w w:val="105"/>
        </w:rPr>
        <w:t xml:space="preserve"> </w:t>
      </w:r>
      <w:r w:rsidRPr="00000522">
        <w:rPr>
          <w:w w:val="105"/>
        </w:rPr>
        <w:t>the II</w:t>
      </w:r>
      <w:r w:rsidRPr="00000522">
        <w:rPr>
          <w:w w:val="105"/>
          <w:vertAlign w:val="superscript"/>
        </w:rPr>
        <w:t>nd</w:t>
      </w:r>
      <w:r w:rsidRPr="00000522">
        <w:rPr>
          <w:w w:val="105"/>
        </w:rPr>
        <w:t xml:space="preserve"> quarter</w:t>
      </w:r>
    </w:p>
    <w:p w14:paraId="623DB492" w14:textId="77777777" w:rsidR="001767F0" w:rsidRPr="00000522" w:rsidRDefault="001767F0" w:rsidP="001A71FB">
      <w:pPr>
        <w:pStyle w:val="BodyText"/>
        <w:sectPr w:rsidR="001767F0" w:rsidRPr="00000522">
          <w:pgSz w:w="12240" w:h="15840"/>
          <w:pgMar w:top="1820" w:right="360" w:bottom="1920" w:left="1800" w:header="0" w:footer="1737" w:gutter="0"/>
          <w:cols w:space="720"/>
        </w:sectPr>
      </w:pPr>
    </w:p>
    <w:p w14:paraId="623DB495" w14:textId="77777777" w:rsidR="001767F0" w:rsidRPr="00000522" w:rsidRDefault="001426C5" w:rsidP="000E577A">
      <w:pPr>
        <w:pStyle w:val="Heading2"/>
        <w:numPr>
          <w:ilvl w:val="1"/>
          <w:numId w:val="5"/>
        </w:numPr>
        <w:tabs>
          <w:tab w:val="left" w:pos="1986"/>
        </w:tabs>
        <w:spacing w:before="0"/>
        <w:ind w:left="0" w:rightChars="1531" w:right="3368"/>
        <w:jc w:val="both"/>
        <w:rPr>
          <w:rFonts w:ascii="Arial" w:hAnsi="Arial" w:cs="Arial"/>
          <w:b w:val="0"/>
          <w:bCs w:val="0"/>
          <w:sz w:val="22"/>
          <w:szCs w:val="22"/>
        </w:rPr>
      </w:pPr>
      <w:bookmarkStart w:id="17" w:name="_Toc221657763"/>
      <w:r w:rsidRPr="00000522">
        <w:rPr>
          <w:rFonts w:ascii="Arial" w:hAnsi="Arial" w:cs="Arial"/>
          <w:b w:val="0"/>
          <w:bCs w:val="0"/>
          <w:w w:val="115"/>
          <w:sz w:val="22"/>
          <w:szCs w:val="22"/>
        </w:rPr>
        <w:lastRenderedPageBreak/>
        <w:t>Currency</w:t>
      </w:r>
      <w:r w:rsidRPr="00000522">
        <w:rPr>
          <w:rFonts w:ascii="Arial" w:hAnsi="Arial" w:cs="Arial"/>
          <w:b w:val="0"/>
          <w:bCs w:val="0"/>
          <w:spacing w:val="79"/>
          <w:w w:val="150"/>
          <w:sz w:val="22"/>
          <w:szCs w:val="22"/>
        </w:rPr>
        <w:t xml:space="preserve"> </w:t>
      </w:r>
      <w:r w:rsidRPr="00000522">
        <w:rPr>
          <w:rFonts w:ascii="Arial" w:hAnsi="Arial" w:cs="Arial"/>
          <w:b w:val="0"/>
          <w:bCs w:val="0"/>
          <w:spacing w:val="-2"/>
          <w:w w:val="115"/>
          <w:sz w:val="22"/>
          <w:szCs w:val="22"/>
        </w:rPr>
        <w:t>Decomposition</w:t>
      </w:r>
      <w:bookmarkEnd w:id="17"/>
    </w:p>
    <w:p w14:paraId="623DB496" w14:textId="4FC30B87" w:rsidR="001767F0" w:rsidRPr="00000522" w:rsidRDefault="001426C5" w:rsidP="001A71FB">
      <w:pPr>
        <w:pStyle w:val="BodyText"/>
      </w:pPr>
      <w:r w:rsidRPr="00000522">
        <w:rPr>
          <w:w w:val="105"/>
        </w:rPr>
        <w:t>Currency composition is a core analytical dimension of the Location Banking Statistics (LBS), as it provides critical insights into the currency</w:t>
      </w:r>
      <w:r w:rsidR="001572C1">
        <w:rPr>
          <w:w w:val="105"/>
        </w:rPr>
        <w:t xml:space="preserve"> </w:t>
      </w:r>
      <w:r w:rsidRPr="00000522">
        <w:rPr>
          <w:w w:val="105"/>
        </w:rPr>
        <w:t>specific exposure of banks’ international assets and liabilities.</w:t>
      </w:r>
      <w:r w:rsidRPr="00000522">
        <w:rPr>
          <w:spacing w:val="40"/>
          <w:w w:val="105"/>
        </w:rPr>
        <w:t xml:space="preserve"> </w:t>
      </w:r>
      <w:r w:rsidRPr="00000522">
        <w:rPr>
          <w:w w:val="105"/>
        </w:rPr>
        <w:t>Currency decomposition enables an assessment of vulnerabilities arising from exchange rate movements, maturity and rollover risks, and the transmission of</w:t>
      </w:r>
      <w:r w:rsidRPr="00000522">
        <w:rPr>
          <w:spacing w:val="-4"/>
          <w:w w:val="105"/>
        </w:rPr>
        <w:t xml:space="preserve"> </w:t>
      </w:r>
      <w:r w:rsidRPr="00000522">
        <w:rPr>
          <w:w w:val="105"/>
        </w:rPr>
        <w:t>global</w:t>
      </w:r>
      <w:r w:rsidRPr="00000522">
        <w:rPr>
          <w:spacing w:val="-4"/>
          <w:w w:val="105"/>
        </w:rPr>
        <w:t xml:space="preserve"> </w:t>
      </w:r>
      <w:r w:rsidRPr="00000522">
        <w:rPr>
          <w:w w:val="105"/>
        </w:rPr>
        <w:t>financial</w:t>
      </w:r>
      <w:r w:rsidRPr="00000522">
        <w:rPr>
          <w:spacing w:val="-4"/>
          <w:w w:val="105"/>
        </w:rPr>
        <w:t xml:space="preserve"> </w:t>
      </w:r>
      <w:r w:rsidRPr="00000522">
        <w:rPr>
          <w:w w:val="105"/>
        </w:rPr>
        <w:t>shocks</w:t>
      </w:r>
      <w:r w:rsidRPr="00000522">
        <w:rPr>
          <w:spacing w:val="-4"/>
          <w:w w:val="105"/>
        </w:rPr>
        <w:t xml:space="preserve"> </w:t>
      </w:r>
      <w:r w:rsidRPr="00000522">
        <w:rPr>
          <w:w w:val="105"/>
        </w:rPr>
        <w:t>through</w:t>
      </w:r>
      <w:r w:rsidRPr="00000522">
        <w:rPr>
          <w:spacing w:val="-4"/>
          <w:w w:val="105"/>
        </w:rPr>
        <w:t xml:space="preserve"> </w:t>
      </w:r>
      <w:r w:rsidRPr="00000522">
        <w:rPr>
          <w:w w:val="105"/>
        </w:rPr>
        <w:t>foreign</w:t>
      </w:r>
      <w:r w:rsidRPr="00000522">
        <w:rPr>
          <w:spacing w:val="-4"/>
          <w:w w:val="105"/>
        </w:rPr>
        <w:t xml:space="preserve"> </w:t>
      </w:r>
      <w:r w:rsidRPr="00000522">
        <w:rPr>
          <w:w w:val="105"/>
        </w:rPr>
        <w:t>currency</w:t>
      </w:r>
      <w:r w:rsidRPr="00000522">
        <w:rPr>
          <w:spacing w:val="-4"/>
          <w:w w:val="105"/>
        </w:rPr>
        <w:t xml:space="preserve"> </w:t>
      </w:r>
      <w:r w:rsidRPr="00000522">
        <w:rPr>
          <w:w w:val="105"/>
        </w:rPr>
        <w:t>channels.</w:t>
      </w:r>
      <w:r w:rsidRPr="00000522">
        <w:rPr>
          <w:spacing w:val="26"/>
          <w:w w:val="105"/>
        </w:rPr>
        <w:t xml:space="preserve"> </w:t>
      </w:r>
      <w:r w:rsidRPr="00000522">
        <w:rPr>
          <w:w w:val="105"/>
        </w:rPr>
        <w:t>In</w:t>
      </w:r>
      <w:r w:rsidRPr="00000522">
        <w:rPr>
          <w:spacing w:val="-4"/>
          <w:w w:val="105"/>
        </w:rPr>
        <w:t xml:space="preserve"> </w:t>
      </w:r>
      <w:r w:rsidRPr="00000522">
        <w:rPr>
          <w:w w:val="105"/>
        </w:rPr>
        <w:t>an</w:t>
      </w:r>
      <w:r w:rsidRPr="00000522">
        <w:rPr>
          <w:spacing w:val="-4"/>
          <w:w w:val="105"/>
        </w:rPr>
        <w:t xml:space="preserve"> </w:t>
      </w:r>
      <w:r w:rsidRPr="00000522">
        <w:rPr>
          <w:w w:val="105"/>
        </w:rPr>
        <w:t>increasingly integrated global financial system, the denomination of cross-border banking positions assumes particular importance for both macro-financial surveillance and prudential oversight.</w:t>
      </w:r>
    </w:p>
    <w:p w14:paraId="623DB497" w14:textId="3A5B55D4" w:rsidR="001767F0" w:rsidRPr="00000522" w:rsidRDefault="001426C5" w:rsidP="001A71FB">
      <w:pPr>
        <w:pStyle w:val="BodyText"/>
      </w:pPr>
      <w:r w:rsidRPr="00000522">
        <w:rPr>
          <w:w w:val="105"/>
        </w:rPr>
        <w:t>Under the LBS framework prescribed by the Reserve Bank of India, in line with the recommendations of the Bank for International Settlements, international banking positions are reported by currency of denomination. Positions are classified across domestic currency and foreign currencies, with</w:t>
      </w:r>
      <w:r w:rsidRPr="00000522">
        <w:rPr>
          <w:spacing w:val="-2"/>
          <w:w w:val="105"/>
        </w:rPr>
        <w:t xml:space="preserve"> </w:t>
      </w:r>
      <w:r w:rsidRPr="00000522">
        <w:rPr>
          <w:w w:val="105"/>
        </w:rPr>
        <w:t>further</w:t>
      </w:r>
      <w:r w:rsidRPr="00000522">
        <w:rPr>
          <w:spacing w:val="-2"/>
          <w:w w:val="105"/>
        </w:rPr>
        <w:t xml:space="preserve"> </w:t>
      </w:r>
      <w:r w:rsidRPr="00000522">
        <w:rPr>
          <w:w w:val="105"/>
        </w:rPr>
        <w:t>identification</w:t>
      </w:r>
      <w:r w:rsidRPr="00000522">
        <w:rPr>
          <w:spacing w:val="-2"/>
          <w:w w:val="105"/>
        </w:rPr>
        <w:t xml:space="preserve"> </w:t>
      </w:r>
      <w:r w:rsidRPr="00000522">
        <w:rPr>
          <w:w w:val="105"/>
        </w:rPr>
        <w:t>of</w:t>
      </w:r>
      <w:r w:rsidRPr="00000522">
        <w:rPr>
          <w:spacing w:val="-2"/>
          <w:w w:val="105"/>
        </w:rPr>
        <w:t xml:space="preserve"> </w:t>
      </w:r>
      <w:r w:rsidRPr="00000522">
        <w:rPr>
          <w:w w:val="105"/>
        </w:rPr>
        <w:t>major</w:t>
      </w:r>
      <w:r w:rsidRPr="00000522">
        <w:rPr>
          <w:spacing w:val="-2"/>
          <w:w w:val="105"/>
        </w:rPr>
        <w:t xml:space="preserve"> </w:t>
      </w:r>
      <w:r w:rsidRPr="00000522">
        <w:rPr>
          <w:w w:val="105"/>
        </w:rPr>
        <w:t>international</w:t>
      </w:r>
      <w:r w:rsidRPr="00000522">
        <w:rPr>
          <w:spacing w:val="-2"/>
          <w:w w:val="105"/>
        </w:rPr>
        <w:t xml:space="preserve"> </w:t>
      </w:r>
      <w:r w:rsidRPr="00000522">
        <w:rPr>
          <w:w w:val="105"/>
        </w:rPr>
        <w:t>currencies</w:t>
      </w:r>
      <w:r w:rsidRPr="00000522">
        <w:rPr>
          <w:spacing w:val="-2"/>
          <w:w w:val="105"/>
        </w:rPr>
        <w:t xml:space="preserve"> </w:t>
      </w:r>
      <w:r w:rsidRPr="00000522">
        <w:rPr>
          <w:w w:val="105"/>
        </w:rPr>
        <w:t>such</w:t>
      </w:r>
      <w:r w:rsidRPr="00000522">
        <w:rPr>
          <w:spacing w:val="-2"/>
          <w:w w:val="105"/>
        </w:rPr>
        <w:t xml:space="preserve"> </w:t>
      </w:r>
      <w:r w:rsidRPr="00000522">
        <w:rPr>
          <w:w w:val="105"/>
        </w:rPr>
        <w:t>as</w:t>
      </w:r>
      <w:r w:rsidRPr="00000522">
        <w:rPr>
          <w:spacing w:val="-2"/>
          <w:w w:val="105"/>
        </w:rPr>
        <w:t xml:space="preserve"> </w:t>
      </w:r>
      <w:r w:rsidRPr="00000522">
        <w:rPr>
          <w:w w:val="105"/>
        </w:rPr>
        <w:t>the</w:t>
      </w:r>
      <w:r w:rsidRPr="00000522">
        <w:rPr>
          <w:spacing w:val="-2"/>
          <w:w w:val="105"/>
        </w:rPr>
        <w:t xml:space="preserve"> </w:t>
      </w:r>
      <w:r w:rsidRPr="00000522">
        <w:rPr>
          <w:w w:val="105"/>
        </w:rPr>
        <w:t>US dollar, euro, and other currencies, depending on reporting requirements. This classification allows policymakers to distinguish between exposures arising from domestic currency activities and those linked to foreign currency funding and lending.</w:t>
      </w:r>
    </w:p>
    <w:p w14:paraId="623DB498" w14:textId="7439E5DE" w:rsidR="001767F0" w:rsidRPr="00000522" w:rsidRDefault="001426C5" w:rsidP="001A71FB">
      <w:pPr>
        <w:pStyle w:val="BodyText"/>
      </w:pPr>
      <w:r w:rsidRPr="00000522">
        <w:rPr>
          <w:w w:val="110"/>
        </w:rPr>
        <w:t>Currency</w:t>
      </w:r>
      <w:r w:rsidRPr="00000522">
        <w:rPr>
          <w:spacing w:val="-3"/>
          <w:w w:val="110"/>
        </w:rPr>
        <w:t xml:space="preserve"> </w:t>
      </w:r>
      <w:r w:rsidRPr="00000522">
        <w:rPr>
          <w:w w:val="110"/>
        </w:rPr>
        <w:t>decomposition</w:t>
      </w:r>
      <w:r w:rsidRPr="00000522">
        <w:rPr>
          <w:spacing w:val="-3"/>
          <w:w w:val="110"/>
        </w:rPr>
        <w:t xml:space="preserve"> </w:t>
      </w:r>
      <w:r w:rsidRPr="00000522">
        <w:rPr>
          <w:w w:val="110"/>
        </w:rPr>
        <w:t>is</w:t>
      </w:r>
      <w:r w:rsidRPr="00000522">
        <w:rPr>
          <w:spacing w:val="-3"/>
          <w:w w:val="110"/>
        </w:rPr>
        <w:t xml:space="preserve"> </w:t>
      </w:r>
      <w:r w:rsidRPr="00000522">
        <w:rPr>
          <w:w w:val="110"/>
        </w:rPr>
        <w:t>particularly</w:t>
      </w:r>
      <w:r w:rsidRPr="00000522">
        <w:rPr>
          <w:spacing w:val="-3"/>
          <w:w w:val="110"/>
        </w:rPr>
        <w:t xml:space="preserve"> </w:t>
      </w:r>
      <w:r w:rsidRPr="00000522">
        <w:rPr>
          <w:w w:val="110"/>
        </w:rPr>
        <w:t>relevant</w:t>
      </w:r>
      <w:r w:rsidRPr="00000522">
        <w:rPr>
          <w:spacing w:val="-3"/>
          <w:w w:val="110"/>
        </w:rPr>
        <w:t xml:space="preserve"> </w:t>
      </w:r>
      <w:r w:rsidRPr="00000522">
        <w:rPr>
          <w:w w:val="110"/>
        </w:rPr>
        <w:t>for</w:t>
      </w:r>
      <w:r w:rsidRPr="00000522">
        <w:rPr>
          <w:spacing w:val="-3"/>
          <w:w w:val="110"/>
        </w:rPr>
        <w:t xml:space="preserve"> </w:t>
      </w:r>
      <w:r w:rsidRPr="00000522">
        <w:rPr>
          <w:w w:val="110"/>
        </w:rPr>
        <w:t>economies</w:t>
      </w:r>
      <w:r w:rsidRPr="00000522">
        <w:rPr>
          <w:spacing w:val="-3"/>
          <w:w w:val="110"/>
        </w:rPr>
        <w:t xml:space="preserve"> </w:t>
      </w:r>
      <w:r w:rsidRPr="00000522">
        <w:rPr>
          <w:w w:val="110"/>
        </w:rPr>
        <w:t>with</w:t>
      </w:r>
      <w:r w:rsidRPr="00000522">
        <w:rPr>
          <w:spacing w:val="-3"/>
          <w:w w:val="110"/>
        </w:rPr>
        <w:t xml:space="preserve"> </w:t>
      </w:r>
      <w:r w:rsidRPr="00000522">
        <w:rPr>
          <w:w w:val="110"/>
        </w:rPr>
        <w:t>significant</w:t>
      </w:r>
      <w:r w:rsidRPr="00000522">
        <w:rPr>
          <w:spacing w:val="-7"/>
          <w:w w:val="110"/>
        </w:rPr>
        <w:t xml:space="preserve"> </w:t>
      </w:r>
      <w:r w:rsidRPr="00000522">
        <w:rPr>
          <w:w w:val="110"/>
        </w:rPr>
        <w:t>cross-border</w:t>
      </w:r>
      <w:r w:rsidRPr="00000522">
        <w:rPr>
          <w:spacing w:val="-7"/>
          <w:w w:val="110"/>
        </w:rPr>
        <w:t xml:space="preserve"> </w:t>
      </w:r>
      <w:r w:rsidRPr="00000522">
        <w:rPr>
          <w:w w:val="110"/>
        </w:rPr>
        <w:t>banking</w:t>
      </w:r>
      <w:r w:rsidRPr="00000522">
        <w:rPr>
          <w:spacing w:val="-7"/>
          <w:w w:val="110"/>
        </w:rPr>
        <w:t xml:space="preserve"> </w:t>
      </w:r>
      <w:r w:rsidRPr="00000522">
        <w:rPr>
          <w:w w:val="110"/>
        </w:rPr>
        <w:t>activity,</w:t>
      </w:r>
      <w:r w:rsidRPr="00000522">
        <w:rPr>
          <w:spacing w:val="-6"/>
          <w:w w:val="110"/>
        </w:rPr>
        <w:t xml:space="preserve"> </w:t>
      </w:r>
      <w:r w:rsidRPr="00000522">
        <w:rPr>
          <w:w w:val="110"/>
        </w:rPr>
        <w:t>as</w:t>
      </w:r>
      <w:r w:rsidRPr="00000522">
        <w:rPr>
          <w:spacing w:val="-7"/>
          <w:w w:val="110"/>
        </w:rPr>
        <w:t xml:space="preserve"> </w:t>
      </w:r>
      <w:r w:rsidRPr="00000522">
        <w:rPr>
          <w:w w:val="110"/>
        </w:rPr>
        <w:t>foreign</w:t>
      </w:r>
      <w:r w:rsidRPr="00000522">
        <w:rPr>
          <w:spacing w:val="-7"/>
          <w:w w:val="110"/>
        </w:rPr>
        <w:t xml:space="preserve"> </w:t>
      </w:r>
      <w:r w:rsidRPr="00000522">
        <w:rPr>
          <w:w w:val="110"/>
        </w:rPr>
        <w:t>currency</w:t>
      </w:r>
      <w:r w:rsidRPr="00000522">
        <w:rPr>
          <w:spacing w:val="-7"/>
          <w:w w:val="110"/>
        </w:rPr>
        <w:t xml:space="preserve"> </w:t>
      </w:r>
      <w:r w:rsidRPr="00000522">
        <w:rPr>
          <w:w w:val="110"/>
        </w:rPr>
        <w:t>liabilities</w:t>
      </w:r>
      <w:r w:rsidRPr="00000522">
        <w:rPr>
          <w:spacing w:val="-7"/>
          <w:w w:val="110"/>
        </w:rPr>
        <w:t xml:space="preserve"> </w:t>
      </w:r>
      <w:r w:rsidRPr="00000522">
        <w:rPr>
          <w:w w:val="110"/>
        </w:rPr>
        <w:t>may amplify</w:t>
      </w:r>
      <w:r w:rsidRPr="00000522">
        <w:rPr>
          <w:spacing w:val="-2"/>
          <w:w w:val="110"/>
        </w:rPr>
        <w:t xml:space="preserve"> </w:t>
      </w:r>
      <w:r w:rsidRPr="00000522">
        <w:rPr>
          <w:w w:val="110"/>
        </w:rPr>
        <w:t>balance</w:t>
      </w:r>
      <w:r w:rsidRPr="00000522">
        <w:rPr>
          <w:spacing w:val="-2"/>
          <w:w w:val="110"/>
        </w:rPr>
        <w:t xml:space="preserve"> </w:t>
      </w:r>
      <w:r w:rsidRPr="00000522">
        <w:rPr>
          <w:w w:val="110"/>
        </w:rPr>
        <w:t>sheet</w:t>
      </w:r>
      <w:r w:rsidRPr="00000522">
        <w:rPr>
          <w:spacing w:val="-2"/>
          <w:w w:val="110"/>
        </w:rPr>
        <w:t xml:space="preserve"> </w:t>
      </w:r>
      <w:r w:rsidRPr="00000522">
        <w:rPr>
          <w:w w:val="110"/>
        </w:rPr>
        <w:t>risks</w:t>
      </w:r>
      <w:r w:rsidRPr="00000522">
        <w:rPr>
          <w:spacing w:val="-2"/>
          <w:w w:val="110"/>
        </w:rPr>
        <w:t xml:space="preserve"> </w:t>
      </w:r>
      <w:r w:rsidRPr="00000522">
        <w:rPr>
          <w:w w:val="110"/>
        </w:rPr>
        <w:t>during</w:t>
      </w:r>
      <w:r w:rsidRPr="00000522">
        <w:rPr>
          <w:spacing w:val="-2"/>
          <w:w w:val="110"/>
        </w:rPr>
        <w:t xml:space="preserve"> </w:t>
      </w:r>
      <w:r w:rsidRPr="00000522">
        <w:rPr>
          <w:w w:val="110"/>
        </w:rPr>
        <w:t>periods</w:t>
      </w:r>
      <w:r w:rsidRPr="00000522">
        <w:rPr>
          <w:spacing w:val="-2"/>
          <w:w w:val="110"/>
        </w:rPr>
        <w:t xml:space="preserve"> </w:t>
      </w:r>
      <w:r w:rsidRPr="00000522">
        <w:rPr>
          <w:w w:val="110"/>
        </w:rPr>
        <w:t>of</w:t>
      </w:r>
      <w:r w:rsidRPr="00000522">
        <w:rPr>
          <w:spacing w:val="-2"/>
          <w:w w:val="110"/>
        </w:rPr>
        <w:t xml:space="preserve"> </w:t>
      </w:r>
      <w:r w:rsidRPr="00000522">
        <w:rPr>
          <w:w w:val="110"/>
        </w:rPr>
        <w:t>exchange</w:t>
      </w:r>
      <w:r w:rsidRPr="00000522">
        <w:rPr>
          <w:spacing w:val="-2"/>
          <w:w w:val="110"/>
        </w:rPr>
        <w:t xml:space="preserve"> </w:t>
      </w:r>
      <w:r w:rsidRPr="00000522">
        <w:rPr>
          <w:w w:val="110"/>
        </w:rPr>
        <w:t>rate</w:t>
      </w:r>
      <w:r w:rsidRPr="00000522">
        <w:rPr>
          <w:spacing w:val="-2"/>
          <w:w w:val="110"/>
        </w:rPr>
        <w:t xml:space="preserve"> </w:t>
      </w:r>
      <w:r w:rsidRPr="00000522">
        <w:rPr>
          <w:w w:val="110"/>
        </w:rPr>
        <w:t>volatility</w:t>
      </w:r>
      <w:r w:rsidRPr="00000522">
        <w:rPr>
          <w:spacing w:val="-2"/>
          <w:w w:val="110"/>
        </w:rPr>
        <w:t xml:space="preserve"> </w:t>
      </w:r>
      <w:r w:rsidRPr="00000522">
        <w:rPr>
          <w:w w:val="110"/>
        </w:rPr>
        <w:t>or tightening global liquidity conditions.</w:t>
      </w:r>
      <w:r w:rsidRPr="00000522">
        <w:rPr>
          <w:spacing w:val="40"/>
          <w:w w:val="110"/>
        </w:rPr>
        <w:t xml:space="preserve"> </w:t>
      </w:r>
      <w:r w:rsidRPr="00000522">
        <w:rPr>
          <w:w w:val="110"/>
        </w:rPr>
        <w:t>A higher reliance on foreign currency</w:t>
      </w:r>
      <w:r w:rsidRPr="00000522">
        <w:rPr>
          <w:spacing w:val="-7"/>
          <w:w w:val="110"/>
        </w:rPr>
        <w:t xml:space="preserve"> </w:t>
      </w:r>
      <w:r w:rsidRPr="00000522">
        <w:rPr>
          <w:w w:val="110"/>
        </w:rPr>
        <w:t>funding</w:t>
      </w:r>
      <w:r w:rsidRPr="00000522">
        <w:rPr>
          <w:spacing w:val="-7"/>
          <w:w w:val="110"/>
        </w:rPr>
        <w:t xml:space="preserve"> </w:t>
      </w:r>
      <w:r w:rsidRPr="00000522">
        <w:rPr>
          <w:w w:val="110"/>
        </w:rPr>
        <w:t>can</w:t>
      </w:r>
      <w:r w:rsidRPr="00000522">
        <w:rPr>
          <w:spacing w:val="-7"/>
          <w:w w:val="110"/>
        </w:rPr>
        <w:t xml:space="preserve"> </w:t>
      </w:r>
      <w:r w:rsidRPr="00000522">
        <w:rPr>
          <w:w w:val="110"/>
        </w:rPr>
        <w:t>increase</w:t>
      </w:r>
      <w:r w:rsidRPr="00000522">
        <w:rPr>
          <w:spacing w:val="-7"/>
          <w:w w:val="110"/>
        </w:rPr>
        <w:t xml:space="preserve"> </w:t>
      </w:r>
      <w:r w:rsidRPr="00000522">
        <w:rPr>
          <w:w w:val="110"/>
        </w:rPr>
        <w:t>susceptibility</w:t>
      </w:r>
      <w:r w:rsidRPr="00000522">
        <w:rPr>
          <w:spacing w:val="-7"/>
          <w:w w:val="110"/>
        </w:rPr>
        <w:t xml:space="preserve"> </w:t>
      </w:r>
      <w:r w:rsidRPr="00000522">
        <w:rPr>
          <w:w w:val="110"/>
        </w:rPr>
        <w:t>to</w:t>
      </w:r>
      <w:r w:rsidRPr="00000522">
        <w:rPr>
          <w:spacing w:val="-7"/>
          <w:w w:val="110"/>
        </w:rPr>
        <w:t xml:space="preserve"> </w:t>
      </w:r>
      <w:r w:rsidRPr="00000522">
        <w:rPr>
          <w:w w:val="110"/>
        </w:rPr>
        <w:t>sudden</w:t>
      </w:r>
      <w:r w:rsidRPr="00000522">
        <w:rPr>
          <w:spacing w:val="-7"/>
          <w:w w:val="110"/>
        </w:rPr>
        <w:t xml:space="preserve"> </w:t>
      </w:r>
      <w:r w:rsidRPr="00000522">
        <w:rPr>
          <w:w w:val="110"/>
        </w:rPr>
        <w:t>stops,</w:t>
      </w:r>
      <w:r w:rsidRPr="00000522">
        <w:rPr>
          <w:spacing w:val="-5"/>
          <w:w w:val="110"/>
        </w:rPr>
        <w:t xml:space="preserve"> </w:t>
      </w:r>
      <w:r w:rsidRPr="00000522">
        <w:rPr>
          <w:w w:val="110"/>
        </w:rPr>
        <w:t>currency</w:t>
      </w:r>
      <w:r w:rsidRPr="00000522">
        <w:rPr>
          <w:spacing w:val="-7"/>
          <w:w w:val="110"/>
        </w:rPr>
        <w:t xml:space="preserve"> </w:t>
      </w:r>
      <w:r w:rsidR="002C4000" w:rsidRPr="00000522">
        <w:rPr>
          <w:w w:val="110"/>
        </w:rPr>
        <w:t>mismatches</w:t>
      </w:r>
      <w:r w:rsidRPr="00000522">
        <w:t xml:space="preserve">, and valuation effects, while foreign currency assets may expose </w:t>
      </w:r>
      <w:r w:rsidRPr="00000522">
        <w:rPr>
          <w:w w:val="110"/>
        </w:rPr>
        <w:t>banks</w:t>
      </w:r>
      <w:r w:rsidRPr="00000522">
        <w:rPr>
          <w:spacing w:val="-8"/>
          <w:w w:val="110"/>
        </w:rPr>
        <w:t xml:space="preserve"> </w:t>
      </w:r>
      <w:r w:rsidRPr="00000522">
        <w:rPr>
          <w:w w:val="110"/>
        </w:rPr>
        <w:t>to</w:t>
      </w:r>
      <w:r w:rsidRPr="00000522">
        <w:rPr>
          <w:spacing w:val="-8"/>
          <w:w w:val="110"/>
        </w:rPr>
        <w:t xml:space="preserve"> </w:t>
      </w:r>
      <w:r w:rsidRPr="00000522">
        <w:rPr>
          <w:w w:val="110"/>
        </w:rPr>
        <w:t>credit</w:t>
      </w:r>
      <w:r w:rsidRPr="00000522">
        <w:rPr>
          <w:spacing w:val="-8"/>
          <w:w w:val="110"/>
        </w:rPr>
        <w:t xml:space="preserve"> </w:t>
      </w:r>
      <w:r w:rsidRPr="00000522">
        <w:rPr>
          <w:w w:val="110"/>
        </w:rPr>
        <w:t>and</w:t>
      </w:r>
      <w:r w:rsidRPr="00000522">
        <w:rPr>
          <w:spacing w:val="-8"/>
          <w:w w:val="110"/>
        </w:rPr>
        <w:t xml:space="preserve"> </w:t>
      </w:r>
      <w:r w:rsidRPr="00000522">
        <w:rPr>
          <w:w w:val="110"/>
        </w:rPr>
        <w:t>market</w:t>
      </w:r>
      <w:r w:rsidRPr="00000522">
        <w:rPr>
          <w:spacing w:val="-8"/>
          <w:w w:val="110"/>
        </w:rPr>
        <w:t xml:space="preserve"> </w:t>
      </w:r>
      <w:r w:rsidRPr="00000522">
        <w:rPr>
          <w:w w:val="110"/>
        </w:rPr>
        <w:t>risks</w:t>
      </w:r>
      <w:r w:rsidRPr="00000522">
        <w:rPr>
          <w:spacing w:val="-8"/>
          <w:w w:val="110"/>
        </w:rPr>
        <w:t xml:space="preserve"> </w:t>
      </w:r>
      <w:r w:rsidRPr="00000522">
        <w:rPr>
          <w:w w:val="110"/>
        </w:rPr>
        <w:t>originating</w:t>
      </w:r>
      <w:r w:rsidRPr="00000522">
        <w:rPr>
          <w:spacing w:val="-8"/>
          <w:w w:val="110"/>
        </w:rPr>
        <w:t xml:space="preserve"> </w:t>
      </w:r>
      <w:r w:rsidRPr="00000522">
        <w:rPr>
          <w:w w:val="110"/>
        </w:rPr>
        <w:t>in</w:t>
      </w:r>
      <w:r w:rsidRPr="00000522">
        <w:rPr>
          <w:spacing w:val="-8"/>
          <w:w w:val="110"/>
        </w:rPr>
        <w:t xml:space="preserve"> </w:t>
      </w:r>
      <w:r w:rsidRPr="00000522">
        <w:rPr>
          <w:w w:val="110"/>
        </w:rPr>
        <w:t>external</w:t>
      </w:r>
      <w:r w:rsidRPr="00000522">
        <w:rPr>
          <w:spacing w:val="-8"/>
          <w:w w:val="110"/>
        </w:rPr>
        <w:t xml:space="preserve"> </w:t>
      </w:r>
      <w:r w:rsidRPr="00000522">
        <w:rPr>
          <w:w w:val="110"/>
        </w:rPr>
        <w:t>jurisdictions.</w:t>
      </w:r>
      <w:r w:rsidRPr="00000522">
        <w:rPr>
          <w:spacing w:val="10"/>
          <w:w w:val="110"/>
        </w:rPr>
        <w:t xml:space="preserve"> </w:t>
      </w:r>
      <w:r w:rsidRPr="00000522">
        <w:rPr>
          <w:w w:val="110"/>
        </w:rPr>
        <w:t>Accordingly,</w:t>
      </w:r>
      <w:r w:rsidRPr="00000522">
        <w:rPr>
          <w:spacing w:val="-8"/>
          <w:w w:val="110"/>
        </w:rPr>
        <w:t xml:space="preserve"> </w:t>
      </w:r>
      <w:r w:rsidR="00463D98" w:rsidRPr="00000522">
        <w:rPr>
          <w:w w:val="110"/>
        </w:rPr>
        <w:t>analyzing</w:t>
      </w:r>
      <w:r w:rsidRPr="00000522">
        <w:rPr>
          <w:spacing w:val="-9"/>
          <w:w w:val="110"/>
        </w:rPr>
        <w:t xml:space="preserve"> </w:t>
      </w:r>
      <w:r w:rsidRPr="00000522">
        <w:rPr>
          <w:w w:val="110"/>
        </w:rPr>
        <w:t>currency</w:t>
      </w:r>
      <w:r w:rsidRPr="00000522">
        <w:rPr>
          <w:spacing w:val="-9"/>
          <w:w w:val="110"/>
        </w:rPr>
        <w:t xml:space="preserve"> </w:t>
      </w:r>
      <w:r w:rsidRPr="00000522">
        <w:rPr>
          <w:w w:val="110"/>
        </w:rPr>
        <w:t>composition</w:t>
      </w:r>
      <w:r w:rsidRPr="00000522">
        <w:rPr>
          <w:spacing w:val="-9"/>
          <w:w w:val="110"/>
        </w:rPr>
        <w:t xml:space="preserve"> </w:t>
      </w:r>
      <w:r w:rsidRPr="00000522">
        <w:rPr>
          <w:w w:val="110"/>
        </w:rPr>
        <w:t>supports</w:t>
      </w:r>
      <w:r w:rsidRPr="00000522">
        <w:rPr>
          <w:spacing w:val="-9"/>
          <w:w w:val="110"/>
        </w:rPr>
        <w:t xml:space="preserve"> </w:t>
      </w:r>
      <w:r w:rsidRPr="00000522">
        <w:rPr>
          <w:w w:val="110"/>
        </w:rPr>
        <w:t>a</w:t>
      </w:r>
      <w:r w:rsidRPr="00000522">
        <w:rPr>
          <w:spacing w:val="-9"/>
          <w:w w:val="110"/>
        </w:rPr>
        <w:t xml:space="preserve"> </w:t>
      </w:r>
      <w:r w:rsidRPr="00000522">
        <w:rPr>
          <w:w w:val="110"/>
        </w:rPr>
        <w:t>more</w:t>
      </w:r>
      <w:r w:rsidRPr="00000522">
        <w:rPr>
          <w:spacing w:val="-9"/>
          <w:w w:val="110"/>
        </w:rPr>
        <w:t xml:space="preserve"> </w:t>
      </w:r>
      <w:r w:rsidRPr="00000522">
        <w:rPr>
          <w:w w:val="110"/>
        </w:rPr>
        <w:t>granular</w:t>
      </w:r>
      <w:r w:rsidRPr="00000522">
        <w:rPr>
          <w:spacing w:val="-9"/>
          <w:w w:val="110"/>
        </w:rPr>
        <w:t xml:space="preserve"> </w:t>
      </w:r>
      <w:r w:rsidRPr="00000522">
        <w:rPr>
          <w:w w:val="110"/>
        </w:rPr>
        <w:t>understanding of systemic risk and external sector sustainability.</w:t>
      </w:r>
    </w:p>
    <w:p w14:paraId="623DB499" w14:textId="10E17FAF" w:rsidR="001767F0" w:rsidRPr="00000522" w:rsidRDefault="001426C5" w:rsidP="001A71FB">
      <w:pPr>
        <w:pStyle w:val="BodyText"/>
      </w:pPr>
      <w:r w:rsidRPr="00000522">
        <w:rPr>
          <w:w w:val="105"/>
        </w:rPr>
        <w:t>In this study, currency decomposition is employed to examine the structure</w:t>
      </w:r>
      <w:r w:rsidRPr="00000522">
        <w:rPr>
          <w:spacing w:val="-9"/>
          <w:w w:val="105"/>
        </w:rPr>
        <w:t xml:space="preserve"> </w:t>
      </w:r>
      <w:r w:rsidRPr="00000522">
        <w:rPr>
          <w:w w:val="105"/>
        </w:rPr>
        <w:t>and</w:t>
      </w:r>
      <w:r w:rsidRPr="00000522">
        <w:rPr>
          <w:spacing w:val="-9"/>
          <w:w w:val="105"/>
        </w:rPr>
        <w:t xml:space="preserve"> </w:t>
      </w:r>
      <w:r w:rsidRPr="00000522">
        <w:rPr>
          <w:w w:val="105"/>
        </w:rPr>
        <w:t>evolution</w:t>
      </w:r>
      <w:r w:rsidRPr="00000522">
        <w:rPr>
          <w:spacing w:val="-9"/>
          <w:w w:val="105"/>
        </w:rPr>
        <w:t xml:space="preserve"> </w:t>
      </w:r>
      <w:r w:rsidRPr="00000522">
        <w:rPr>
          <w:w w:val="105"/>
        </w:rPr>
        <w:t>of</w:t>
      </w:r>
      <w:r w:rsidRPr="00000522">
        <w:rPr>
          <w:spacing w:val="-9"/>
          <w:w w:val="105"/>
        </w:rPr>
        <w:t xml:space="preserve"> </w:t>
      </w:r>
      <w:r w:rsidRPr="00000522">
        <w:rPr>
          <w:w w:val="105"/>
        </w:rPr>
        <w:t>international</w:t>
      </w:r>
      <w:r w:rsidRPr="00000522">
        <w:rPr>
          <w:spacing w:val="-9"/>
          <w:w w:val="105"/>
        </w:rPr>
        <w:t xml:space="preserve"> </w:t>
      </w:r>
      <w:r w:rsidRPr="00000522">
        <w:rPr>
          <w:w w:val="105"/>
        </w:rPr>
        <w:t>banking</w:t>
      </w:r>
      <w:r w:rsidRPr="00000522">
        <w:rPr>
          <w:spacing w:val="-9"/>
          <w:w w:val="105"/>
        </w:rPr>
        <w:t xml:space="preserve"> </w:t>
      </w:r>
      <w:r w:rsidRPr="00000522">
        <w:rPr>
          <w:w w:val="105"/>
        </w:rPr>
        <w:t>positions</w:t>
      </w:r>
      <w:r w:rsidRPr="00000522">
        <w:rPr>
          <w:spacing w:val="-9"/>
          <w:w w:val="105"/>
        </w:rPr>
        <w:t xml:space="preserve"> </w:t>
      </w:r>
      <w:r w:rsidRPr="00000522">
        <w:rPr>
          <w:w w:val="105"/>
        </w:rPr>
        <w:t>over</w:t>
      </w:r>
      <w:r w:rsidRPr="00000522">
        <w:rPr>
          <w:spacing w:val="-9"/>
          <w:w w:val="105"/>
        </w:rPr>
        <w:t xml:space="preserve"> </w:t>
      </w:r>
      <w:r w:rsidRPr="00000522">
        <w:rPr>
          <w:w w:val="105"/>
        </w:rPr>
        <w:t>the</w:t>
      </w:r>
      <w:r w:rsidRPr="00000522">
        <w:rPr>
          <w:spacing w:val="-9"/>
          <w:w w:val="105"/>
        </w:rPr>
        <w:t xml:space="preserve"> </w:t>
      </w:r>
      <w:r w:rsidRPr="00000522">
        <w:rPr>
          <w:w w:val="105"/>
        </w:rPr>
        <w:t>period</w:t>
      </w:r>
      <w:r w:rsidRPr="00000522">
        <w:rPr>
          <w:spacing w:val="-9"/>
          <w:w w:val="105"/>
        </w:rPr>
        <w:t xml:space="preserve"> </w:t>
      </w:r>
      <w:r w:rsidRPr="00000522">
        <w:rPr>
          <w:w w:val="105"/>
        </w:rPr>
        <w:t>under review.</w:t>
      </w:r>
      <w:r w:rsidRPr="00000522">
        <w:rPr>
          <w:spacing w:val="40"/>
          <w:w w:val="105"/>
        </w:rPr>
        <w:t xml:space="preserve"> </w:t>
      </w:r>
      <w:r w:rsidRPr="00000522">
        <w:rPr>
          <w:w w:val="105"/>
        </w:rPr>
        <w:t>By disaggregating assets and liabilities by currency, the analysis highlights shifts in currency preferences, the relative dominance of key international</w:t>
      </w:r>
      <w:r w:rsidRPr="00000522">
        <w:rPr>
          <w:spacing w:val="34"/>
          <w:w w:val="105"/>
        </w:rPr>
        <w:t xml:space="preserve"> </w:t>
      </w:r>
      <w:r w:rsidRPr="00000522">
        <w:rPr>
          <w:w w:val="105"/>
        </w:rPr>
        <w:t>currencies,</w:t>
      </w:r>
      <w:r w:rsidRPr="00000522">
        <w:rPr>
          <w:spacing w:val="38"/>
          <w:w w:val="105"/>
        </w:rPr>
        <w:t xml:space="preserve"> </w:t>
      </w:r>
      <w:r w:rsidRPr="00000522">
        <w:rPr>
          <w:w w:val="105"/>
        </w:rPr>
        <w:t>and</w:t>
      </w:r>
      <w:r w:rsidRPr="00000522">
        <w:rPr>
          <w:spacing w:val="34"/>
          <w:w w:val="105"/>
        </w:rPr>
        <w:t xml:space="preserve"> </w:t>
      </w:r>
      <w:r w:rsidRPr="00000522">
        <w:rPr>
          <w:w w:val="105"/>
        </w:rPr>
        <w:t>the</w:t>
      </w:r>
      <w:r w:rsidRPr="00000522">
        <w:rPr>
          <w:spacing w:val="34"/>
          <w:w w:val="105"/>
        </w:rPr>
        <w:t xml:space="preserve"> </w:t>
      </w:r>
      <w:r w:rsidRPr="00000522">
        <w:rPr>
          <w:w w:val="105"/>
        </w:rPr>
        <w:t>implications</w:t>
      </w:r>
      <w:r w:rsidRPr="00000522">
        <w:rPr>
          <w:spacing w:val="34"/>
          <w:w w:val="105"/>
        </w:rPr>
        <w:t xml:space="preserve"> </w:t>
      </w:r>
      <w:r w:rsidRPr="00000522">
        <w:rPr>
          <w:w w:val="105"/>
        </w:rPr>
        <w:t>for</w:t>
      </w:r>
      <w:r w:rsidRPr="00000522">
        <w:rPr>
          <w:spacing w:val="34"/>
          <w:w w:val="105"/>
        </w:rPr>
        <w:t xml:space="preserve"> </w:t>
      </w:r>
      <w:r w:rsidRPr="00000522">
        <w:rPr>
          <w:w w:val="105"/>
        </w:rPr>
        <w:t>financial</w:t>
      </w:r>
      <w:r w:rsidRPr="00000522">
        <w:rPr>
          <w:spacing w:val="34"/>
          <w:w w:val="105"/>
        </w:rPr>
        <w:t xml:space="preserve"> </w:t>
      </w:r>
      <w:r w:rsidRPr="00000522">
        <w:rPr>
          <w:w w:val="105"/>
        </w:rPr>
        <w:t>stability.</w:t>
      </w:r>
      <w:r w:rsidRPr="00000522">
        <w:rPr>
          <w:spacing w:val="40"/>
          <w:w w:val="105"/>
        </w:rPr>
        <w:t xml:space="preserve"> </w:t>
      </w:r>
      <w:r w:rsidRPr="00000522">
        <w:rPr>
          <w:w w:val="105"/>
        </w:rPr>
        <w:t xml:space="preserve">Such an approach complements country and </w:t>
      </w:r>
      <w:r w:rsidRPr="00000522">
        <w:rPr>
          <w:w w:val="105"/>
        </w:rPr>
        <w:lastRenderedPageBreak/>
        <w:t>sectoral decompositions and contributes to a comprehensive assessment of India’s international banking linkages within the global financial system.</w:t>
      </w:r>
    </w:p>
    <w:p w14:paraId="623DB49C" w14:textId="77777777" w:rsidR="001767F0" w:rsidRPr="00000522" w:rsidRDefault="001767F0" w:rsidP="001A71FB">
      <w:pPr>
        <w:pStyle w:val="BodyText"/>
      </w:pPr>
    </w:p>
    <w:p w14:paraId="623DB49D" w14:textId="77777777" w:rsidR="001767F0" w:rsidRPr="00000522" w:rsidRDefault="001426C5" w:rsidP="001A71FB">
      <w:pPr>
        <w:pStyle w:val="BodyText"/>
      </w:pPr>
      <w:r w:rsidRPr="00000522">
        <w:rPr>
          <w:noProof/>
        </w:rPr>
        <w:drawing>
          <wp:inline distT="0" distB="0" distL="0" distR="0" wp14:anchorId="623DB532" wp14:editId="623DB533">
            <wp:extent cx="5662612" cy="2405633"/>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2" cstate="print"/>
                    <a:stretch>
                      <a:fillRect/>
                    </a:stretch>
                  </pic:blipFill>
                  <pic:spPr>
                    <a:xfrm>
                      <a:off x="0" y="0"/>
                      <a:ext cx="5662612" cy="2405633"/>
                    </a:xfrm>
                    <a:prstGeom prst="rect">
                      <a:avLst/>
                    </a:prstGeom>
                  </pic:spPr>
                </pic:pic>
              </a:graphicData>
            </a:graphic>
          </wp:inline>
        </w:drawing>
      </w:r>
    </w:p>
    <w:p w14:paraId="623DB49E" w14:textId="77777777" w:rsidR="001767F0" w:rsidRPr="00000522" w:rsidRDefault="001767F0" w:rsidP="001A71FB">
      <w:pPr>
        <w:pStyle w:val="BodyText"/>
      </w:pPr>
    </w:p>
    <w:p w14:paraId="623DB49F" w14:textId="77777777" w:rsidR="001767F0" w:rsidRPr="00000522" w:rsidRDefault="001426C5" w:rsidP="001A71FB">
      <w:pPr>
        <w:pStyle w:val="BodyText"/>
      </w:pPr>
      <w:r w:rsidRPr="00000522">
        <w:rPr>
          <w:w w:val="105"/>
        </w:rPr>
        <w:t>Figure</w:t>
      </w:r>
      <w:r w:rsidRPr="00000522">
        <w:rPr>
          <w:spacing w:val="22"/>
          <w:w w:val="105"/>
        </w:rPr>
        <w:t xml:space="preserve"> </w:t>
      </w:r>
      <w:r w:rsidRPr="00000522">
        <w:rPr>
          <w:w w:val="105"/>
        </w:rPr>
        <w:t>14:</w:t>
      </w:r>
      <w:r w:rsidRPr="00000522">
        <w:rPr>
          <w:spacing w:val="40"/>
          <w:w w:val="105"/>
        </w:rPr>
        <w:t xml:space="preserve"> </w:t>
      </w:r>
      <w:r w:rsidRPr="00000522">
        <w:rPr>
          <w:w w:val="105"/>
        </w:rPr>
        <w:t>Top</w:t>
      </w:r>
      <w:r w:rsidRPr="00000522">
        <w:rPr>
          <w:spacing w:val="22"/>
          <w:w w:val="105"/>
        </w:rPr>
        <w:t xml:space="preserve"> </w:t>
      </w:r>
      <w:r w:rsidRPr="00000522">
        <w:rPr>
          <w:w w:val="105"/>
        </w:rPr>
        <w:t>3</w:t>
      </w:r>
      <w:r w:rsidRPr="00000522">
        <w:rPr>
          <w:spacing w:val="22"/>
          <w:w w:val="105"/>
        </w:rPr>
        <w:t xml:space="preserve"> </w:t>
      </w:r>
      <w:r w:rsidRPr="00000522">
        <w:rPr>
          <w:w w:val="105"/>
        </w:rPr>
        <w:t>Currency</w:t>
      </w:r>
      <w:r w:rsidRPr="00000522">
        <w:rPr>
          <w:spacing w:val="22"/>
          <w:w w:val="105"/>
        </w:rPr>
        <w:t xml:space="preserve"> </w:t>
      </w:r>
      <w:r w:rsidRPr="00000522">
        <w:rPr>
          <w:w w:val="105"/>
        </w:rPr>
        <w:t>Decomposition</w:t>
      </w:r>
      <w:r w:rsidRPr="00000522">
        <w:rPr>
          <w:spacing w:val="22"/>
          <w:w w:val="105"/>
        </w:rPr>
        <w:t xml:space="preserve"> </w:t>
      </w:r>
      <w:r w:rsidRPr="00000522">
        <w:rPr>
          <w:w w:val="105"/>
        </w:rPr>
        <w:t>Assets</w:t>
      </w:r>
      <w:r w:rsidRPr="00000522">
        <w:rPr>
          <w:spacing w:val="22"/>
          <w:w w:val="105"/>
        </w:rPr>
        <w:t xml:space="preserve"> </w:t>
      </w:r>
      <w:r w:rsidRPr="00000522">
        <w:rPr>
          <w:w w:val="105"/>
        </w:rPr>
        <w:t>for</w:t>
      </w:r>
      <w:r w:rsidRPr="00000522">
        <w:rPr>
          <w:spacing w:val="22"/>
          <w:w w:val="105"/>
        </w:rPr>
        <w:t xml:space="preserve"> </w:t>
      </w:r>
      <w:r w:rsidRPr="00000522">
        <w:rPr>
          <w:w w:val="105"/>
        </w:rPr>
        <w:t>the</w:t>
      </w:r>
      <w:r w:rsidRPr="00000522">
        <w:rPr>
          <w:spacing w:val="22"/>
          <w:w w:val="105"/>
        </w:rPr>
        <w:t xml:space="preserve"> </w:t>
      </w:r>
      <w:r w:rsidRPr="00000522">
        <w:rPr>
          <w:w w:val="105"/>
        </w:rPr>
        <w:t>year</w:t>
      </w:r>
      <w:r w:rsidRPr="00000522">
        <w:rPr>
          <w:spacing w:val="22"/>
          <w:w w:val="105"/>
        </w:rPr>
        <w:t xml:space="preserve"> </w:t>
      </w:r>
      <w:r w:rsidRPr="00000522">
        <w:rPr>
          <w:w w:val="105"/>
        </w:rPr>
        <w:t>2025</w:t>
      </w:r>
      <w:r w:rsidRPr="00000522">
        <w:rPr>
          <w:spacing w:val="22"/>
          <w:w w:val="105"/>
        </w:rPr>
        <w:t xml:space="preserve"> </w:t>
      </w:r>
      <w:r w:rsidRPr="00000522">
        <w:rPr>
          <w:w w:val="105"/>
        </w:rPr>
        <w:t>in</w:t>
      </w:r>
      <w:r w:rsidRPr="00000522">
        <w:rPr>
          <w:spacing w:val="22"/>
          <w:w w:val="105"/>
        </w:rPr>
        <w:t xml:space="preserve"> </w:t>
      </w:r>
      <w:r w:rsidRPr="00000522">
        <w:rPr>
          <w:w w:val="105"/>
        </w:rPr>
        <w:t>the</w:t>
      </w:r>
      <w:r w:rsidRPr="00000522">
        <w:rPr>
          <w:spacing w:val="22"/>
          <w:w w:val="105"/>
        </w:rPr>
        <w:t xml:space="preserve"> </w:t>
      </w:r>
      <w:r w:rsidRPr="00000522">
        <w:rPr>
          <w:w w:val="105"/>
        </w:rPr>
        <w:t>II</w:t>
      </w:r>
      <w:r w:rsidRPr="00000522">
        <w:rPr>
          <w:w w:val="105"/>
          <w:vertAlign w:val="superscript"/>
        </w:rPr>
        <w:t>nd</w:t>
      </w:r>
      <w:r w:rsidRPr="00000522">
        <w:rPr>
          <w:w w:val="105"/>
        </w:rPr>
        <w:t xml:space="preserve"> </w:t>
      </w:r>
      <w:r w:rsidRPr="00000522">
        <w:rPr>
          <w:spacing w:val="-2"/>
          <w:w w:val="105"/>
        </w:rPr>
        <w:t>quarter</w:t>
      </w:r>
    </w:p>
    <w:p w14:paraId="623DB4A0" w14:textId="77777777" w:rsidR="001767F0" w:rsidRPr="00000522" w:rsidRDefault="001426C5" w:rsidP="001A71FB">
      <w:pPr>
        <w:pStyle w:val="BodyText"/>
      </w:pPr>
      <w:r w:rsidRPr="00000522">
        <w:rPr>
          <w:noProof/>
        </w:rPr>
        <w:drawing>
          <wp:anchor distT="0" distB="0" distL="0" distR="0" simplePos="0" relativeHeight="487592448" behindDoc="1" locked="0" layoutInCell="1" allowOverlap="1" wp14:anchorId="623DB534" wp14:editId="7566B79D">
            <wp:simplePos x="0" y="0"/>
            <wp:positionH relativeFrom="margin">
              <wp:align>left</wp:align>
            </wp:positionH>
            <wp:positionV relativeFrom="paragraph">
              <wp:posOffset>311785</wp:posOffset>
            </wp:positionV>
            <wp:extent cx="5626100" cy="2436495"/>
            <wp:effectExtent l="0" t="0" r="0" b="1905"/>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3" cstate="print"/>
                    <a:stretch>
                      <a:fillRect/>
                    </a:stretch>
                  </pic:blipFill>
                  <pic:spPr>
                    <a:xfrm>
                      <a:off x="0" y="0"/>
                      <a:ext cx="5632354" cy="2439168"/>
                    </a:xfrm>
                    <a:prstGeom prst="rect">
                      <a:avLst/>
                    </a:prstGeom>
                  </pic:spPr>
                </pic:pic>
              </a:graphicData>
            </a:graphic>
            <wp14:sizeRelH relativeFrom="margin">
              <wp14:pctWidth>0</wp14:pctWidth>
            </wp14:sizeRelH>
          </wp:anchor>
        </w:drawing>
      </w:r>
    </w:p>
    <w:p w14:paraId="623DB4A1" w14:textId="77777777" w:rsidR="001767F0" w:rsidRPr="00000522" w:rsidRDefault="001767F0" w:rsidP="001A71FB">
      <w:pPr>
        <w:pStyle w:val="BodyText"/>
      </w:pPr>
    </w:p>
    <w:p w14:paraId="623DB4A2" w14:textId="77777777" w:rsidR="001767F0" w:rsidRPr="00000522" w:rsidRDefault="001426C5" w:rsidP="001A71FB">
      <w:pPr>
        <w:pStyle w:val="BodyText"/>
      </w:pPr>
      <w:r w:rsidRPr="00000522">
        <w:rPr>
          <w:w w:val="105"/>
        </w:rPr>
        <w:t>Figure</w:t>
      </w:r>
      <w:r w:rsidRPr="00000522">
        <w:rPr>
          <w:spacing w:val="31"/>
          <w:w w:val="105"/>
        </w:rPr>
        <w:t xml:space="preserve"> </w:t>
      </w:r>
      <w:r w:rsidRPr="00000522">
        <w:rPr>
          <w:w w:val="105"/>
        </w:rPr>
        <w:t>15:</w:t>
      </w:r>
      <w:r w:rsidRPr="00000522">
        <w:rPr>
          <w:spacing w:val="40"/>
          <w:w w:val="105"/>
        </w:rPr>
        <w:t xml:space="preserve"> </w:t>
      </w:r>
      <w:r w:rsidRPr="00000522">
        <w:rPr>
          <w:w w:val="105"/>
        </w:rPr>
        <w:t>Top</w:t>
      </w:r>
      <w:r w:rsidRPr="00000522">
        <w:rPr>
          <w:spacing w:val="31"/>
          <w:w w:val="105"/>
        </w:rPr>
        <w:t xml:space="preserve"> </w:t>
      </w:r>
      <w:r w:rsidRPr="00000522">
        <w:rPr>
          <w:w w:val="105"/>
        </w:rPr>
        <w:t>3</w:t>
      </w:r>
      <w:r w:rsidRPr="00000522">
        <w:rPr>
          <w:spacing w:val="31"/>
          <w:w w:val="105"/>
        </w:rPr>
        <w:t xml:space="preserve"> </w:t>
      </w:r>
      <w:r w:rsidRPr="00000522">
        <w:rPr>
          <w:w w:val="105"/>
        </w:rPr>
        <w:t>Currency</w:t>
      </w:r>
      <w:r w:rsidRPr="00000522">
        <w:rPr>
          <w:spacing w:val="31"/>
          <w:w w:val="105"/>
        </w:rPr>
        <w:t xml:space="preserve"> </w:t>
      </w:r>
      <w:r w:rsidRPr="00000522">
        <w:rPr>
          <w:w w:val="105"/>
        </w:rPr>
        <w:t>Decomposition</w:t>
      </w:r>
      <w:r w:rsidRPr="00000522">
        <w:rPr>
          <w:spacing w:val="31"/>
          <w:w w:val="105"/>
        </w:rPr>
        <w:t xml:space="preserve"> </w:t>
      </w:r>
      <w:r w:rsidRPr="00000522">
        <w:rPr>
          <w:w w:val="105"/>
        </w:rPr>
        <w:t>Liabilities</w:t>
      </w:r>
      <w:r w:rsidRPr="00000522">
        <w:rPr>
          <w:spacing w:val="31"/>
          <w:w w:val="105"/>
        </w:rPr>
        <w:t xml:space="preserve"> </w:t>
      </w:r>
      <w:r w:rsidRPr="00000522">
        <w:rPr>
          <w:w w:val="105"/>
        </w:rPr>
        <w:t>for</w:t>
      </w:r>
      <w:r w:rsidRPr="00000522">
        <w:rPr>
          <w:spacing w:val="31"/>
          <w:w w:val="105"/>
        </w:rPr>
        <w:t xml:space="preserve"> </w:t>
      </w:r>
      <w:r w:rsidRPr="00000522">
        <w:rPr>
          <w:w w:val="105"/>
        </w:rPr>
        <w:t>the</w:t>
      </w:r>
      <w:r w:rsidRPr="00000522">
        <w:rPr>
          <w:spacing w:val="31"/>
          <w:w w:val="105"/>
        </w:rPr>
        <w:t xml:space="preserve"> </w:t>
      </w:r>
      <w:r w:rsidRPr="00000522">
        <w:rPr>
          <w:w w:val="105"/>
        </w:rPr>
        <w:t>year</w:t>
      </w:r>
      <w:r w:rsidRPr="00000522">
        <w:rPr>
          <w:spacing w:val="31"/>
          <w:w w:val="105"/>
        </w:rPr>
        <w:t xml:space="preserve"> </w:t>
      </w:r>
      <w:r w:rsidRPr="00000522">
        <w:rPr>
          <w:w w:val="105"/>
        </w:rPr>
        <w:t>2025</w:t>
      </w:r>
      <w:r w:rsidRPr="00000522">
        <w:rPr>
          <w:spacing w:val="30"/>
          <w:w w:val="105"/>
        </w:rPr>
        <w:t xml:space="preserve"> </w:t>
      </w:r>
      <w:r w:rsidRPr="00000522">
        <w:rPr>
          <w:w w:val="105"/>
        </w:rPr>
        <w:t>in</w:t>
      </w:r>
      <w:r w:rsidRPr="00000522">
        <w:rPr>
          <w:spacing w:val="31"/>
          <w:w w:val="105"/>
        </w:rPr>
        <w:t xml:space="preserve"> </w:t>
      </w:r>
      <w:r w:rsidRPr="00000522">
        <w:rPr>
          <w:w w:val="105"/>
        </w:rPr>
        <w:t>the II</w:t>
      </w:r>
      <w:r w:rsidRPr="00000522">
        <w:rPr>
          <w:w w:val="105"/>
          <w:vertAlign w:val="superscript"/>
        </w:rPr>
        <w:t>nd</w:t>
      </w:r>
      <w:r w:rsidRPr="00000522">
        <w:rPr>
          <w:w w:val="105"/>
        </w:rPr>
        <w:t xml:space="preserve"> quarter</w:t>
      </w:r>
    </w:p>
    <w:p w14:paraId="623DB4A3" w14:textId="77777777" w:rsidR="001767F0" w:rsidRPr="00000522" w:rsidRDefault="001767F0" w:rsidP="001A71FB">
      <w:pPr>
        <w:pStyle w:val="BodyText"/>
        <w:sectPr w:rsidR="001767F0" w:rsidRPr="00000522">
          <w:pgSz w:w="12240" w:h="15840"/>
          <w:pgMar w:top="1820" w:right="360" w:bottom="1920" w:left="1800" w:header="0" w:footer="1737" w:gutter="0"/>
          <w:cols w:space="720"/>
        </w:sectPr>
      </w:pPr>
    </w:p>
    <w:p w14:paraId="623DB4A5" w14:textId="6B03117B" w:rsidR="001767F0" w:rsidRPr="00000522" w:rsidRDefault="001426C5" w:rsidP="000E577A">
      <w:pPr>
        <w:pStyle w:val="Heading1"/>
        <w:numPr>
          <w:ilvl w:val="0"/>
          <w:numId w:val="5"/>
        </w:numPr>
        <w:tabs>
          <w:tab w:val="left" w:pos="1857"/>
        </w:tabs>
        <w:spacing w:before="0"/>
        <w:ind w:left="0" w:rightChars="1531" w:right="3368"/>
        <w:jc w:val="both"/>
        <w:rPr>
          <w:rFonts w:ascii="Arial" w:hAnsi="Arial" w:cs="Arial"/>
          <w:b w:val="0"/>
          <w:bCs w:val="0"/>
          <w:sz w:val="22"/>
          <w:szCs w:val="22"/>
        </w:rPr>
      </w:pPr>
      <w:bookmarkStart w:id="18" w:name="_Toc221657764"/>
      <w:r w:rsidRPr="00000522">
        <w:rPr>
          <w:rFonts w:ascii="Arial" w:hAnsi="Arial" w:cs="Arial"/>
          <w:b w:val="0"/>
          <w:bCs w:val="0"/>
          <w:w w:val="120"/>
          <w:sz w:val="22"/>
          <w:szCs w:val="22"/>
        </w:rPr>
        <w:lastRenderedPageBreak/>
        <w:t>Sectoral Distribution of International Po</w:t>
      </w:r>
      <w:r w:rsidRPr="00000522">
        <w:rPr>
          <w:rFonts w:ascii="Arial" w:hAnsi="Arial" w:cs="Arial"/>
          <w:b w:val="0"/>
          <w:bCs w:val="0"/>
          <w:spacing w:val="-2"/>
          <w:w w:val="120"/>
          <w:sz w:val="22"/>
          <w:szCs w:val="22"/>
        </w:rPr>
        <w:t>sitions</w:t>
      </w:r>
      <w:bookmarkEnd w:id="18"/>
    </w:p>
    <w:p w14:paraId="623DB4A6" w14:textId="2B678824" w:rsidR="001767F0" w:rsidRPr="00000522" w:rsidRDefault="001426C5" w:rsidP="001A71FB">
      <w:pPr>
        <w:pStyle w:val="BodyText"/>
      </w:pPr>
      <w:r w:rsidRPr="00000522">
        <w:rPr>
          <w:w w:val="110"/>
        </w:rPr>
        <w:t>The sector classification under the Location Banking Statistics (LBS) framework</w:t>
      </w:r>
      <w:r w:rsidRPr="00000522">
        <w:rPr>
          <w:spacing w:val="-2"/>
          <w:w w:val="110"/>
        </w:rPr>
        <w:t xml:space="preserve"> </w:t>
      </w:r>
      <w:r w:rsidRPr="00000522">
        <w:rPr>
          <w:w w:val="110"/>
        </w:rPr>
        <w:t>plays</w:t>
      </w:r>
      <w:r w:rsidRPr="00000522">
        <w:rPr>
          <w:spacing w:val="-2"/>
          <w:w w:val="110"/>
        </w:rPr>
        <w:t xml:space="preserve"> </w:t>
      </w:r>
      <w:r w:rsidRPr="00000522">
        <w:rPr>
          <w:w w:val="110"/>
        </w:rPr>
        <w:t>a</w:t>
      </w:r>
      <w:r w:rsidRPr="00000522">
        <w:rPr>
          <w:spacing w:val="-2"/>
          <w:w w:val="110"/>
        </w:rPr>
        <w:t xml:space="preserve"> </w:t>
      </w:r>
      <w:r w:rsidRPr="00000522">
        <w:rPr>
          <w:w w:val="110"/>
        </w:rPr>
        <w:t>central</w:t>
      </w:r>
      <w:r w:rsidRPr="00000522">
        <w:rPr>
          <w:spacing w:val="-2"/>
          <w:w w:val="110"/>
        </w:rPr>
        <w:t xml:space="preserve"> </w:t>
      </w:r>
      <w:r w:rsidRPr="00000522">
        <w:rPr>
          <w:w w:val="110"/>
        </w:rPr>
        <w:t>role</w:t>
      </w:r>
      <w:r w:rsidRPr="00000522">
        <w:rPr>
          <w:spacing w:val="-2"/>
          <w:w w:val="110"/>
        </w:rPr>
        <w:t xml:space="preserve"> </w:t>
      </w:r>
      <w:r w:rsidRPr="00000522">
        <w:rPr>
          <w:w w:val="110"/>
        </w:rPr>
        <w:t>in</w:t>
      </w:r>
      <w:r w:rsidRPr="00000522">
        <w:rPr>
          <w:spacing w:val="-2"/>
          <w:w w:val="110"/>
        </w:rPr>
        <w:t xml:space="preserve"> </w:t>
      </w:r>
      <w:r w:rsidRPr="00000522">
        <w:rPr>
          <w:w w:val="110"/>
        </w:rPr>
        <w:t>identifying</w:t>
      </w:r>
      <w:r w:rsidRPr="00000522">
        <w:rPr>
          <w:spacing w:val="-2"/>
          <w:w w:val="110"/>
        </w:rPr>
        <w:t xml:space="preserve"> </w:t>
      </w:r>
      <w:r w:rsidRPr="00000522">
        <w:rPr>
          <w:w w:val="110"/>
        </w:rPr>
        <w:t>the</w:t>
      </w:r>
      <w:r w:rsidRPr="00000522">
        <w:rPr>
          <w:spacing w:val="-2"/>
          <w:w w:val="110"/>
        </w:rPr>
        <w:t xml:space="preserve"> </w:t>
      </w:r>
      <w:r w:rsidRPr="00000522">
        <w:rPr>
          <w:w w:val="110"/>
        </w:rPr>
        <w:t>nature</w:t>
      </w:r>
      <w:r w:rsidRPr="00000522">
        <w:rPr>
          <w:spacing w:val="-2"/>
          <w:w w:val="110"/>
        </w:rPr>
        <w:t xml:space="preserve"> </w:t>
      </w:r>
      <w:r w:rsidRPr="00000522">
        <w:rPr>
          <w:w w:val="110"/>
        </w:rPr>
        <w:t>of</w:t>
      </w:r>
      <w:r w:rsidRPr="00000522">
        <w:rPr>
          <w:spacing w:val="-2"/>
          <w:w w:val="110"/>
        </w:rPr>
        <w:t xml:space="preserve"> </w:t>
      </w:r>
      <w:r w:rsidRPr="00000522">
        <w:rPr>
          <w:w w:val="110"/>
        </w:rPr>
        <w:t xml:space="preserve">cross-border financial linkages of Indian banks and foreign banks operating in India. </w:t>
      </w:r>
      <w:r w:rsidR="00463D98" w:rsidRPr="00000522">
        <w:rPr>
          <w:w w:val="110"/>
        </w:rPr>
        <w:t>Each</w:t>
      </w:r>
      <w:r w:rsidRPr="00000522">
        <w:rPr>
          <w:w w:val="110"/>
        </w:rPr>
        <w:t xml:space="preserve"> international asset or liability position must be allocated to a </w:t>
      </w:r>
      <w:r w:rsidRPr="00000522">
        <w:t xml:space="preserve">specific economic sector based on the sector of the borrower or customer, </w:t>
      </w:r>
      <w:r w:rsidRPr="00000522">
        <w:rPr>
          <w:w w:val="110"/>
        </w:rPr>
        <w:t>sector</w:t>
      </w:r>
      <w:r w:rsidRPr="00000522">
        <w:rPr>
          <w:spacing w:val="-7"/>
          <w:w w:val="110"/>
        </w:rPr>
        <w:t xml:space="preserve"> </w:t>
      </w:r>
      <w:r w:rsidRPr="00000522">
        <w:rPr>
          <w:w w:val="110"/>
        </w:rPr>
        <w:t>of</w:t>
      </w:r>
      <w:r w:rsidRPr="00000522">
        <w:rPr>
          <w:spacing w:val="-7"/>
          <w:w w:val="110"/>
        </w:rPr>
        <w:t xml:space="preserve"> </w:t>
      </w:r>
      <w:r w:rsidRPr="00000522">
        <w:rPr>
          <w:w w:val="110"/>
        </w:rPr>
        <w:t>ultimate</w:t>
      </w:r>
      <w:r w:rsidRPr="00000522">
        <w:rPr>
          <w:spacing w:val="-7"/>
          <w:w w:val="110"/>
        </w:rPr>
        <w:t xml:space="preserve"> </w:t>
      </w:r>
      <w:r w:rsidRPr="00000522">
        <w:rPr>
          <w:w w:val="110"/>
        </w:rPr>
        <w:t>risk,</w:t>
      </w:r>
      <w:r w:rsidRPr="00000522">
        <w:rPr>
          <w:spacing w:val="-7"/>
          <w:w w:val="110"/>
        </w:rPr>
        <w:t xml:space="preserve"> </w:t>
      </w:r>
      <w:r w:rsidRPr="00000522">
        <w:rPr>
          <w:w w:val="110"/>
        </w:rPr>
        <w:t>or</w:t>
      </w:r>
      <w:r w:rsidRPr="00000522">
        <w:rPr>
          <w:spacing w:val="-7"/>
          <w:w w:val="110"/>
        </w:rPr>
        <w:t xml:space="preserve"> </w:t>
      </w:r>
      <w:r w:rsidRPr="00000522">
        <w:rPr>
          <w:w w:val="110"/>
        </w:rPr>
        <w:t>the</w:t>
      </w:r>
      <w:r w:rsidRPr="00000522">
        <w:rPr>
          <w:spacing w:val="-7"/>
          <w:w w:val="110"/>
        </w:rPr>
        <w:t xml:space="preserve"> </w:t>
      </w:r>
      <w:r w:rsidRPr="00000522">
        <w:rPr>
          <w:w w:val="110"/>
        </w:rPr>
        <w:t>counterparty’s</w:t>
      </w:r>
      <w:r w:rsidRPr="00000522">
        <w:rPr>
          <w:spacing w:val="-7"/>
          <w:w w:val="110"/>
        </w:rPr>
        <w:t xml:space="preserve"> </w:t>
      </w:r>
      <w:r w:rsidRPr="00000522">
        <w:rPr>
          <w:w w:val="110"/>
        </w:rPr>
        <w:t>institutional</w:t>
      </w:r>
      <w:r w:rsidRPr="00000522">
        <w:rPr>
          <w:spacing w:val="-7"/>
          <w:w w:val="110"/>
        </w:rPr>
        <w:t xml:space="preserve"> </w:t>
      </w:r>
      <w:r w:rsidRPr="00000522">
        <w:rPr>
          <w:w w:val="110"/>
        </w:rPr>
        <w:t>category.</w:t>
      </w:r>
      <w:r w:rsidRPr="00000522">
        <w:rPr>
          <w:spacing w:val="12"/>
          <w:w w:val="110"/>
        </w:rPr>
        <w:t xml:space="preserve"> </w:t>
      </w:r>
      <w:r w:rsidRPr="00000522">
        <w:rPr>
          <w:w w:val="110"/>
        </w:rPr>
        <w:t xml:space="preserve">This </w:t>
      </w:r>
      <w:r w:rsidRPr="00000522">
        <w:rPr>
          <w:spacing w:val="-2"/>
          <w:w w:val="110"/>
        </w:rPr>
        <w:t>sectoral</w:t>
      </w:r>
      <w:r w:rsidRPr="00000522">
        <w:rPr>
          <w:spacing w:val="-4"/>
          <w:w w:val="110"/>
        </w:rPr>
        <w:t xml:space="preserve"> </w:t>
      </w:r>
      <w:r w:rsidRPr="00000522">
        <w:rPr>
          <w:spacing w:val="-2"/>
          <w:w w:val="110"/>
        </w:rPr>
        <w:t>breakdown</w:t>
      </w:r>
      <w:r w:rsidRPr="00000522">
        <w:rPr>
          <w:spacing w:val="-4"/>
          <w:w w:val="110"/>
        </w:rPr>
        <w:t xml:space="preserve"> </w:t>
      </w:r>
      <w:r w:rsidRPr="00000522">
        <w:rPr>
          <w:spacing w:val="-2"/>
          <w:w w:val="110"/>
        </w:rPr>
        <w:t>is</w:t>
      </w:r>
      <w:r w:rsidRPr="00000522">
        <w:rPr>
          <w:spacing w:val="-4"/>
          <w:w w:val="110"/>
        </w:rPr>
        <w:t xml:space="preserve"> </w:t>
      </w:r>
      <w:r w:rsidRPr="00000522">
        <w:rPr>
          <w:spacing w:val="-2"/>
          <w:w w:val="110"/>
        </w:rPr>
        <w:t>essential</w:t>
      </w:r>
      <w:r w:rsidRPr="00000522">
        <w:rPr>
          <w:spacing w:val="-4"/>
          <w:w w:val="110"/>
        </w:rPr>
        <w:t xml:space="preserve"> </w:t>
      </w:r>
      <w:r w:rsidRPr="00000522">
        <w:rPr>
          <w:spacing w:val="-2"/>
          <w:w w:val="110"/>
        </w:rPr>
        <w:t>for</w:t>
      </w:r>
      <w:r w:rsidRPr="00000522">
        <w:rPr>
          <w:spacing w:val="-4"/>
          <w:w w:val="110"/>
        </w:rPr>
        <w:t xml:space="preserve"> </w:t>
      </w:r>
      <w:r w:rsidRPr="00000522">
        <w:rPr>
          <w:spacing w:val="-2"/>
          <w:w w:val="110"/>
        </w:rPr>
        <w:t>understanding</w:t>
      </w:r>
      <w:r w:rsidRPr="00000522">
        <w:rPr>
          <w:spacing w:val="-4"/>
          <w:w w:val="110"/>
        </w:rPr>
        <w:t xml:space="preserve"> </w:t>
      </w:r>
      <w:r w:rsidRPr="00000522">
        <w:rPr>
          <w:spacing w:val="-2"/>
          <w:w w:val="110"/>
        </w:rPr>
        <w:t>the</w:t>
      </w:r>
      <w:r w:rsidRPr="00000522">
        <w:rPr>
          <w:spacing w:val="-4"/>
          <w:w w:val="110"/>
        </w:rPr>
        <w:t xml:space="preserve"> </w:t>
      </w:r>
      <w:r w:rsidRPr="00000522">
        <w:rPr>
          <w:spacing w:val="-2"/>
          <w:w w:val="110"/>
        </w:rPr>
        <w:t>distribution</w:t>
      </w:r>
      <w:r w:rsidRPr="00000522">
        <w:rPr>
          <w:spacing w:val="-4"/>
          <w:w w:val="110"/>
        </w:rPr>
        <w:t xml:space="preserve"> </w:t>
      </w:r>
      <w:r w:rsidRPr="00000522">
        <w:rPr>
          <w:spacing w:val="-2"/>
          <w:w w:val="110"/>
        </w:rPr>
        <w:t>of</w:t>
      </w:r>
      <w:r w:rsidRPr="00000522">
        <w:rPr>
          <w:spacing w:val="-4"/>
          <w:w w:val="110"/>
        </w:rPr>
        <w:t xml:space="preserve"> </w:t>
      </w:r>
      <w:r w:rsidRPr="00000522">
        <w:rPr>
          <w:spacing w:val="-2"/>
          <w:w w:val="110"/>
        </w:rPr>
        <w:t>for</w:t>
      </w:r>
      <w:r w:rsidRPr="00000522">
        <w:t>eign exposures across different segments of the global economy, enabling regulators, analysts, and policymakers to assess concentration risks, mon</w:t>
      </w:r>
      <w:r w:rsidRPr="00000522">
        <w:rPr>
          <w:w w:val="110"/>
        </w:rPr>
        <w:t>itor financial stability, and study shifts in international financial flows.</w:t>
      </w:r>
    </w:p>
    <w:p w14:paraId="623DB4A7" w14:textId="2DDD3BAE" w:rsidR="001767F0" w:rsidRPr="00000522" w:rsidRDefault="001426C5" w:rsidP="001A71FB">
      <w:pPr>
        <w:pStyle w:val="BodyText"/>
      </w:pPr>
      <w:r w:rsidRPr="00000522">
        <w:rPr>
          <w:w w:val="110"/>
        </w:rPr>
        <w:t>The LBS framework provides a standardized sector coding system, presented</w:t>
      </w:r>
      <w:r w:rsidRPr="00000522">
        <w:rPr>
          <w:spacing w:val="-13"/>
          <w:w w:val="110"/>
        </w:rPr>
        <w:t xml:space="preserve"> </w:t>
      </w:r>
      <w:r w:rsidRPr="00000522">
        <w:rPr>
          <w:w w:val="110"/>
        </w:rPr>
        <w:t>in</w:t>
      </w:r>
      <w:r w:rsidRPr="00000522">
        <w:rPr>
          <w:spacing w:val="-12"/>
          <w:w w:val="110"/>
        </w:rPr>
        <w:t xml:space="preserve"> </w:t>
      </w:r>
      <w:r w:rsidRPr="00000522">
        <w:rPr>
          <w:w w:val="110"/>
        </w:rPr>
        <w:t>Table</w:t>
      </w:r>
      <w:r w:rsidRPr="00000522">
        <w:rPr>
          <w:spacing w:val="-13"/>
          <w:w w:val="110"/>
        </w:rPr>
        <w:t xml:space="preserve"> </w:t>
      </w:r>
      <w:r w:rsidRPr="00000522">
        <w:rPr>
          <w:w w:val="110"/>
        </w:rPr>
        <w:t>4: Sector</w:t>
      </w:r>
      <w:r w:rsidRPr="00000522">
        <w:rPr>
          <w:spacing w:val="-13"/>
          <w:w w:val="110"/>
        </w:rPr>
        <w:t xml:space="preserve"> </w:t>
      </w:r>
      <w:r w:rsidRPr="00000522">
        <w:rPr>
          <w:w w:val="110"/>
        </w:rPr>
        <w:t>Code,</w:t>
      </w:r>
      <w:r w:rsidRPr="00000522">
        <w:rPr>
          <w:spacing w:val="-12"/>
          <w:w w:val="110"/>
        </w:rPr>
        <w:t xml:space="preserve"> </w:t>
      </w:r>
      <w:r w:rsidRPr="00000522">
        <w:rPr>
          <w:w w:val="110"/>
        </w:rPr>
        <w:t>which</w:t>
      </w:r>
      <w:r w:rsidRPr="00000522">
        <w:rPr>
          <w:spacing w:val="-12"/>
          <w:w w:val="110"/>
        </w:rPr>
        <w:t xml:space="preserve"> </w:t>
      </w:r>
      <w:r w:rsidRPr="00000522">
        <w:rPr>
          <w:w w:val="110"/>
        </w:rPr>
        <w:t>classifies</w:t>
      </w:r>
      <w:r w:rsidRPr="00000522">
        <w:rPr>
          <w:spacing w:val="-13"/>
          <w:w w:val="110"/>
        </w:rPr>
        <w:t xml:space="preserve"> </w:t>
      </w:r>
      <w:r w:rsidRPr="00000522">
        <w:rPr>
          <w:w w:val="110"/>
        </w:rPr>
        <w:t>counterparties</w:t>
      </w:r>
      <w:r w:rsidRPr="00000522">
        <w:rPr>
          <w:spacing w:val="-12"/>
          <w:w w:val="110"/>
        </w:rPr>
        <w:t xml:space="preserve"> </w:t>
      </w:r>
      <w:r w:rsidRPr="00000522">
        <w:rPr>
          <w:w w:val="110"/>
        </w:rPr>
        <w:t>into</w:t>
      </w:r>
      <w:r w:rsidRPr="00000522">
        <w:rPr>
          <w:spacing w:val="-13"/>
          <w:w w:val="110"/>
        </w:rPr>
        <w:t xml:space="preserve"> </w:t>
      </w:r>
      <w:r w:rsidRPr="00000522">
        <w:rPr>
          <w:w w:val="110"/>
        </w:rPr>
        <w:t>categories</w:t>
      </w:r>
      <w:r w:rsidRPr="00000522">
        <w:rPr>
          <w:spacing w:val="-5"/>
          <w:w w:val="110"/>
        </w:rPr>
        <w:t xml:space="preserve"> </w:t>
      </w:r>
      <w:r w:rsidRPr="00000522">
        <w:rPr>
          <w:w w:val="110"/>
        </w:rPr>
        <w:t>such</w:t>
      </w:r>
      <w:r w:rsidRPr="00000522">
        <w:rPr>
          <w:spacing w:val="-5"/>
          <w:w w:val="110"/>
        </w:rPr>
        <w:t xml:space="preserve"> </w:t>
      </w:r>
      <w:r w:rsidRPr="00000522">
        <w:rPr>
          <w:w w:val="110"/>
        </w:rPr>
        <w:t>as</w:t>
      </w:r>
      <w:r w:rsidRPr="00000522">
        <w:rPr>
          <w:spacing w:val="-5"/>
          <w:w w:val="110"/>
        </w:rPr>
        <w:t xml:space="preserve"> </w:t>
      </w:r>
      <w:r w:rsidRPr="00000522">
        <w:rPr>
          <w:w w:val="110"/>
        </w:rPr>
        <w:t>Banks</w:t>
      </w:r>
      <w:r w:rsidRPr="00000522">
        <w:rPr>
          <w:spacing w:val="-5"/>
          <w:w w:val="110"/>
        </w:rPr>
        <w:t xml:space="preserve"> </w:t>
      </w:r>
      <w:r w:rsidRPr="00000522">
        <w:rPr>
          <w:w w:val="110"/>
        </w:rPr>
        <w:t>(related</w:t>
      </w:r>
      <w:r w:rsidRPr="00000522">
        <w:rPr>
          <w:spacing w:val="-5"/>
          <w:w w:val="110"/>
        </w:rPr>
        <w:t xml:space="preserve"> </w:t>
      </w:r>
      <w:r w:rsidRPr="00000522">
        <w:rPr>
          <w:w w:val="110"/>
        </w:rPr>
        <w:t>and</w:t>
      </w:r>
      <w:r w:rsidRPr="00000522">
        <w:rPr>
          <w:spacing w:val="-5"/>
          <w:w w:val="110"/>
        </w:rPr>
        <w:t xml:space="preserve"> </w:t>
      </w:r>
      <w:r w:rsidRPr="00000522">
        <w:rPr>
          <w:w w:val="110"/>
        </w:rPr>
        <w:t>unrelated</w:t>
      </w:r>
      <w:r w:rsidRPr="00000522">
        <w:rPr>
          <w:spacing w:val="-5"/>
          <w:w w:val="110"/>
        </w:rPr>
        <w:t xml:space="preserve"> </w:t>
      </w:r>
      <w:r w:rsidRPr="00000522">
        <w:rPr>
          <w:w w:val="110"/>
        </w:rPr>
        <w:t>banks),</w:t>
      </w:r>
      <w:r w:rsidRPr="00000522">
        <w:rPr>
          <w:spacing w:val="-5"/>
          <w:w w:val="110"/>
        </w:rPr>
        <w:t xml:space="preserve"> </w:t>
      </w:r>
      <w:r w:rsidRPr="00000522">
        <w:rPr>
          <w:w w:val="110"/>
        </w:rPr>
        <w:t>Central</w:t>
      </w:r>
      <w:r w:rsidRPr="00000522">
        <w:rPr>
          <w:spacing w:val="-5"/>
          <w:w w:val="110"/>
        </w:rPr>
        <w:t xml:space="preserve"> </w:t>
      </w:r>
      <w:r w:rsidRPr="00000522">
        <w:rPr>
          <w:w w:val="110"/>
        </w:rPr>
        <w:t>Banks,</w:t>
      </w:r>
      <w:r w:rsidRPr="00000522">
        <w:rPr>
          <w:spacing w:val="-5"/>
          <w:w w:val="110"/>
        </w:rPr>
        <w:t xml:space="preserve"> </w:t>
      </w:r>
      <w:r w:rsidRPr="00000522">
        <w:rPr>
          <w:w w:val="110"/>
        </w:rPr>
        <w:t>General</w:t>
      </w:r>
      <w:r w:rsidRPr="00000522">
        <w:rPr>
          <w:spacing w:val="-9"/>
          <w:w w:val="110"/>
        </w:rPr>
        <w:t xml:space="preserve"> </w:t>
      </w:r>
      <w:r w:rsidRPr="00000522">
        <w:rPr>
          <w:w w:val="110"/>
        </w:rPr>
        <w:t>Government,</w:t>
      </w:r>
      <w:r w:rsidRPr="00000522">
        <w:rPr>
          <w:spacing w:val="-8"/>
          <w:w w:val="110"/>
        </w:rPr>
        <w:t xml:space="preserve"> </w:t>
      </w:r>
      <w:r w:rsidRPr="00000522">
        <w:rPr>
          <w:w w:val="110"/>
        </w:rPr>
        <w:t>Non-Financial</w:t>
      </w:r>
      <w:r w:rsidRPr="00000522">
        <w:rPr>
          <w:spacing w:val="-9"/>
          <w:w w:val="110"/>
        </w:rPr>
        <w:t xml:space="preserve"> </w:t>
      </w:r>
      <w:r w:rsidRPr="00000522">
        <w:rPr>
          <w:w w:val="110"/>
        </w:rPr>
        <w:t>Corporations,</w:t>
      </w:r>
      <w:r w:rsidRPr="00000522">
        <w:rPr>
          <w:spacing w:val="-8"/>
          <w:w w:val="110"/>
        </w:rPr>
        <w:t xml:space="preserve"> </w:t>
      </w:r>
      <w:r w:rsidRPr="00000522">
        <w:rPr>
          <w:w w:val="110"/>
        </w:rPr>
        <w:t>Non-Bank</w:t>
      </w:r>
      <w:r w:rsidRPr="00000522">
        <w:rPr>
          <w:spacing w:val="-9"/>
          <w:w w:val="110"/>
        </w:rPr>
        <w:t xml:space="preserve"> </w:t>
      </w:r>
      <w:r w:rsidRPr="00000522">
        <w:rPr>
          <w:w w:val="110"/>
        </w:rPr>
        <w:t>Financial</w:t>
      </w:r>
      <w:r w:rsidRPr="00000522">
        <w:rPr>
          <w:spacing w:val="-9"/>
          <w:w w:val="110"/>
        </w:rPr>
        <w:t xml:space="preserve"> </w:t>
      </w:r>
      <w:r w:rsidRPr="00000522">
        <w:rPr>
          <w:w w:val="110"/>
        </w:rPr>
        <w:t>Institutions,</w:t>
      </w:r>
      <w:r w:rsidRPr="00000522">
        <w:rPr>
          <w:spacing w:val="-11"/>
          <w:w w:val="110"/>
        </w:rPr>
        <w:t xml:space="preserve"> </w:t>
      </w:r>
      <w:r w:rsidRPr="00000522">
        <w:rPr>
          <w:w w:val="110"/>
        </w:rPr>
        <w:t>Households,</w:t>
      </w:r>
      <w:r w:rsidRPr="00000522">
        <w:rPr>
          <w:spacing w:val="-11"/>
          <w:w w:val="110"/>
        </w:rPr>
        <w:t xml:space="preserve"> </w:t>
      </w:r>
      <w:r w:rsidRPr="00000522">
        <w:rPr>
          <w:w w:val="110"/>
        </w:rPr>
        <w:t>and</w:t>
      </w:r>
      <w:r w:rsidRPr="00000522">
        <w:rPr>
          <w:spacing w:val="-11"/>
          <w:w w:val="110"/>
        </w:rPr>
        <w:t xml:space="preserve"> </w:t>
      </w:r>
      <w:r w:rsidRPr="00000522">
        <w:rPr>
          <w:w w:val="110"/>
        </w:rPr>
        <w:t>Others. This</w:t>
      </w:r>
      <w:r w:rsidRPr="00000522">
        <w:rPr>
          <w:spacing w:val="-11"/>
          <w:w w:val="110"/>
        </w:rPr>
        <w:t xml:space="preserve"> </w:t>
      </w:r>
      <w:r w:rsidRPr="00000522">
        <w:rPr>
          <w:w w:val="110"/>
        </w:rPr>
        <w:t>classification</w:t>
      </w:r>
      <w:r w:rsidRPr="00000522">
        <w:rPr>
          <w:spacing w:val="-11"/>
          <w:w w:val="110"/>
        </w:rPr>
        <w:t xml:space="preserve"> </w:t>
      </w:r>
      <w:r w:rsidRPr="00000522">
        <w:rPr>
          <w:w w:val="110"/>
        </w:rPr>
        <w:t>allows</w:t>
      </w:r>
      <w:r w:rsidRPr="00000522">
        <w:rPr>
          <w:spacing w:val="-11"/>
          <w:w w:val="110"/>
        </w:rPr>
        <w:t xml:space="preserve"> </w:t>
      </w:r>
      <w:r w:rsidRPr="00000522">
        <w:rPr>
          <w:w w:val="110"/>
        </w:rPr>
        <w:t>for</w:t>
      </w:r>
      <w:r w:rsidRPr="00000522">
        <w:rPr>
          <w:spacing w:val="-11"/>
          <w:w w:val="110"/>
        </w:rPr>
        <w:t xml:space="preserve"> </w:t>
      </w:r>
      <w:r w:rsidRPr="00000522">
        <w:rPr>
          <w:w w:val="110"/>
        </w:rPr>
        <w:t>a</w:t>
      </w:r>
      <w:r w:rsidRPr="00000522">
        <w:rPr>
          <w:spacing w:val="-11"/>
          <w:w w:val="110"/>
        </w:rPr>
        <w:t xml:space="preserve"> </w:t>
      </w:r>
      <w:r w:rsidRPr="00000522">
        <w:rPr>
          <w:w w:val="110"/>
        </w:rPr>
        <w:t>granular decomposition of international claims and liabilities by economic function,</w:t>
      </w:r>
      <w:r w:rsidRPr="00000522">
        <w:rPr>
          <w:spacing w:val="-13"/>
          <w:w w:val="110"/>
        </w:rPr>
        <w:t xml:space="preserve"> </w:t>
      </w:r>
      <w:r w:rsidRPr="00000522">
        <w:rPr>
          <w:w w:val="110"/>
        </w:rPr>
        <w:t>institutional</w:t>
      </w:r>
      <w:r w:rsidRPr="00000522">
        <w:rPr>
          <w:spacing w:val="-12"/>
          <w:w w:val="110"/>
        </w:rPr>
        <w:t xml:space="preserve"> </w:t>
      </w:r>
      <w:r w:rsidRPr="00000522">
        <w:rPr>
          <w:w w:val="110"/>
        </w:rPr>
        <w:t>type,</w:t>
      </w:r>
      <w:r w:rsidRPr="00000522">
        <w:rPr>
          <w:spacing w:val="-13"/>
          <w:w w:val="110"/>
        </w:rPr>
        <w:t xml:space="preserve"> </w:t>
      </w:r>
      <w:r w:rsidRPr="00000522">
        <w:rPr>
          <w:w w:val="110"/>
        </w:rPr>
        <w:t>and</w:t>
      </w:r>
      <w:r w:rsidRPr="00000522">
        <w:rPr>
          <w:spacing w:val="-12"/>
          <w:w w:val="110"/>
        </w:rPr>
        <w:t xml:space="preserve"> </w:t>
      </w:r>
      <w:r w:rsidRPr="00000522">
        <w:rPr>
          <w:w w:val="110"/>
        </w:rPr>
        <w:t>risk</w:t>
      </w:r>
      <w:r w:rsidRPr="00000522">
        <w:rPr>
          <w:spacing w:val="-13"/>
          <w:w w:val="110"/>
        </w:rPr>
        <w:t xml:space="preserve"> </w:t>
      </w:r>
      <w:r w:rsidRPr="00000522">
        <w:rPr>
          <w:w w:val="110"/>
        </w:rPr>
        <w:t>category.</w:t>
      </w:r>
      <w:r w:rsidRPr="00000522">
        <w:rPr>
          <w:spacing w:val="-4"/>
          <w:w w:val="110"/>
        </w:rPr>
        <w:t xml:space="preserve"> </w:t>
      </w:r>
      <w:r w:rsidRPr="00000522">
        <w:rPr>
          <w:w w:val="110"/>
        </w:rPr>
        <w:t>For</w:t>
      </w:r>
      <w:r w:rsidRPr="00000522">
        <w:rPr>
          <w:spacing w:val="-13"/>
          <w:w w:val="110"/>
        </w:rPr>
        <w:t xml:space="preserve"> </w:t>
      </w:r>
      <w:r w:rsidRPr="00000522">
        <w:rPr>
          <w:w w:val="110"/>
        </w:rPr>
        <w:t>example,</w:t>
      </w:r>
      <w:r w:rsidRPr="00000522">
        <w:rPr>
          <w:spacing w:val="-12"/>
          <w:w w:val="110"/>
        </w:rPr>
        <w:t xml:space="preserve"> </w:t>
      </w:r>
      <w:r w:rsidRPr="00000522">
        <w:rPr>
          <w:w w:val="110"/>
        </w:rPr>
        <w:t>exposures</w:t>
      </w:r>
      <w:r w:rsidRPr="00000522">
        <w:rPr>
          <w:spacing w:val="-13"/>
          <w:w w:val="110"/>
        </w:rPr>
        <w:t xml:space="preserve"> </w:t>
      </w:r>
      <w:r w:rsidRPr="00000522">
        <w:rPr>
          <w:w w:val="110"/>
        </w:rPr>
        <w:t>to</w:t>
      </w:r>
      <w:r w:rsidRPr="00000522">
        <w:rPr>
          <w:spacing w:val="-12"/>
          <w:w w:val="110"/>
        </w:rPr>
        <w:t xml:space="preserve"> </w:t>
      </w:r>
      <w:r w:rsidRPr="00000522">
        <w:rPr>
          <w:w w:val="110"/>
        </w:rPr>
        <w:t>for</w:t>
      </w:r>
      <w:r w:rsidRPr="00000522">
        <w:rPr>
          <w:spacing w:val="-2"/>
          <w:w w:val="110"/>
        </w:rPr>
        <w:t xml:space="preserve">eign </w:t>
      </w:r>
      <w:r w:rsidR="00463D98" w:rsidRPr="00000522">
        <w:rPr>
          <w:spacing w:val="-2"/>
          <w:w w:val="110"/>
        </w:rPr>
        <w:t xml:space="preserve">banks, </w:t>
      </w:r>
      <w:r w:rsidRPr="00000522">
        <w:rPr>
          <w:spacing w:val="-2"/>
          <w:w w:val="110"/>
        </w:rPr>
        <w:t xml:space="preserve">including unrelated banks, related branches or subsidiaries, </w:t>
      </w:r>
      <w:r w:rsidRPr="00000522">
        <w:t>and central banks</w:t>
      </w:r>
      <w:r w:rsidR="00463D98">
        <w:t xml:space="preserve"> </w:t>
      </w:r>
      <w:r w:rsidRPr="00000522">
        <w:t>provide insight into interbank liquidity operations and global financial interconnectedness.</w:t>
      </w:r>
      <w:r w:rsidRPr="00000522">
        <w:rPr>
          <w:spacing w:val="40"/>
        </w:rPr>
        <w:t xml:space="preserve"> </w:t>
      </w:r>
      <w:r w:rsidRPr="00000522">
        <w:t xml:space="preserve">Similarly, exposures to non-financial </w:t>
      </w:r>
      <w:r w:rsidRPr="00000522">
        <w:rPr>
          <w:w w:val="110"/>
        </w:rPr>
        <w:t>corporations</w:t>
      </w:r>
      <w:r w:rsidRPr="00000522">
        <w:rPr>
          <w:spacing w:val="-13"/>
          <w:w w:val="110"/>
        </w:rPr>
        <w:t xml:space="preserve"> </w:t>
      </w:r>
      <w:r w:rsidRPr="00000522">
        <w:rPr>
          <w:w w:val="110"/>
        </w:rPr>
        <w:t>reflect</w:t>
      </w:r>
      <w:r w:rsidRPr="00000522">
        <w:rPr>
          <w:spacing w:val="-12"/>
          <w:w w:val="110"/>
        </w:rPr>
        <w:t xml:space="preserve"> </w:t>
      </w:r>
      <w:r w:rsidRPr="00000522">
        <w:rPr>
          <w:w w:val="110"/>
        </w:rPr>
        <w:t>international</w:t>
      </w:r>
      <w:r w:rsidRPr="00000522">
        <w:rPr>
          <w:spacing w:val="-13"/>
          <w:w w:val="110"/>
        </w:rPr>
        <w:t xml:space="preserve"> </w:t>
      </w:r>
      <w:r w:rsidRPr="00000522">
        <w:rPr>
          <w:w w:val="110"/>
        </w:rPr>
        <w:t>trade</w:t>
      </w:r>
      <w:r w:rsidRPr="00000522">
        <w:rPr>
          <w:spacing w:val="-12"/>
          <w:w w:val="110"/>
        </w:rPr>
        <w:t xml:space="preserve"> </w:t>
      </w:r>
      <w:r w:rsidRPr="00000522">
        <w:rPr>
          <w:w w:val="110"/>
        </w:rPr>
        <w:t>credit,</w:t>
      </w:r>
      <w:r w:rsidRPr="00000522">
        <w:rPr>
          <w:spacing w:val="-13"/>
          <w:w w:val="110"/>
        </w:rPr>
        <w:t xml:space="preserve"> </w:t>
      </w:r>
      <w:r w:rsidRPr="00000522">
        <w:rPr>
          <w:w w:val="110"/>
        </w:rPr>
        <w:t>corporate</w:t>
      </w:r>
      <w:r w:rsidRPr="00000522">
        <w:rPr>
          <w:spacing w:val="-12"/>
          <w:w w:val="110"/>
        </w:rPr>
        <w:t xml:space="preserve"> </w:t>
      </w:r>
      <w:r w:rsidRPr="00000522">
        <w:rPr>
          <w:w w:val="110"/>
        </w:rPr>
        <w:t>borrowing</w:t>
      </w:r>
      <w:r w:rsidRPr="00000522">
        <w:rPr>
          <w:spacing w:val="-13"/>
          <w:w w:val="110"/>
        </w:rPr>
        <w:t xml:space="preserve"> </w:t>
      </w:r>
      <w:r w:rsidRPr="00000522">
        <w:rPr>
          <w:w w:val="110"/>
        </w:rPr>
        <w:t>patterns, and</w:t>
      </w:r>
      <w:r w:rsidRPr="00000522">
        <w:rPr>
          <w:spacing w:val="-2"/>
          <w:w w:val="110"/>
        </w:rPr>
        <w:t xml:space="preserve"> </w:t>
      </w:r>
      <w:r w:rsidRPr="00000522">
        <w:rPr>
          <w:w w:val="110"/>
        </w:rPr>
        <w:t>commercial</w:t>
      </w:r>
      <w:r w:rsidRPr="00000522">
        <w:rPr>
          <w:spacing w:val="-2"/>
          <w:w w:val="110"/>
        </w:rPr>
        <w:t xml:space="preserve"> </w:t>
      </w:r>
      <w:r w:rsidRPr="00000522">
        <w:rPr>
          <w:w w:val="110"/>
        </w:rPr>
        <w:t>lending</w:t>
      </w:r>
      <w:r w:rsidRPr="00000522">
        <w:rPr>
          <w:spacing w:val="-2"/>
          <w:w w:val="110"/>
        </w:rPr>
        <w:t xml:space="preserve"> </w:t>
      </w:r>
      <w:r w:rsidR="00945329" w:rsidRPr="00000522">
        <w:rPr>
          <w:w w:val="110"/>
        </w:rPr>
        <w:t>behavior</w:t>
      </w:r>
      <w:r w:rsidRPr="00000522">
        <w:rPr>
          <w:w w:val="110"/>
        </w:rPr>
        <w:t>, while</w:t>
      </w:r>
      <w:r w:rsidRPr="00000522">
        <w:rPr>
          <w:spacing w:val="-2"/>
          <w:w w:val="110"/>
        </w:rPr>
        <w:t xml:space="preserve"> </w:t>
      </w:r>
      <w:r w:rsidRPr="00000522">
        <w:rPr>
          <w:w w:val="110"/>
        </w:rPr>
        <w:t>exposures</w:t>
      </w:r>
      <w:r w:rsidRPr="00000522">
        <w:rPr>
          <w:spacing w:val="-2"/>
          <w:w w:val="110"/>
        </w:rPr>
        <w:t xml:space="preserve"> </w:t>
      </w:r>
      <w:r w:rsidRPr="00000522">
        <w:rPr>
          <w:w w:val="110"/>
        </w:rPr>
        <w:t>to</w:t>
      </w:r>
      <w:r w:rsidRPr="00000522">
        <w:rPr>
          <w:spacing w:val="-2"/>
          <w:w w:val="110"/>
        </w:rPr>
        <w:t xml:space="preserve"> </w:t>
      </w:r>
      <w:r w:rsidRPr="00000522">
        <w:rPr>
          <w:w w:val="110"/>
        </w:rPr>
        <w:t xml:space="preserve">non-bank </w:t>
      </w:r>
      <w:r w:rsidRPr="00000522">
        <w:t>financial institutions capture interactions with asset managers, insurance companies, and other intermediaries.</w:t>
      </w:r>
      <w:r w:rsidRPr="00000522">
        <w:rPr>
          <w:spacing w:val="40"/>
        </w:rPr>
        <w:t xml:space="preserve"> </w:t>
      </w:r>
      <w:r w:rsidRPr="00000522">
        <w:t>The inclusion of households, government entities, and uniquely coded categories such as unallocated or cash collateral</w:t>
      </w:r>
      <w:r w:rsidRPr="00000522">
        <w:rPr>
          <w:spacing w:val="40"/>
        </w:rPr>
        <w:t xml:space="preserve"> </w:t>
      </w:r>
      <w:r w:rsidRPr="00000522">
        <w:t>further</w:t>
      </w:r>
      <w:r w:rsidRPr="00000522">
        <w:rPr>
          <w:spacing w:val="40"/>
        </w:rPr>
        <w:t xml:space="preserve"> </w:t>
      </w:r>
      <w:r w:rsidRPr="00000522">
        <w:t>ensures</w:t>
      </w:r>
      <w:r w:rsidRPr="00000522">
        <w:rPr>
          <w:spacing w:val="40"/>
        </w:rPr>
        <w:t xml:space="preserve"> </w:t>
      </w:r>
      <w:r w:rsidRPr="00000522">
        <w:t>comprehensive</w:t>
      </w:r>
      <w:r w:rsidRPr="00000522">
        <w:rPr>
          <w:spacing w:val="40"/>
        </w:rPr>
        <w:t xml:space="preserve"> </w:t>
      </w:r>
      <w:r w:rsidRPr="00000522">
        <w:t>sectoral</w:t>
      </w:r>
      <w:r w:rsidRPr="00000522">
        <w:rPr>
          <w:spacing w:val="40"/>
        </w:rPr>
        <w:t xml:space="preserve"> </w:t>
      </w:r>
      <w:r w:rsidRPr="00000522">
        <w:t>coverage.</w:t>
      </w:r>
    </w:p>
    <w:p w14:paraId="623DB4A8" w14:textId="314CD4F9" w:rsidR="001767F0" w:rsidRPr="00000522" w:rsidRDefault="001426C5" w:rsidP="001A71FB">
      <w:pPr>
        <w:pStyle w:val="BodyText"/>
      </w:pPr>
      <w:r w:rsidRPr="00000522">
        <w:rPr>
          <w:w w:val="105"/>
        </w:rPr>
        <w:t>Importantly, the LBS guidelines emphasize the use of ultimate risk, where exposures are reallocated based on the final obligor after accounting for risk transfers such as guarantees or collateral arrangements.</w:t>
      </w:r>
      <w:r w:rsidR="00945329">
        <w:rPr>
          <w:w w:val="105"/>
        </w:rPr>
        <w:t xml:space="preserve"> </w:t>
      </w:r>
      <w:r w:rsidRPr="00000522">
        <w:rPr>
          <w:w w:val="105"/>
        </w:rPr>
        <w:t>This ensures that sectoral allocation reflects the true economic risk rather than merely the</w:t>
      </w:r>
      <w:r w:rsidRPr="00000522">
        <w:rPr>
          <w:spacing w:val="-11"/>
          <w:w w:val="105"/>
        </w:rPr>
        <w:t xml:space="preserve"> </w:t>
      </w:r>
      <w:r w:rsidRPr="00000522">
        <w:rPr>
          <w:w w:val="105"/>
        </w:rPr>
        <w:t>immediate</w:t>
      </w:r>
      <w:r w:rsidRPr="00000522">
        <w:rPr>
          <w:spacing w:val="-10"/>
          <w:w w:val="105"/>
        </w:rPr>
        <w:t xml:space="preserve"> </w:t>
      </w:r>
      <w:r w:rsidR="007E6348" w:rsidRPr="00000522">
        <w:rPr>
          <w:w w:val="105"/>
        </w:rPr>
        <w:t>counter</w:t>
      </w:r>
      <w:r w:rsidR="007E6348">
        <w:rPr>
          <w:w w:val="105"/>
        </w:rPr>
        <w:t>party</w:t>
      </w:r>
      <w:r w:rsidRPr="00000522">
        <w:rPr>
          <w:w w:val="105"/>
        </w:rPr>
        <w:t>.</w:t>
      </w:r>
      <w:r w:rsidRPr="00000522">
        <w:rPr>
          <w:spacing w:val="18"/>
          <w:w w:val="105"/>
        </w:rPr>
        <w:t xml:space="preserve"> </w:t>
      </w:r>
      <w:r w:rsidRPr="00000522">
        <w:rPr>
          <w:w w:val="105"/>
        </w:rPr>
        <w:t>By</w:t>
      </w:r>
      <w:r w:rsidRPr="00000522">
        <w:rPr>
          <w:spacing w:val="-11"/>
          <w:w w:val="105"/>
        </w:rPr>
        <w:t xml:space="preserve"> </w:t>
      </w:r>
      <w:r w:rsidRPr="00000522">
        <w:rPr>
          <w:w w:val="105"/>
        </w:rPr>
        <w:t>adopting</w:t>
      </w:r>
      <w:r w:rsidRPr="00000522">
        <w:rPr>
          <w:spacing w:val="-11"/>
          <w:w w:val="105"/>
        </w:rPr>
        <w:t xml:space="preserve"> </w:t>
      </w:r>
      <w:r w:rsidRPr="00000522">
        <w:rPr>
          <w:w w:val="105"/>
        </w:rPr>
        <w:t>these</w:t>
      </w:r>
      <w:r w:rsidRPr="00000522">
        <w:rPr>
          <w:spacing w:val="-11"/>
          <w:w w:val="105"/>
        </w:rPr>
        <w:t xml:space="preserve"> </w:t>
      </w:r>
      <w:r w:rsidRPr="00000522">
        <w:rPr>
          <w:w w:val="105"/>
        </w:rPr>
        <w:t>detailed</w:t>
      </w:r>
      <w:r w:rsidRPr="00000522">
        <w:rPr>
          <w:spacing w:val="-11"/>
          <w:w w:val="105"/>
        </w:rPr>
        <w:t xml:space="preserve"> </w:t>
      </w:r>
      <w:r w:rsidRPr="00000522">
        <w:rPr>
          <w:w w:val="105"/>
        </w:rPr>
        <w:t>sectoral</w:t>
      </w:r>
      <w:r w:rsidRPr="00000522">
        <w:rPr>
          <w:spacing w:val="-10"/>
          <w:w w:val="105"/>
        </w:rPr>
        <w:t xml:space="preserve"> </w:t>
      </w:r>
      <w:r w:rsidRPr="00000522">
        <w:rPr>
          <w:w w:val="105"/>
        </w:rPr>
        <w:t>classifications, the LBS system enables a robust analysis of the structure, direction, and concentration of international financial exposures.</w:t>
      </w:r>
    </w:p>
    <w:p w14:paraId="623DB4A9" w14:textId="04B329B7" w:rsidR="001767F0" w:rsidRPr="00000522" w:rsidRDefault="001426C5" w:rsidP="001A71FB">
      <w:pPr>
        <w:pStyle w:val="BodyText"/>
      </w:pPr>
      <w:r w:rsidRPr="00000522">
        <w:rPr>
          <w:w w:val="110"/>
        </w:rPr>
        <w:lastRenderedPageBreak/>
        <w:t>Overall,</w:t>
      </w:r>
      <w:r w:rsidRPr="00000522">
        <w:rPr>
          <w:spacing w:val="-9"/>
          <w:w w:val="110"/>
        </w:rPr>
        <w:t xml:space="preserve"> </w:t>
      </w:r>
      <w:r w:rsidRPr="00000522">
        <w:rPr>
          <w:w w:val="110"/>
        </w:rPr>
        <w:t>the</w:t>
      </w:r>
      <w:r w:rsidRPr="00000522">
        <w:rPr>
          <w:spacing w:val="-9"/>
          <w:w w:val="110"/>
        </w:rPr>
        <w:t xml:space="preserve"> </w:t>
      </w:r>
      <w:r w:rsidRPr="00000522">
        <w:rPr>
          <w:w w:val="110"/>
        </w:rPr>
        <w:t>sector</w:t>
      </w:r>
      <w:r w:rsidRPr="00000522">
        <w:rPr>
          <w:spacing w:val="-9"/>
          <w:w w:val="110"/>
        </w:rPr>
        <w:t xml:space="preserve"> </w:t>
      </w:r>
      <w:r w:rsidRPr="00000522">
        <w:rPr>
          <w:w w:val="110"/>
        </w:rPr>
        <w:t>classification</w:t>
      </w:r>
      <w:r w:rsidRPr="00000522">
        <w:rPr>
          <w:spacing w:val="-9"/>
          <w:w w:val="110"/>
        </w:rPr>
        <w:t xml:space="preserve"> </w:t>
      </w:r>
      <w:r w:rsidRPr="00000522">
        <w:rPr>
          <w:w w:val="110"/>
        </w:rPr>
        <w:t>within</w:t>
      </w:r>
      <w:r w:rsidRPr="00000522">
        <w:rPr>
          <w:spacing w:val="-9"/>
          <w:w w:val="110"/>
        </w:rPr>
        <w:t xml:space="preserve"> </w:t>
      </w:r>
      <w:r w:rsidRPr="00000522">
        <w:rPr>
          <w:w w:val="110"/>
        </w:rPr>
        <w:t>LBS</w:t>
      </w:r>
      <w:r w:rsidRPr="00000522">
        <w:rPr>
          <w:spacing w:val="-9"/>
          <w:w w:val="110"/>
        </w:rPr>
        <w:t xml:space="preserve"> </w:t>
      </w:r>
      <w:r w:rsidRPr="00000522">
        <w:rPr>
          <w:w w:val="110"/>
        </w:rPr>
        <w:t>serves</w:t>
      </w:r>
      <w:r w:rsidRPr="00000522">
        <w:rPr>
          <w:spacing w:val="-9"/>
          <w:w w:val="110"/>
        </w:rPr>
        <w:t xml:space="preserve"> </w:t>
      </w:r>
      <w:r w:rsidRPr="00000522">
        <w:rPr>
          <w:w w:val="110"/>
        </w:rPr>
        <w:t>as</w:t>
      </w:r>
      <w:r w:rsidRPr="00000522">
        <w:rPr>
          <w:spacing w:val="-9"/>
          <w:w w:val="110"/>
        </w:rPr>
        <w:t xml:space="preserve"> </w:t>
      </w:r>
      <w:r w:rsidRPr="00000522">
        <w:rPr>
          <w:w w:val="110"/>
        </w:rPr>
        <w:t>a</w:t>
      </w:r>
      <w:r w:rsidRPr="00000522">
        <w:rPr>
          <w:spacing w:val="-9"/>
          <w:w w:val="110"/>
        </w:rPr>
        <w:t xml:space="preserve"> </w:t>
      </w:r>
      <w:r w:rsidRPr="00000522">
        <w:rPr>
          <w:w w:val="110"/>
        </w:rPr>
        <w:t>foundational</w:t>
      </w:r>
      <w:r w:rsidRPr="00000522">
        <w:rPr>
          <w:spacing w:val="-9"/>
          <w:w w:val="110"/>
        </w:rPr>
        <w:t xml:space="preserve"> </w:t>
      </w:r>
      <w:r w:rsidRPr="00000522">
        <w:rPr>
          <w:w w:val="110"/>
        </w:rPr>
        <w:t xml:space="preserve">tool </w:t>
      </w:r>
      <w:r w:rsidRPr="00000522">
        <w:t>for understanding the composition of India’s international banking activ</w:t>
      </w:r>
      <w:r w:rsidRPr="00000522">
        <w:rPr>
          <w:w w:val="110"/>
        </w:rPr>
        <w:t>ities.</w:t>
      </w:r>
      <w:r w:rsidRPr="00000522">
        <w:rPr>
          <w:spacing w:val="40"/>
          <w:w w:val="110"/>
        </w:rPr>
        <w:t xml:space="preserve"> </w:t>
      </w:r>
      <w:r w:rsidRPr="00000522">
        <w:rPr>
          <w:w w:val="110"/>
        </w:rPr>
        <w:t xml:space="preserve">It provides a structured lens to examine how exposures are </w:t>
      </w:r>
      <w:r w:rsidR="00463D98" w:rsidRPr="00000522">
        <w:rPr>
          <w:w w:val="110"/>
        </w:rPr>
        <w:t>distributed</w:t>
      </w:r>
      <w:r w:rsidRPr="00000522">
        <w:t xml:space="preserve"> across global economic sectors, helps identify vulnerability chan</w:t>
      </w:r>
      <w:r w:rsidRPr="00000522">
        <w:rPr>
          <w:w w:val="110"/>
        </w:rPr>
        <w:t>nels,</w:t>
      </w:r>
      <w:r w:rsidRPr="00000522">
        <w:rPr>
          <w:spacing w:val="-2"/>
          <w:w w:val="110"/>
        </w:rPr>
        <w:t xml:space="preserve"> </w:t>
      </w:r>
      <w:r w:rsidRPr="00000522">
        <w:rPr>
          <w:w w:val="110"/>
        </w:rPr>
        <w:t>and</w:t>
      </w:r>
      <w:r w:rsidRPr="00000522">
        <w:rPr>
          <w:spacing w:val="-3"/>
          <w:w w:val="110"/>
        </w:rPr>
        <w:t xml:space="preserve"> </w:t>
      </w:r>
      <w:r w:rsidRPr="00000522">
        <w:rPr>
          <w:w w:val="110"/>
        </w:rPr>
        <w:t>supports</w:t>
      </w:r>
      <w:r w:rsidRPr="00000522">
        <w:rPr>
          <w:spacing w:val="-3"/>
          <w:w w:val="110"/>
        </w:rPr>
        <w:t xml:space="preserve"> </w:t>
      </w:r>
      <w:r w:rsidRPr="00000522">
        <w:rPr>
          <w:w w:val="110"/>
        </w:rPr>
        <w:t>cross-country</w:t>
      </w:r>
      <w:r w:rsidRPr="00000522">
        <w:rPr>
          <w:spacing w:val="-3"/>
          <w:w w:val="110"/>
        </w:rPr>
        <w:t xml:space="preserve"> </w:t>
      </w:r>
      <w:r w:rsidRPr="00000522">
        <w:rPr>
          <w:w w:val="110"/>
        </w:rPr>
        <w:t>comparability</w:t>
      </w:r>
      <w:r w:rsidRPr="00000522">
        <w:rPr>
          <w:spacing w:val="-3"/>
          <w:w w:val="110"/>
        </w:rPr>
        <w:t xml:space="preserve"> </w:t>
      </w:r>
      <w:r w:rsidRPr="00000522">
        <w:rPr>
          <w:w w:val="110"/>
        </w:rPr>
        <w:t>in</w:t>
      </w:r>
      <w:r w:rsidRPr="00000522">
        <w:rPr>
          <w:spacing w:val="-3"/>
          <w:w w:val="110"/>
        </w:rPr>
        <w:t xml:space="preserve"> </w:t>
      </w:r>
      <w:r w:rsidRPr="00000522">
        <w:rPr>
          <w:w w:val="110"/>
        </w:rPr>
        <w:t>line</w:t>
      </w:r>
      <w:r w:rsidRPr="00000522">
        <w:rPr>
          <w:spacing w:val="-3"/>
          <w:w w:val="110"/>
        </w:rPr>
        <w:t xml:space="preserve"> </w:t>
      </w:r>
      <w:r w:rsidRPr="00000522">
        <w:rPr>
          <w:w w:val="110"/>
        </w:rPr>
        <w:t>with</w:t>
      </w:r>
      <w:r w:rsidRPr="00000522">
        <w:rPr>
          <w:spacing w:val="-3"/>
          <w:w w:val="110"/>
        </w:rPr>
        <w:t xml:space="preserve"> </w:t>
      </w:r>
      <w:r w:rsidRPr="00000522">
        <w:rPr>
          <w:w w:val="110"/>
        </w:rPr>
        <w:t>the</w:t>
      </w:r>
      <w:r w:rsidRPr="00000522">
        <w:rPr>
          <w:spacing w:val="-3"/>
          <w:w w:val="110"/>
        </w:rPr>
        <w:t xml:space="preserve"> </w:t>
      </w:r>
      <w:r w:rsidRPr="00000522">
        <w:rPr>
          <w:w w:val="110"/>
        </w:rPr>
        <w:t>Bank</w:t>
      </w:r>
      <w:r w:rsidRPr="00000522">
        <w:rPr>
          <w:spacing w:val="-3"/>
          <w:w w:val="110"/>
        </w:rPr>
        <w:t xml:space="preserve"> </w:t>
      </w:r>
      <w:r w:rsidRPr="00000522">
        <w:rPr>
          <w:w w:val="110"/>
        </w:rPr>
        <w:t xml:space="preserve">for </w:t>
      </w:r>
      <w:r w:rsidRPr="00000522">
        <w:rPr>
          <w:spacing w:val="-2"/>
          <w:w w:val="110"/>
        </w:rPr>
        <w:t>International Settlements (BIS) standards.</w:t>
      </w:r>
      <w:r w:rsidRPr="00000522">
        <w:rPr>
          <w:spacing w:val="16"/>
          <w:w w:val="110"/>
        </w:rPr>
        <w:t xml:space="preserve"> </w:t>
      </w:r>
      <w:r w:rsidRPr="00000522">
        <w:rPr>
          <w:spacing w:val="-2"/>
          <w:w w:val="110"/>
        </w:rPr>
        <w:t>The sectoral dimension there</w:t>
      </w:r>
      <w:r w:rsidRPr="00000522">
        <w:t>fore</w:t>
      </w:r>
      <w:r w:rsidRPr="00000522">
        <w:rPr>
          <w:spacing w:val="40"/>
        </w:rPr>
        <w:t xml:space="preserve"> </w:t>
      </w:r>
      <w:r w:rsidRPr="00000522">
        <w:t>strengthens</w:t>
      </w:r>
      <w:r w:rsidRPr="00000522">
        <w:rPr>
          <w:spacing w:val="40"/>
        </w:rPr>
        <w:t xml:space="preserve"> </w:t>
      </w:r>
      <w:r w:rsidRPr="00000522">
        <w:t>the</w:t>
      </w:r>
      <w:r w:rsidRPr="00000522">
        <w:rPr>
          <w:spacing w:val="40"/>
        </w:rPr>
        <w:t xml:space="preserve"> </w:t>
      </w:r>
      <w:r w:rsidRPr="00000522">
        <w:t>analytical</w:t>
      </w:r>
      <w:r w:rsidRPr="00000522">
        <w:rPr>
          <w:spacing w:val="40"/>
        </w:rPr>
        <w:t xml:space="preserve"> </w:t>
      </w:r>
      <w:r w:rsidRPr="00000522">
        <w:t>value</w:t>
      </w:r>
      <w:r w:rsidRPr="00000522">
        <w:rPr>
          <w:spacing w:val="40"/>
        </w:rPr>
        <w:t xml:space="preserve"> </w:t>
      </w:r>
      <w:r w:rsidRPr="00000522">
        <w:t>of</w:t>
      </w:r>
      <w:r w:rsidRPr="00000522">
        <w:rPr>
          <w:spacing w:val="40"/>
        </w:rPr>
        <w:t xml:space="preserve"> </w:t>
      </w:r>
      <w:r w:rsidRPr="00000522">
        <w:t>LBS</w:t>
      </w:r>
      <w:r w:rsidRPr="00000522">
        <w:rPr>
          <w:spacing w:val="40"/>
        </w:rPr>
        <w:t xml:space="preserve"> </w:t>
      </w:r>
      <w:r w:rsidRPr="00000522">
        <w:t>data,</w:t>
      </w:r>
      <w:r w:rsidRPr="00000522">
        <w:rPr>
          <w:spacing w:val="40"/>
        </w:rPr>
        <w:t xml:space="preserve"> </w:t>
      </w:r>
      <w:r w:rsidRPr="00000522">
        <w:t>making</w:t>
      </w:r>
      <w:r w:rsidRPr="00000522">
        <w:rPr>
          <w:spacing w:val="40"/>
        </w:rPr>
        <w:t xml:space="preserve"> </w:t>
      </w:r>
      <w:r w:rsidRPr="00000522">
        <w:t>it</w:t>
      </w:r>
      <w:r w:rsidRPr="00000522">
        <w:rPr>
          <w:spacing w:val="40"/>
        </w:rPr>
        <w:t xml:space="preserve"> </w:t>
      </w:r>
      <w:r w:rsidRPr="00000522">
        <w:t xml:space="preserve">indispensable </w:t>
      </w:r>
      <w:r w:rsidRPr="00000522">
        <w:rPr>
          <w:w w:val="110"/>
        </w:rPr>
        <w:t>for research, surveillance, and policy formulation.</w:t>
      </w:r>
    </w:p>
    <w:p w14:paraId="623DB4B2" w14:textId="77777777" w:rsidR="001767F0" w:rsidRPr="00000522" w:rsidRDefault="001767F0" w:rsidP="001A71FB">
      <w:pPr>
        <w:pStyle w:val="BodyText"/>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87"/>
        <w:gridCol w:w="4111"/>
      </w:tblGrid>
      <w:tr w:rsidR="001767F0" w:rsidRPr="00000522" w14:paraId="623DB4B5" w14:textId="77777777" w:rsidTr="00A00E1C">
        <w:trPr>
          <w:trHeight w:val="237"/>
        </w:trPr>
        <w:tc>
          <w:tcPr>
            <w:tcW w:w="5387" w:type="dxa"/>
          </w:tcPr>
          <w:p w14:paraId="623DB4B3" w14:textId="77777777" w:rsidR="001767F0" w:rsidRPr="00000522" w:rsidRDefault="001426C5" w:rsidP="000E577A">
            <w:pPr>
              <w:pStyle w:val="TableParagraph"/>
              <w:spacing w:line="360" w:lineRule="auto"/>
              <w:ind w:left="0" w:rightChars="1531" w:right="3368"/>
              <w:jc w:val="both"/>
              <w:rPr>
                <w:rFonts w:ascii="Arial" w:hAnsi="Arial" w:cs="Arial"/>
              </w:rPr>
            </w:pPr>
            <w:r w:rsidRPr="00000522">
              <w:rPr>
                <w:rFonts w:ascii="Arial" w:hAnsi="Arial" w:cs="Arial"/>
                <w:noProof/>
              </w:rPr>
              <mc:AlternateContent>
                <mc:Choice Requires="wpg">
                  <w:drawing>
                    <wp:anchor distT="0" distB="0" distL="0" distR="0" simplePos="0" relativeHeight="487049728" behindDoc="1" locked="0" layoutInCell="1" allowOverlap="1" wp14:anchorId="623DB536" wp14:editId="623DB537">
                      <wp:simplePos x="0" y="0"/>
                      <wp:positionH relativeFrom="column">
                        <wp:posOffset>1441183</wp:posOffset>
                      </wp:positionH>
                      <wp:positionV relativeFrom="paragraph">
                        <wp:posOffset>100571</wp:posOffset>
                      </wp:positionV>
                      <wp:extent cx="43815" cy="5080"/>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815" cy="5080"/>
                                <a:chOff x="0" y="0"/>
                                <a:chExt cx="43815" cy="5080"/>
                              </a:xfrm>
                            </wpg:grpSpPr>
                            <wps:wsp>
                              <wps:cNvPr id="19" name="Graphic 19"/>
                              <wps:cNvSpPr/>
                              <wps:spPr>
                                <a:xfrm>
                                  <a:off x="0" y="2527"/>
                                  <a:ext cx="43815" cy="1270"/>
                                </a:xfrm>
                                <a:custGeom>
                                  <a:avLst/>
                                  <a:gdLst/>
                                  <a:ahLst/>
                                  <a:cxnLst/>
                                  <a:rect l="l" t="t" r="r" b="b"/>
                                  <a:pathLst>
                                    <a:path w="43815">
                                      <a:moveTo>
                                        <a:pt x="0" y="0"/>
                                      </a:moveTo>
                                      <a:lnTo>
                                        <a:pt x="43649"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1878E0F" id="Group 18" o:spid="_x0000_s1026" style="position:absolute;margin-left:113.5pt;margin-top:7.9pt;width:3.45pt;height:.4pt;z-index:-16266752;mso-wrap-distance-left:0;mso-wrap-distance-right:0" coordsize="4381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">
                      <v:shape id="Graphic 19" o:spid="_x0000_s1027" style="position:absolute;top:2527;width:43815;height:1270;visibility:visible;mso-wrap-style:square;v-text-anchor:top" coordsize="43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" path="m,l43649,e" filled="f" strokeweight=".14039mm">
                        <v:path arrowok="t"/>
                      </v:shape>
                    </v:group>
                  </w:pict>
                </mc:Fallback>
              </mc:AlternateContent>
            </w:r>
            <w:r w:rsidRPr="00000522">
              <w:rPr>
                <w:rFonts w:ascii="Arial" w:hAnsi="Arial" w:cs="Arial"/>
                <w:noProof/>
              </w:rPr>
              <mc:AlternateContent>
                <mc:Choice Requires="wpg">
                  <w:drawing>
                    <wp:anchor distT="0" distB="0" distL="0" distR="0" simplePos="0" relativeHeight="487050240" behindDoc="1" locked="0" layoutInCell="1" allowOverlap="1" wp14:anchorId="623DB538" wp14:editId="623DB539">
                      <wp:simplePos x="0" y="0"/>
                      <wp:positionH relativeFrom="column">
                        <wp:posOffset>1605508</wp:posOffset>
                      </wp:positionH>
                      <wp:positionV relativeFrom="paragraph">
                        <wp:posOffset>100571</wp:posOffset>
                      </wp:positionV>
                      <wp:extent cx="43815" cy="508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815" cy="5080"/>
                                <a:chOff x="0" y="0"/>
                                <a:chExt cx="43815" cy="5080"/>
                              </a:xfrm>
                            </wpg:grpSpPr>
                            <wps:wsp>
                              <wps:cNvPr id="21" name="Graphic 21"/>
                              <wps:cNvSpPr/>
                              <wps:spPr>
                                <a:xfrm>
                                  <a:off x="0" y="2527"/>
                                  <a:ext cx="43815" cy="1270"/>
                                </a:xfrm>
                                <a:custGeom>
                                  <a:avLst/>
                                  <a:gdLst/>
                                  <a:ahLst/>
                                  <a:cxnLst/>
                                  <a:rect l="l" t="t" r="r" b="b"/>
                                  <a:pathLst>
                                    <a:path w="43815">
                                      <a:moveTo>
                                        <a:pt x="0" y="0"/>
                                      </a:moveTo>
                                      <a:lnTo>
                                        <a:pt x="43649"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CA5690E" id="Group 20" o:spid="_x0000_s1026" style="position:absolute;margin-left:126.4pt;margin-top:7.9pt;width:3.45pt;height:.4pt;z-index:-16266240;mso-wrap-distance-left:0;mso-wrap-distance-right:0" coordsize="4381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">
                      <v:shape id="Graphic 21" o:spid="_x0000_s1027" style="position:absolute;top:2527;width:43815;height:1270;visibility:visible;mso-wrap-style:square;v-text-anchor:top" coordsize="43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" path="m,l43649,e" filled="f" strokeweight=".14039mm">
                        <v:path arrowok="t"/>
                      </v:shape>
                    </v:group>
                  </w:pict>
                </mc:Fallback>
              </mc:AlternateContent>
            </w:r>
            <w:r w:rsidRPr="00000522">
              <w:rPr>
                <w:rFonts w:ascii="Arial" w:hAnsi="Arial" w:cs="Arial"/>
                <w:w w:val="135"/>
              </w:rPr>
              <w:t>Sector</w:t>
            </w:r>
            <w:r w:rsidRPr="00000522">
              <w:rPr>
                <w:rFonts w:ascii="Arial" w:hAnsi="Arial" w:cs="Arial"/>
                <w:spacing w:val="16"/>
                <w:w w:val="135"/>
              </w:rPr>
              <w:t xml:space="preserve"> </w:t>
            </w:r>
            <w:r w:rsidRPr="00000522">
              <w:rPr>
                <w:rFonts w:ascii="Arial" w:hAnsi="Arial" w:cs="Arial"/>
                <w:w w:val="135"/>
              </w:rPr>
              <w:t>(SECTCD</w:t>
            </w:r>
            <w:r w:rsidRPr="00000522">
              <w:rPr>
                <w:rFonts w:ascii="Arial" w:hAnsi="Arial" w:cs="Arial"/>
                <w:spacing w:val="17"/>
                <w:w w:val="135"/>
              </w:rPr>
              <w:t xml:space="preserve"> </w:t>
            </w:r>
            <w:r w:rsidRPr="00000522">
              <w:rPr>
                <w:rFonts w:ascii="Arial" w:hAnsi="Arial" w:cs="Arial"/>
                <w:w w:val="135"/>
              </w:rPr>
              <w:t>/</w:t>
            </w:r>
            <w:r w:rsidRPr="00000522">
              <w:rPr>
                <w:rFonts w:ascii="Arial" w:hAnsi="Arial" w:cs="Arial"/>
                <w:spacing w:val="16"/>
                <w:w w:val="135"/>
              </w:rPr>
              <w:t xml:space="preserve"> </w:t>
            </w:r>
            <w:r w:rsidRPr="00000522">
              <w:rPr>
                <w:rFonts w:ascii="Arial" w:hAnsi="Arial" w:cs="Arial"/>
                <w:w w:val="135"/>
              </w:rPr>
              <w:t>S</w:t>
            </w:r>
            <w:r w:rsidRPr="00000522">
              <w:rPr>
                <w:rFonts w:ascii="Arial" w:hAnsi="Arial" w:cs="Arial"/>
                <w:spacing w:val="22"/>
                <w:w w:val="135"/>
              </w:rPr>
              <w:t xml:space="preserve"> </w:t>
            </w:r>
            <w:r w:rsidRPr="00000522">
              <w:rPr>
                <w:rFonts w:ascii="Arial" w:hAnsi="Arial" w:cs="Arial"/>
                <w:w w:val="135"/>
              </w:rPr>
              <w:t>U</w:t>
            </w:r>
            <w:r w:rsidRPr="00000522">
              <w:rPr>
                <w:rFonts w:ascii="Arial" w:hAnsi="Arial" w:cs="Arial"/>
                <w:spacing w:val="23"/>
                <w:w w:val="135"/>
              </w:rPr>
              <w:t xml:space="preserve"> </w:t>
            </w:r>
            <w:r w:rsidRPr="00000522">
              <w:rPr>
                <w:rFonts w:ascii="Arial" w:hAnsi="Arial" w:cs="Arial"/>
                <w:spacing w:val="-5"/>
                <w:w w:val="135"/>
              </w:rPr>
              <w:t>CD)</w:t>
            </w:r>
          </w:p>
        </w:tc>
        <w:tc>
          <w:tcPr>
            <w:tcW w:w="4111" w:type="dxa"/>
          </w:tcPr>
          <w:p w14:paraId="623DB4B4" w14:textId="77777777" w:rsidR="001767F0" w:rsidRPr="00463D98" w:rsidRDefault="001426C5" w:rsidP="00463D98">
            <w:pPr>
              <w:pStyle w:val="TableParagraph"/>
              <w:spacing w:line="360" w:lineRule="auto"/>
              <w:ind w:left="0" w:rightChars="1531" w:right="3368"/>
              <w:jc w:val="both"/>
              <w:rPr>
                <w:rFonts w:ascii="Arial" w:hAnsi="Arial" w:cs="Arial"/>
              </w:rPr>
            </w:pPr>
            <w:r w:rsidRPr="00463D98">
              <w:rPr>
                <w:rFonts w:ascii="Arial" w:hAnsi="Arial" w:cs="Arial"/>
                <w:spacing w:val="-4"/>
                <w:w w:val="120"/>
              </w:rPr>
              <w:t>Code</w:t>
            </w:r>
          </w:p>
        </w:tc>
      </w:tr>
      <w:tr w:rsidR="001767F0" w:rsidRPr="00000522" w14:paraId="623DB4B8" w14:textId="77777777" w:rsidTr="00A00E1C">
        <w:trPr>
          <w:trHeight w:val="237"/>
        </w:trPr>
        <w:tc>
          <w:tcPr>
            <w:tcW w:w="5387" w:type="dxa"/>
          </w:tcPr>
          <w:p w14:paraId="623DB4B6" w14:textId="6F69F336" w:rsidR="001767F0" w:rsidRPr="00000522" w:rsidRDefault="001426C5" w:rsidP="000E577A">
            <w:pPr>
              <w:pStyle w:val="TableParagraph"/>
              <w:spacing w:line="360" w:lineRule="auto"/>
              <w:ind w:left="0" w:rightChars="1531" w:right="3368"/>
              <w:jc w:val="both"/>
              <w:rPr>
                <w:rFonts w:ascii="Arial" w:hAnsi="Arial" w:cs="Arial"/>
              </w:rPr>
            </w:pPr>
            <w:r w:rsidRPr="00000522">
              <w:rPr>
                <w:rFonts w:ascii="Arial" w:hAnsi="Arial" w:cs="Arial"/>
                <w:w w:val="105"/>
              </w:rPr>
              <w:t>Bank</w:t>
            </w:r>
            <w:r w:rsidRPr="00000522">
              <w:rPr>
                <w:rFonts w:ascii="Arial" w:hAnsi="Arial" w:cs="Arial"/>
                <w:spacing w:val="36"/>
                <w:w w:val="105"/>
              </w:rPr>
              <w:t xml:space="preserve"> </w:t>
            </w:r>
            <w:r w:rsidRPr="00000522">
              <w:rPr>
                <w:rFonts w:ascii="Arial" w:hAnsi="Arial" w:cs="Arial"/>
                <w:w w:val="105"/>
              </w:rPr>
              <w:t>–</w:t>
            </w:r>
            <w:r w:rsidRPr="00000522">
              <w:rPr>
                <w:rFonts w:ascii="Arial" w:hAnsi="Arial" w:cs="Arial"/>
                <w:spacing w:val="37"/>
                <w:w w:val="105"/>
              </w:rPr>
              <w:t xml:space="preserve"> </w:t>
            </w:r>
            <w:r w:rsidRPr="00000522">
              <w:rPr>
                <w:rFonts w:ascii="Arial" w:hAnsi="Arial" w:cs="Arial"/>
                <w:w w:val="105"/>
              </w:rPr>
              <w:t>Own</w:t>
            </w:r>
            <w:r w:rsidR="00E77404">
              <w:rPr>
                <w:rFonts w:ascii="Arial" w:hAnsi="Arial" w:cs="Arial"/>
                <w:w w:val="105"/>
              </w:rPr>
              <w:t xml:space="preserve"> </w:t>
            </w:r>
            <w:r w:rsidRPr="00000522">
              <w:rPr>
                <w:rFonts w:ascii="Arial" w:hAnsi="Arial" w:cs="Arial"/>
                <w:w w:val="105"/>
              </w:rPr>
              <w:t>Branch/Office:</w:t>
            </w:r>
            <w:r w:rsidRPr="00000522">
              <w:rPr>
                <w:rFonts w:ascii="Arial" w:hAnsi="Arial" w:cs="Arial"/>
                <w:spacing w:val="64"/>
                <w:w w:val="105"/>
              </w:rPr>
              <w:t xml:space="preserve"> </w:t>
            </w:r>
            <w:r w:rsidRPr="00000522">
              <w:rPr>
                <w:rFonts w:ascii="Arial" w:hAnsi="Arial" w:cs="Arial"/>
                <w:w w:val="105"/>
              </w:rPr>
              <w:t>OWN</w:t>
            </w:r>
            <w:r w:rsidRPr="00000522">
              <w:rPr>
                <w:rFonts w:ascii="Arial" w:hAnsi="Arial" w:cs="Arial"/>
                <w:spacing w:val="37"/>
                <w:w w:val="105"/>
              </w:rPr>
              <w:t xml:space="preserve"> </w:t>
            </w:r>
            <w:r w:rsidRPr="00000522">
              <w:rPr>
                <w:rFonts w:ascii="Arial" w:hAnsi="Arial" w:cs="Arial"/>
                <w:spacing w:val="-2"/>
                <w:w w:val="105"/>
              </w:rPr>
              <w:t>branch/office</w:t>
            </w:r>
          </w:p>
        </w:tc>
        <w:tc>
          <w:tcPr>
            <w:tcW w:w="4111" w:type="dxa"/>
          </w:tcPr>
          <w:p w14:paraId="623DB4B7" w14:textId="77777777" w:rsidR="001767F0" w:rsidRPr="00000522" w:rsidRDefault="001426C5" w:rsidP="000E577A">
            <w:pPr>
              <w:pStyle w:val="TableParagraph"/>
              <w:spacing w:line="360" w:lineRule="auto"/>
              <w:ind w:left="0" w:rightChars="1531" w:right="3368"/>
              <w:jc w:val="both"/>
              <w:rPr>
                <w:rFonts w:ascii="Arial" w:hAnsi="Arial" w:cs="Arial"/>
              </w:rPr>
            </w:pPr>
            <w:r w:rsidRPr="00000522">
              <w:rPr>
                <w:rFonts w:ascii="Arial" w:hAnsi="Arial" w:cs="Arial"/>
                <w:spacing w:val="-5"/>
              </w:rPr>
              <w:t>11</w:t>
            </w:r>
          </w:p>
        </w:tc>
      </w:tr>
      <w:tr w:rsidR="001767F0" w:rsidRPr="00000522" w14:paraId="623DB4BC" w14:textId="77777777" w:rsidTr="00A00E1C">
        <w:trPr>
          <w:trHeight w:val="476"/>
        </w:trPr>
        <w:tc>
          <w:tcPr>
            <w:tcW w:w="5387" w:type="dxa"/>
          </w:tcPr>
          <w:p w14:paraId="623DB4B9" w14:textId="01783550" w:rsidR="001767F0" w:rsidRPr="00000522" w:rsidRDefault="001426C5" w:rsidP="000E577A">
            <w:pPr>
              <w:pStyle w:val="TableParagraph"/>
              <w:spacing w:line="360" w:lineRule="auto"/>
              <w:ind w:left="0" w:rightChars="1531" w:right="3368"/>
              <w:jc w:val="both"/>
              <w:rPr>
                <w:rFonts w:ascii="Arial" w:hAnsi="Arial" w:cs="Arial"/>
              </w:rPr>
            </w:pPr>
            <w:r w:rsidRPr="00000522">
              <w:rPr>
                <w:rFonts w:ascii="Arial" w:hAnsi="Arial" w:cs="Arial"/>
                <w:w w:val="105"/>
              </w:rPr>
              <w:t>Bank–</w:t>
            </w:r>
            <w:r w:rsidRPr="00000522">
              <w:rPr>
                <w:rFonts w:ascii="Arial" w:hAnsi="Arial" w:cs="Arial"/>
                <w:spacing w:val="21"/>
                <w:w w:val="105"/>
              </w:rPr>
              <w:t xml:space="preserve"> </w:t>
            </w:r>
            <w:r w:rsidRPr="00000522">
              <w:rPr>
                <w:rFonts w:ascii="Arial" w:hAnsi="Arial" w:cs="Arial"/>
                <w:w w:val="105"/>
              </w:rPr>
              <w:t>Branch/Office</w:t>
            </w:r>
            <w:r w:rsidRPr="00000522">
              <w:rPr>
                <w:rFonts w:ascii="Arial" w:hAnsi="Arial" w:cs="Arial"/>
                <w:spacing w:val="21"/>
                <w:w w:val="105"/>
              </w:rPr>
              <w:t xml:space="preserve"> </w:t>
            </w:r>
            <w:r w:rsidRPr="00000522">
              <w:rPr>
                <w:rFonts w:ascii="Arial" w:hAnsi="Arial" w:cs="Arial"/>
                <w:w w:val="105"/>
              </w:rPr>
              <w:t>of</w:t>
            </w:r>
            <w:r w:rsidRPr="00000522">
              <w:rPr>
                <w:rFonts w:ascii="Arial" w:hAnsi="Arial" w:cs="Arial"/>
                <w:spacing w:val="22"/>
                <w:w w:val="105"/>
              </w:rPr>
              <w:t xml:space="preserve"> </w:t>
            </w:r>
            <w:r w:rsidRPr="00000522">
              <w:rPr>
                <w:rFonts w:ascii="Arial" w:hAnsi="Arial" w:cs="Arial"/>
                <w:w w:val="105"/>
              </w:rPr>
              <w:t>Another</w:t>
            </w:r>
            <w:r w:rsidR="00B846F1">
              <w:rPr>
                <w:rFonts w:ascii="Arial" w:hAnsi="Arial" w:cs="Arial"/>
                <w:spacing w:val="22"/>
                <w:w w:val="105"/>
              </w:rPr>
              <w:t xml:space="preserve"> </w:t>
            </w:r>
            <w:r w:rsidRPr="00000522">
              <w:rPr>
                <w:rFonts w:ascii="Arial" w:hAnsi="Arial" w:cs="Arial"/>
                <w:w w:val="105"/>
              </w:rPr>
              <w:t>Bank:</w:t>
            </w:r>
            <w:r w:rsidRPr="00000522">
              <w:rPr>
                <w:rFonts w:ascii="Arial" w:hAnsi="Arial" w:cs="Arial"/>
                <w:spacing w:val="49"/>
                <w:w w:val="105"/>
              </w:rPr>
              <w:t xml:space="preserve"> </w:t>
            </w:r>
            <w:r w:rsidRPr="00000522">
              <w:rPr>
                <w:rFonts w:ascii="Arial" w:hAnsi="Arial" w:cs="Arial"/>
                <w:w w:val="105"/>
              </w:rPr>
              <w:t>Branch/office</w:t>
            </w:r>
            <w:r w:rsidR="00B846F1">
              <w:rPr>
                <w:rFonts w:ascii="Arial" w:hAnsi="Arial" w:cs="Arial"/>
                <w:spacing w:val="21"/>
                <w:w w:val="105"/>
              </w:rPr>
              <w:t xml:space="preserve"> </w:t>
            </w:r>
            <w:r w:rsidRPr="00000522">
              <w:rPr>
                <w:rFonts w:ascii="Arial" w:hAnsi="Arial" w:cs="Arial"/>
                <w:w w:val="105"/>
              </w:rPr>
              <w:t>of</w:t>
            </w:r>
            <w:r w:rsidRPr="00000522">
              <w:rPr>
                <w:rFonts w:ascii="Arial" w:hAnsi="Arial" w:cs="Arial"/>
                <w:spacing w:val="22"/>
                <w:w w:val="105"/>
              </w:rPr>
              <w:t xml:space="preserve"> </w:t>
            </w:r>
            <w:r w:rsidRPr="00000522">
              <w:rPr>
                <w:rFonts w:ascii="Arial" w:hAnsi="Arial" w:cs="Arial"/>
                <w:spacing w:val="-2"/>
                <w:w w:val="105"/>
              </w:rPr>
              <w:t>another</w:t>
            </w:r>
          </w:p>
          <w:p w14:paraId="623DB4BA" w14:textId="3D06CB93" w:rsidR="001767F0" w:rsidRPr="00000522" w:rsidRDefault="00CD2901" w:rsidP="000E577A">
            <w:pPr>
              <w:pStyle w:val="TableParagraph"/>
              <w:spacing w:line="360" w:lineRule="auto"/>
              <w:ind w:left="0" w:rightChars="1531" w:right="3368"/>
              <w:jc w:val="both"/>
              <w:rPr>
                <w:rFonts w:ascii="Arial" w:hAnsi="Arial" w:cs="Arial"/>
              </w:rPr>
            </w:pPr>
            <w:r w:rsidRPr="00000522">
              <w:rPr>
                <w:rFonts w:ascii="Arial" w:hAnsi="Arial" w:cs="Arial"/>
                <w:spacing w:val="-4"/>
                <w:w w:val="105"/>
              </w:rPr>
              <w:t>B</w:t>
            </w:r>
            <w:r w:rsidR="001426C5" w:rsidRPr="00000522">
              <w:rPr>
                <w:rFonts w:ascii="Arial" w:hAnsi="Arial" w:cs="Arial"/>
                <w:spacing w:val="-4"/>
                <w:w w:val="105"/>
              </w:rPr>
              <w:t>ank</w:t>
            </w:r>
          </w:p>
        </w:tc>
        <w:tc>
          <w:tcPr>
            <w:tcW w:w="4111" w:type="dxa"/>
          </w:tcPr>
          <w:p w14:paraId="623DB4BB" w14:textId="77777777" w:rsidR="001767F0" w:rsidRPr="00000522" w:rsidRDefault="001426C5" w:rsidP="000E577A">
            <w:pPr>
              <w:pStyle w:val="TableParagraph"/>
              <w:spacing w:line="360" w:lineRule="auto"/>
              <w:ind w:left="0" w:rightChars="1531" w:right="3368"/>
              <w:jc w:val="both"/>
              <w:rPr>
                <w:rFonts w:ascii="Arial" w:hAnsi="Arial" w:cs="Arial"/>
              </w:rPr>
            </w:pPr>
            <w:r w:rsidRPr="00000522">
              <w:rPr>
                <w:rFonts w:ascii="Arial" w:hAnsi="Arial" w:cs="Arial"/>
                <w:spacing w:val="-5"/>
              </w:rPr>
              <w:t>12</w:t>
            </w:r>
          </w:p>
        </w:tc>
      </w:tr>
      <w:tr w:rsidR="001767F0" w:rsidRPr="00000522" w14:paraId="623DB4C1" w14:textId="77777777" w:rsidTr="00A00E1C">
        <w:trPr>
          <w:trHeight w:val="1910"/>
        </w:trPr>
        <w:tc>
          <w:tcPr>
            <w:tcW w:w="5387" w:type="dxa"/>
          </w:tcPr>
          <w:p w14:paraId="623DB4BF" w14:textId="0DED161F" w:rsidR="001767F0" w:rsidRPr="00000522" w:rsidRDefault="001426C5" w:rsidP="00994341">
            <w:pPr>
              <w:pStyle w:val="TableParagraph"/>
              <w:spacing w:line="360" w:lineRule="auto"/>
              <w:ind w:left="0" w:rightChars="1531" w:right="3368"/>
              <w:jc w:val="both"/>
              <w:rPr>
                <w:rFonts w:ascii="Arial" w:hAnsi="Arial" w:cs="Arial"/>
              </w:rPr>
            </w:pPr>
            <w:r w:rsidRPr="00000522">
              <w:rPr>
                <w:rFonts w:ascii="Arial" w:hAnsi="Arial" w:cs="Arial"/>
                <w:w w:val="110"/>
              </w:rPr>
              <w:t>Non-bank</w:t>
            </w:r>
            <w:r w:rsidRPr="00000522">
              <w:rPr>
                <w:rFonts w:ascii="Arial" w:hAnsi="Arial" w:cs="Arial"/>
                <w:spacing w:val="23"/>
                <w:w w:val="110"/>
              </w:rPr>
              <w:t xml:space="preserve"> </w:t>
            </w:r>
            <w:r w:rsidRPr="00000522">
              <w:rPr>
                <w:rFonts w:ascii="Arial" w:hAnsi="Arial" w:cs="Arial"/>
                <w:w w:val="110"/>
              </w:rPr>
              <w:t>Financial</w:t>
            </w:r>
            <w:r w:rsidRPr="00000522">
              <w:rPr>
                <w:rFonts w:ascii="Arial" w:hAnsi="Arial" w:cs="Arial"/>
                <w:spacing w:val="23"/>
                <w:w w:val="110"/>
              </w:rPr>
              <w:t xml:space="preserve"> </w:t>
            </w:r>
            <w:r w:rsidRPr="00000522">
              <w:rPr>
                <w:rFonts w:ascii="Arial" w:hAnsi="Arial" w:cs="Arial"/>
                <w:w w:val="110"/>
              </w:rPr>
              <w:t>Institutions:</w:t>
            </w:r>
            <w:r w:rsidRPr="00000522">
              <w:rPr>
                <w:rFonts w:ascii="Arial" w:hAnsi="Arial" w:cs="Arial"/>
                <w:spacing w:val="60"/>
                <w:w w:val="110"/>
              </w:rPr>
              <w:t xml:space="preserve"> </w:t>
            </w:r>
            <w:r w:rsidRPr="00000522">
              <w:rPr>
                <w:rFonts w:ascii="Arial" w:hAnsi="Arial" w:cs="Arial"/>
                <w:w w:val="110"/>
              </w:rPr>
              <w:t>Private</w:t>
            </w:r>
            <w:r w:rsidR="00463D98">
              <w:rPr>
                <w:rFonts w:ascii="Arial" w:hAnsi="Arial" w:cs="Arial"/>
                <w:spacing w:val="24"/>
                <w:w w:val="110"/>
              </w:rPr>
              <w:t xml:space="preserve"> </w:t>
            </w:r>
            <w:r w:rsidRPr="00000522">
              <w:rPr>
                <w:rFonts w:ascii="Arial" w:hAnsi="Arial" w:cs="Arial"/>
                <w:w w:val="110"/>
              </w:rPr>
              <w:t>or</w:t>
            </w:r>
            <w:r w:rsidRPr="00000522">
              <w:rPr>
                <w:rFonts w:ascii="Arial" w:hAnsi="Arial" w:cs="Arial"/>
                <w:spacing w:val="23"/>
                <w:w w:val="110"/>
              </w:rPr>
              <w:t xml:space="preserve"> </w:t>
            </w:r>
            <w:r w:rsidRPr="00000522">
              <w:rPr>
                <w:rFonts w:ascii="Arial" w:hAnsi="Arial" w:cs="Arial"/>
                <w:w w:val="110"/>
              </w:rPr>
              <w:t>public</w:t>
            </w:r>
            <w:r w:rsidR="00B846F1">
              <w:rPr>
                <w:rFonts w:ascii="Arial" w:hAnsi="Arial" w:cs="Arial"/>
                <w:spacing w:val="24"/>
                <w:w w:val="110"/>
              </w:rPr>
              <w:t xml:space="preserve"> </w:t>
            </w:r>
            <w:r w:rsidRPr="00000522">
              <w:rPr>
                <w:rFonts w:ascii="Arial" w:hAnsi="Arial" w:cs="Arial"/>
                <w:w w:val="110"/>
              </w:rPr>
              <w:t>financial</w:t>
            </w:r>
            <w:r w:rsidRPr="00000522">
              <w:rPr>
                <w:rFonts w:ascii="Arial" w:hAnsi="Arial" w:cs="Arial"/>
                <w:spacing w:val="23"/>
                <w:w w:val="110"/>
              </w:rPr>
              <w:t xml:space="preserve"> </w:t>
            </w:r>
            <w:r w:rsidRPr="00000522">
              <w:rPr>
                <w:rFonts w:ascii="Arial" w:hAnsi="Arial" w:cs="Arial"/>
                <w:spacing w:val="-5"/>
                <w:w w:val="110"/>
              </w:rPr>
              <w:t>in</w:t>
            </w:r>
            <w:r w:rsidRPr="00000522">
              <w:rPr>
                <w:rFonts w:ascii="Arial" w:hAnsi="Arial" w:cs="Arial"/>
                <w:w w:val="105"/>
              </w:rPr>
              <w:t>stitutions</w:t>
            </w:r>
            <w:r w:rsidRPr="00000522">
              <w:rPr>
                <w:rFonts w:ascii="Arial" w:hAnsi="Arial" w:cs="Arial"/>
                <w:spacing w:val="38"/>
                <w:w w:val="105"/>
              </w:rPr>
              <w:t xml:space="preserve"> </w:t>
            </w:r>
            <w:r w:rsidRPr="00000522">
              <w:rPr>
                <w:rFonts w:ascii="Arial" w:hAnsi="Arial" w:cs="Arial"/>
                <w:w w:val="105"/>
              </w:rPr>
              <w:t>other</w:t>
            </w:r>
            <w:r w:rsidRPr="00000522">
              <w:rPr>
                <w:rFonts w:ascii="Arial" w:hAnsi="Arial" w:cs="Arial"/>
                <w:spacing w:val="38"/>
                <w:w w:val="105"/>
              </w:rPr>
              <w:t xml:space="preserve"> </w:t>
            </w:r>
            <w:r w:rsidRPr="00000522">
              <w:rPr>
                <w:rFonts w:ascii="Arial" w:hAnsi="Arial" w:cs="Arial"/>
                <w:w w:val="105"/>
              </w:rPr>
              <w:t>than</w:t>
            </w:r>
            <w:r w:rsidRPr="00000522">
              <w:rPr>
                <w:rFonts w:ascii="Arial" w:hAnsi="Arial" w:cs="Arial"/>
                <w:spacing w:val="38"/>
                <w:w w:val="105"/>
              </w:rPr>
              <w:t xml:space="preserve"> </w:t>
            </w:r>
            <w:r w:rsidRPr="00000522">
              <w:rPr>
                <w:rFonts w:ascii="Arial" w:hAnsi="Arial" w:cs="Arial"/>
                <w:w w:val="105"/>
              </w:rPr>
              <w:t>banks,</w:t>
            </w:r>
            <w:r w:rsidRPr="00000522">
              <w:rPr>
                <w:rFonts w:ascii="Arial" w:hAnsi="Arial" w:cs="Arial"/>
                <w:spacing w:val="40"/>
                <w:w w:val="105"/>
              </w:rPr>
              <w:t xml:space="preserve"> </w:t>
            </w:r>
            <w:r w:rsidRPr="00000522">
              <w:rPr>
                <w:rFonts w:ascii="Arial" w:hAnsi="Arial" w:cs="Arial"/>
                <w:w w:val="105"/>
              </w:rPr>
              <w:t>engaged</w:t>
            </w:r>
            <w:r w:rsidRPr="00000522">
              <w:rPr>
                <w:rFonts w:ascii="Arial" w:hAnsi="Arial" w:cs="Arial"/>
                <w:spacing w:val="38"/>
                <w:w w:val="105"/>
              </w:rPr>
              <w:t xml:space="preserve"> </w:t>
            </w:r>
            <w:r w:rsidRPr="00000522">
              <w:rPr>
                <w:rFonts w:ascii="Arial" w:hAnsi="Arial" w:cs="Arial"/>
                <w:w w:val="105"/>
              </w:rPr>
              <w:t>primarily</w:t>
            </w:r>
            <w:r w:rsidRPr="00000522">
              <w:rPr>
                <w:rFonts w:ascii="Arial" w:hAnsi="Arial" w:cs="Arial"/>
                <w:spacing w:val="39"/>
                <w:w w:val="105"/>
              </w:rPr>
              <w:t xml:space="preserve"> </w:t>
            </w:r>
            <w:r w:rsidRPr="00000522">
              <w:rPr>
                <w:rFonts w:ascii="Arial" w:hAnsi="Arial" w:cs="Arial"/>
                <w:w w:val="105"/>
              </w:rPr>
              <w:t>in</w:t>
            </w:r>
            <w:r w:rsidRPr="00000522">
              <w:rPr>
                <w:rFonts w:ascii="Arial" w:hAnsi="Arial" w:cs="Arial"/>
                <w:spacing w:val="38"/>
                <w:w w:val="105"/>
              </w:rPr>
              <w:t xml:space="preserve"> </w:t>
            </w:r>
            <w:r w:rsidRPr="00000522">
              <w:rPr>
                <w:rFonts w:ascii="Arial" w:hAnsi="Arial" w:cs="Arial"/>
                <w:w w:val="105"/>
              </w:rPr>
              <w:t>the</w:t>
            </w:r>
            <w:r w:rsidRPr="00000522">
              <w:rPr>
                <w:rFonts w:ascii="Arial" w:hAnsi="Arial" w:cs="Arial"/>
                <w:spacing w:val="38"/>
                <w:w w:val="105"/>
              </w:rPr>
              <w:t xml:space="preserve"> </w:t>
            </w:r>
            <w:r w:rsidRPr="00000522">
              <w:rPr>
                <w:rFonts w:ascii="Arial" w:hAnsi="Arial" w:cs="Arial"/>
                <w:w w:val="105"/>
              </w:rPr>
              <w:t xml:space="preserve">provision of financial services and activities </w:t>
            </w:r>
            <w:r w:rsidRPr="00000522">
              <w:rPr>
                <w:rFonts w:ascii="Arial" w:hAnsi="Arial" w:cs="Arial"/>
                <w:w w:val="105"/>
              </w:rPr>
              <w:lastRenderedPageBreak/>
              <w:t>auxiliary to financial intermediation such as fund management.</w:t>
            </w:r>
            <w:r w:rsidRPr="00000522">
              <w:rPr>
                <w:rFonts w:ascii="Arial" w:hAnsi="Arial" w:cs="Arial"/>
                <w:spacing w:val="40"/>
                <w:w w:val="105"/>
              </w:rPr>
              <w:t xml:space="preserve"> </w:t>
            </w:r>
            <w:r w:rsidRPr="00000522">
              <w:rPr>
                <w:rFonts w:ascii="Arial" w:hAnsi="Arial" w:cs="Arial"/>
                <w:w w:val="105"/>
              </w:rPr>
              <w:t>Includes SPVs, hedge funds, securities brokers, money market funds, pension funds, insurance companies, financial leasing corporations, central clearing counterparties,</w:t>
            </w:r>
            <w:r w:rsidRPr="00000522">
              <w:rPr>
                <w:rFonts w:ascii="Arial" w:hAnsi="Arial" w:cs="Arial"/>
                <w:spacing w:val="19"/>
                <w:w w:val="105"/>
              </w:rPr>
              <w:t xml:space="preserve"> </w:t>
            </w:r>
            <w:r w:rsidRPr="00000522">
              <w:rPr>
                <w:rFonts w:ascii="Arial" w:hAnsi="Arial" w:cs="Arial"/>
                <w:w w:val="105"/>
              </w:rPr>
              <w:t>unit</w:t>
            </w:r>
            <w:r w:rsidRPr="00000522">
              <w:rPr>
                <w:rFonts w:ascii="Arial" w:hAnsi="Arial" w:cs="Arial"/>
                <w:spacing w:val="17"/>
                <w:w w:val="105"/>
              </w:rPr>
              <w:t xml:space="preserve"> </w:t>
            </w:r>
            <w:r w:rsidRPr="00000522">
              <w:rPr>
                <w:rFonts w:ascii="Arial" w:hAnsi="Arial" w:cs="Arial"/>
                <w:w w:val="105"/>
              </w:rPr>
              <w:t>trusts,</w:t>
            </w:r>
            <w:r w:rsidRPr="00000522">
              <w:rPr>
                <w:rFonts w:ascii="Arial" w:hAnsi="Arial" w:cs="Arial"/>
                <w:spacing w:val="19"/>
                <w:w w:val="105"/>
              </w:rPr>
              <w:t xml:space="preserve"> </w:t>
            </w:r>
            <w:r w:rsidRPr="00000522">
              <w:rPr>
                <w:rFonts w:ascii="Arial" w:hAnsi="Arial" w:cs="Arial"/>
                <w:w w:val="105"/>
              </w:rPr>
              <w:t>financial</w:t>
            </w:r>
            <w:r w:rsidRPr="00000522">
              <w:rPr>
                <w:rFonts w:ascii="Arial" w:hAnsi="Arial" w:cs="Arial"/>
                <w:spacing w:val="17"/>
                <w:w w:val="105"/>
              </w:rPr>
              <w:t xml:space="preserve"> </w:t>
            </w:r>
            <w:r w:rsidRPr="00000522">
              <w:rPr>
                <w:rFonts w:ascii="Arial" w:hAnsi="Arial" w:cs="Arial"/>
                <w:w w:val="105"/>
              </w:rPr>
              <w:t>auxiliaries,</w:t>
            </w:r>
            <w:r w:rsidRPr="00000522">
              <w:rPr>
                <w:rFonts w:ascii="Arial" w:hAnsi="Arial" w:cs="Arial"/>
                <w:spacing w:val="19"/>
                <w:w w:val="105"/>
              </w:rPr>
              <w:t xml:space="preserve"> </w:t>
            </w:r>
            <w:r w:rsidRPr="00000522">
              <w:rPr>
                <w:rFonts w:ascii="Arial" w:hAnsi="Arial" w:cs="Arial"/>
                <w:w w:val="105"/>
              </w:rPr>
              <w:t>captive</w:t>
            </w:r>
            <w:r w:rsidRPr="00000522">
              <w:rPr>
                <w:rFonts w:ascii="Arial" w:hAnsi="Arial" w:cs="Arial"/>
                <w:spacing w:val="17"/>
                <w:w w:val="105"/>
              </w:rPr>
              <w:t xml:space="preserve"> </w:t>
            </w:r>
            <w:r w:rsidRPr="00000522">
              <w:rPr>
                <w:rFonts w:ascii="Arial" w:hAnsi="Arial" w:cs="Arial"/>
                <w:w w:val="105"/>
              </w:rPr>
              <w:t>financial</w:t>
            </w:r>
            <w:r w:rsidRPr="00000522">
              <w:rPr>
                <w:rFonts w:ascii="Arial" w:hAnsi="Arial" w:cs="Arial"/>
                <w:spacing w:val="17"/>
                <w:w w:val="105"/>
              </w:rPr>
              <w:t xml:space="preserve"> </w:t>
            </w:r>
            <w:r w:rsidRPr="00000522">
              <w:rPr>
                <w:rFonts w:ascii="Arial" w:hAnsi="Arial" w:cs="Arial"/>
                <w:spacing w:val="-2"/>
                <w:w w:val="105"/>
              </w:rPr>
              <w:t>insti</w:t>
            </w:r>
            <w:r w:rsidRPr="00000522">
              <w:rPr>
                <w:rFonts w:ascii="Arial" w:hAnsi="Arial" w:cs="Arial"/>
                <w:w w:val="105"/>
              </w:rPr>
              <w:t>tutions</w:t>
            </w:r>
            <w:r w:rsidRPr="00000522">
              <w:rPr>
                <w:rFonts w:ascii="Arial" w:hAnsi="Arial" w:cs="Arial"/>
                <w:spacing w:val="12"/>
                <w:w w:val="105"/>
              </w:rPr>
              <w:t xml:space="preserve"> </w:t>
            </w:r>
            <w:r w:rsidRPr="00000522">
              <w:rPr>
                <w:rFonts w:ascii="Arial" w:hAnsi="Arial" w:cs="Arial"/>
                <w:w w:val="105"/>
              </w:rPr>
              <w:t>and</w:t>
            </w:r>
            <w:r w:rsidRPr="00000522">
              <w:rPr>
                <w:rFonts w:ascii="Arial" w:hAnsi="Arial" w:cs="Arial"/>
                <w:spacing w:val="12"/>
                <w:w w:val="105"/>
              </w:rPr>
              <w:t xml:space="preserve"> </w:t>
            </w:r>
            <w:r w:rsidRPr="00000522">
              <w:rPr>
                <w:rFonts w:ascii="Arial" w:hAnsi="Arial" w:cs="Arial"/>
                <w:w w:val="105"/>
              </w:rPr>
              <w:t>development</w:t>
            </w:r>
            <w:r w:rsidRPr="00000522">
              <w:rPr>
                <w:rFonts w:ascii="Arial" w:hAnsi="Arial" w:cs="Arial"/>
                <w:spacing w:val="13"/>
                <w:w w:val="105"/>
              </w:rPr>
              <w:t xml:space="preserve"> </w:t>
            </w:r>
            <w:r w:rsidRPr="00000522">
              <w:rPr>
                <w:rFonts w:ascii="Arial" w:hAnsi="Arial" w:cs="Arial"/>
                <w:w w:val="105"/>
              </w:rPr>
              <w:t>banks/export</w:t>
            </w:r>
            <w:r w:rsidRPr="00000522">
              <w:rPr>
                <w:rFonts w:ascii="Arial" w:hAnsi="Arial" w:cs="Arial"/>
                <w:spacing w:val="12"/>
                <w:w w:val="105"/>
              </w:rPr>
              <w:t xml:space="preserve"> </w:t>
            </w:r>
            <w:r w:rsidRPr="00000522">
              <w:rPr>
                <w:rFonts w:ascii="Arial" w:hAnsi="Arial" w:cs="Arial"/>
                <w:w w:val="105"/>
              </w:rPr>
              <w:t>credit</w:t>
            </w:r>
            <w:r w:rsidRPr="00000522">
              <w:rPr>
                <w:rFonts w:ascii="Arial" w:hAnsi="Arial" w:cs="Arial"/>
                <w:spacing w:val="12"/>
                <w:w w:val="105"/>
              </w:rPr>
              <w:t xml:space="preserve"> </w:t>
            </w:r>
            <w:r w:rsidRPr="00000522">
              <w:rPr>
                <w:rFonts w:ascii="Arial" w:hAnsi="Arial" w:cs="Arial"/>
                <w:spacing w:val="-2"/>
                <w:w w:val="105"/>
              </w:rPr>
              <w:t>agencies.</w:t>
            </w:r>
          </w:p>
        </w:tc>
        <w:tc>
          <w:tcPr>
            <w:tcW w:w="4111" w:type="dxa"/>
          </w:tcPr>
          <w:p w14:paraId="623DB4C0" w14:textId="77777777" w:rsidR="001767F0" w:rsidRPr="00000522" w:rsidRDefault="001426C5" w:rsidP="000E577A">
            <w:pPr>
              <w:pStyle w:val="TableParagraph"/>
              <w:spacing w:line="360" w:lineRule="auto"/>
              <w:ind w:left="0" w:rightChars="1531" w:right="3368"/>
              <w:jc w:val="both"/>
              <w:rPr>
                <w:rFonts w:ascii="Arial" w:hAnsi="Arial" w:cs="Arial"/>
              </w:rPr>
            </w:pPr>
            <w:r w:rsidRPr="00000522">
              <w:rPr>
                <w:rFonts w:ascii="Arial" w:hAnsi="Arial" w:cs="Arial"/>
                <w:spacing w:val="-5"/>
              </w:rPr>
              <w:lastRenderedPageBreak/>
              <w:t>20</w:t>
            </w:r>
          </w:p>
        </w:tc>
      </w:tr>
      <w:tr w:rsidR="001767F0" w:rsidRPr="00000522" w14:paraId="623DB4C5" w14:textId="77777777" w:rsidTr="00A00E1C">
        <w:trPr>
          <w:trHeight w:val="476"/>
        </w:trPr>
        <w:tc>
          <w:tcPr>
            <w:tcW w:w="5387" w:type="dxa"/>
          </w:tcPr>
          <w:p w14:paraId="623DB4C2" w14:textId="77777777" w:rsidR="001767F0" w:rsidRPr="00000522" w:rsidRDefault="001426C5" w:rsidP="000E577A">
            <w:pPr>
              <w:pStyle w:val="TableParagraph"/>
              <w:spacing w:line="360" w:lineRule="auto"/>
              <w:ind w:left="0" w:rightChars="1531" w:right="3368"/>
              <w:jc w:val="both"/>
              <w:rPr>
                <w:rFonts w:ascii="Arial" w:hAnsi="Arial" w:cs="Arial"/>
              </w:rPr>
            </w:pPr>
            <w:r w:rsidRPr="00000522">
              <w:rPr>
                <w:rFonts w:ascii="Arial" w:hAnsi="Arial" w:cs="Arial"/>
                <w:w w:val="105"/>
              </w:rPr>
              <w:t>Official</w:t>
            </w:r>
            <w:r w:rsidRPr="00000522">
              <w:rPr>
                <w:rFonts w:ascii="Arial" w:hAnsi="Arial" w:cs="Arial"/>
                <w:spacing w:val="8"/>
                <w:w w:val="105"/>
              </w:rPr>
              <w:t xml:space="preserve"> </w:t>
            </w:r>
            <w:r w:rsidRPr="00000522">
              <w:rPr>
                <w:rFonts w:ascii="Arial" w:hAnsi="Arial" w:cs="Arial"/>
                <w:w w:val="105"/>
              </w:rPr>
              <w:t>Monetary</w:t>
            </w:r>
            <w:r w:rsidRPr="00000522">
              <w:rPr>
                <w:rFonts w:ascii="Arial" w:hAnsi="Arial" w:cs="Arial"/>
                <w:spacing w:val="10"/>
                <w:w w:val="105"/>
              </w:rPr>
              <w:t xml:space="preserve"> </w:t>
            </w:r>
            <w:r w:rsidRPr="00000522">
              <w:rPr>
                <w:rFonts w:ascii="Arial" w:hAnsi="Arial" w:cs="Arial"/>
                <w:w w:val="105"/>
              </w:rPr>
              <w:t>Authorities:</w:t>
            </w:r>
            <w:r w:rsidRPr="00000522">
              <w:rPr>
                <w:rFonts w:ascii="Arial" w:hAnsi="Arial" w:cs="Arial"/>
                <w:spacing w:val="47"/>
                <w:w w:val="105"/>
              </w:rPr>
              <w:t xml:space="preserve"> </w:t>
            </w:r>
            <w:r w:rsidRPr="00000522">
              <w:rPr>
                <w:rFonts w:ascii="Arial" w:hAnsi="Arial" w:cs="Arial"/>
                <w:w w:val="105"/>
              </w:rPr>
              <w:t>Central</w:t>
            </w:r>
            <w:r w:rsidRPr="00000522">
              <w:rPr>
                <w:rFonts w:ascii="Arial" w:hAnsi="Arial" w:cs="Arial"/>
                <w:spacing w:val="10"/>
                <w:w w:val="105"/>
              </w:rPr>
              <w:t xml:space="preserve"> </w:t>
            </w:r>
            <w:r w:rsidRPr="00000522">
              <w:rPr>
                <w:rFonts w:ascii="Arial" w:hAnsi="Arial" w:cs="Arial"/>
                <w:w w:val="105"/>
              </w:rPr>
              <w:t>Banks</w:t>
            </w:r>
            <w:r w:rsidRPr="00000522">
              <w:rPr>
                <w:rFonts w:ascii="Arial" w:hAnsi="Arial" w:cs="Arial"/>
                <w:spacing w:val="10"/>
                <w:w w:val="105"/>
              </w:rPr>
              <w:t xml:space="preserve"> </w:t>
            </w:r>
            <w:r w:rsidRPr="00000522">
              <w:rPr>
                <w:rFonts w:ascii="Arial" w:hAnsi="Arial" w:cs="Arial"/>
                <w:w w:val="105"/>
              </w:rPr>
              <w:t>of</w:t>
            </w:r>
            <w:r w:rsidRPr="00000522">
              <w:rPr>
                <w:rFonts w:ascii="Arial" w:hAnsi="Arial" w:cs="Arial"/>
                <w:spacing w:val="10"/>
                <w:w w:val="105"/>
              </w:rPr>
              <w:t xml:space="preserve"> </w:t>
            </w:r>
            <w:r w:rsidRPr="00000522">
              <w:rPr>
                <w:rFonts w:ascii="Arial" w:hAnsi="Arial" w:cs="Arial"/>
                <w:w w:val="105"/>
              </w:rPr>
              <w:t>various</w:t>
            </w:r>
            <w:r w:rsidRPr="00000522">
              <w:rPr>
                <w:rFonts w:ascii="Arial" w:hAnsi="Arial" w:cs="Arial"/>
                <w:spacing w:val="11"/>
                <w:w w:val="105"/>
              </w:rPr>
              <w:t xml:space="preserve"> </w:t>
            </w:r>
            <w:r w:rsidRPr="00000522">
              <w:rPr>
                <w:rFonts w:ascii="Arial" w:hAnsi="Arial" w:cs="Arial"/>
                <w:spacing w:val="-2"/>
                <w:w w:val="105"/>
              </w:rPr>
              <w:t>countries,</w:t>
            </w:r>
          </w:p>
          <w:p w14:paraId="623DB4C3" w14:textId="77777777" w:rsidR="001767F0" w:rsidRPr="00000522" w:rsidRDefault="001426C5" w:rsidP="000E577A">
            <w:pPr>
              <w:pStyle w:val="TableParagraph"/>
              <w:spacing w:line="360" w:lineRule="auto"/>
              <w:ind w:left="0" w:rightChars="1531" w:right="3368"/>
              <w:jc w:val="both"/>
              <w:rPr>
                <w:rFonts w:ascii="Arial" w:hAnsi="Arial" w:cs="Arial"/>
              </w:rPr>
            </w:pPr>
            <w:r w:rsidRPr="00000522">
              <w:rPr>
                <w:rFonts w:ascii="Arial" w:hAnsi="Arial" w:cs="Arial"/>
                <w:w w:val="105"/>
              </w:rPr>
              <w:t>Multilateral</w:t>
            </w:r>
            <w:r w:rsidRPr="00000522">
              <w:rPr>
                <w:rFonts w:ascii="Arial" w:hAnsi="Arial" w:cs="Arial"/>
                <w:spacing w:val="27"/>
                <w:w w:val="105"/>
              </w:rPr>
              <w:t xml:space="preserve"> </w:t>
            </w:r>
            <w:r w:rsidRPr="00000522">
              <w:rPr>
                <w:rFonts w:ascii="Arial" w:hAnsi="Arial" w:cs="Arial"/>
                <w:w w:val="105"/>
              </w:rPr>
              <w:t>Development</w:t>
            </w:r>
            <w:r w:rsidRPr="00000522">
              <w:rPr>
                <w:rFonts w:ascii="Arial" w:hAnsi="Arial" w:cs="Arial"/>
                <w:spacing w:val="28"/>
                <w:w w:val="105"/>
              </w:rPr>
              <w:t xml:space="preserve"> </w:t>
            </w:r>
            <w:r w:rsidRPr="00000522">
              <w:rPr>
                <w:rFonts w:ascii="Arial" w:hAnsi="Arial" w:cs="Arial"/>
                <w:w w:val="105"/>
              </w:rPr>
              <w:t>Banks,</w:t>
            </w:r>
            <w:r w:rsidRPr="00000522">
              <w:rPr>
                <w:rFonts w:ascii="Arial" w:hAnsi="Arial" w:cs="Arial"/>
                <w:spacing w:val="28"/>
                <w:w w:val="105"/>
              </w:rPr>
              <w:t xml:space="preserve"> </w:t>
            </w:r>
            <w:r w:rsidRPr="00000522">
              <w:rPr>
                <w:rFonts w:ascii="Arial" w:hAnsi="Arial" w:cs="Arial"/>
                <w:spacing w:val="-4"/>
                <w:w w:val="105"/>
              </w:rPr>
              <w:t>etc.</w:t>
            </w:r>
          </w:p>
        </w:tc>
        <w:tc>
          <w:tcPr>
            <w:tcW w:w="4111" w:type="dxa"/>
          </w:tcPr>
          <w:p w14:paraId="623DB4C4" w14:textId="77777777" w:rsidR="001767F0" w:rsidRPr="00000522" w:rsidRDefault="001426C5" w:rsidP="000E577A">
            <w:pPr>
              <w:pStyle w:val="TableParagraph"/>
              <w:spacing w:line="360" w:lineRule="auto"/>
              <w:ind w:left="0" w:rightChars="1531" w:right="3368"/>
              <w:jc w:val="both"/>
              <w:rPr>
                <w:rFonts w:ascii="Arial" w:hAnsi="Arial" w:cs="Arial"/>
              </w:rPr>
            </w:pPr>
            <w:r w:rsidRPr="00000522">
              <w:rPr>
                <w:rFonts w:ascii="Arial" w:hAnsi="Arial" w:cs="Arial"/>
                <w:spacing w:val="-5"/>
              </w:rPr>
              <w:t>21</w:t>
            </w:r>
          </w:p>
        </w:tc>
      </w:tr>
      <w:tr w:rsidR="001767F0" w:rsidRPr="00000522" w14:paraId="623DB4CA" w14:textId="77777777" w:rsidTr="00A00E1C">
        <w:trPr>
          <w:trHeight w:val="954"/>
        </w:trPr>
        <w:tc>
          <w:tcPr>
            <w:tcW w:w="5387" w:type="dxa"/>
          </w:tcPr>
          <w:p w14:paraId="623DB4C6" w14:textId="77777777" w:rsidR="001767F0" w:rsidRPr="00000522" w:rsidRDefault="001426C5" w:rsidP="000E577A">
            <w:pPr>
              <w:pStyle w:val="TableParagraph"/>
              <w:spacing w:line="360" w:lineRule="auto"/>
              <w:ind w:left="0" w:rightChars="1531" w:right="3368"/>
              <w:jc w:val="both"/>
              <w:rPr>
                <w:rFonts w:ascii="Arial" w:hAnsi="Arial" w:cs="Arial"/>
              </w:rPr>
            </w:pPr>
            <w:r w:rsidRPr="00000522">
              <w:rPr>
                <w:rFonts w:ascii="Arial" w:hAnsi="Arial" w:cs="Arial"/>
                <w:w w:val="115"/>
              </w:rPr>
              <w:t>BIS</w:t>
            </w:r>
            <w:r w:rsidRPr="00000522">
              <w:rPr>
                <w:rFonts w:ascii="Arial" w:hAnsi="Arial" w:cs="Arial"/>
                <w:spacing w:val="19"/>
                <w:w w:val="115"/>
              </w:rPr>
              <w:t xml:space="preserve"> </w:t>
            </w:r>
            <w:r w:rsidRPr="00000522">
              <w:rPr>
                <w:rFonts w:ascii="Arial" w:hAnsi="Arial" w:cs="Arial"/>
                <w:w w:val="115"/>
              </w:rPr>
              <w:t>and</w:t>
            </w:r>
            <w:r w:rsidRPr="00000522">
              <w:rPr>
                <w:rFonts w:ascii="Arial" w:hAnsi="Arial" w:cs="Arial"/>
                <w:spacing w:val="20"/>
                <w:w w:val="115"/>
              </w:rPr>
              <w:t xml:space="preserve"> </w:t>
            </w:r>
            <w:r w:rsidRPr="00000522">
              <w:rPr>
                <w:rFonts w:ascii="Arial" w:hAnsi="Arial" w:cs="Arial"/>
                <w:w w:val="115"/>
              </w:rPr>
              <w:t>ECB</w:t>
            </w:r>
            <w:r w:rsidRPr="00000522">
              <w:rPr>
                <w:rFonts w:ascii="Arial" w:hAnsi="Arial" w:cs="Arial"/>
                <w:spacing w:val="20"/>
                <w:w w:val="115"/>
              </w:rPr>
              <w:t xml:space="preserve"> </w:t>
            </w:r>
            <w:r w:rsidRPr="00000522">
              <w:rPr>
                <w:rFonts w:ascii="Arial" w:hAnsi="Arial" w:cs="Arial"/>
                <w:w w:val="115"/>
              </w:rPr>
              <w:t>etc.:</w:t>
            </w:r>
            <w:r w:rsidRPr="00000522">
              <w:rPr>
                <w:rFonts w:ascii="Arial" w:hAnsi="Arial" w:cs="Arial"/>
                <w:spacing w:val="61"/>
                <w:w w:val="115"/>
              </w:rPr>
              <w:t xml:space="preserve"> </w:t>
            </w:r>
            <w:r w:rsidRPr="00000522">
              <w:rPr>
                <w:rFonts w:ascii="Arial" w:hAnsi="Arial" w:cs="Arial"/>
                <w:w w:val="115"/>
              </w:rPr>
              <w:t>Bank</w:t>
            </w:r>
            <w:r w:rsidRPr="00000522">
              <w:rPr>
                <w:rFonts w:ascii="Arial" w:hAnsi="Arial" w:cs="Arial"/>
                <w:spacing w:val="20"/>
                <w:w w:val="115"/>
              </w:rPr>
              <w:t xml:space="preserve"> </w:t>
            </w:r>
            <w:r w:rsidRPr="00000522">
              <w:rPr>
                <w:rFonts w:ascii="Arial" w:hAnsi="Arial" w:cs="Arial"/>
                <w:w w:val="115"/>
              </w:rPr>
              <w:t>for</w:t>
            </w:r>
            <w:r w:rsidRPr="00000522">
              <w:rPr>
                <w:rFonts w:ascii="Arial" w:hAnsi="Arial" w:cs="Arial"/>
                <w:spacing w:val="20"/>
                <w:w w:val="115"/>
              </w:rPr>
              <w:t xml:space="preserve"> </w:t>
            </w:r>
            <w:r w:rsidRPr="00000522">
              <w:rPr>
                <w:rFonts w:ascii="Arial" w:hAnsi="Arial" w:cs="Arial"/>
                <w:w w:val="115"/>
              </w:rPr>
              <w:t>International</w:t>
            </w:r>
            <w:r w:rsidRPr="00000522">
              <w:rPr>
                <w:rFonts w:ascii="Arial" w:hAnsi="Arial" w:cs="Arial"/>
                <w:spacing w:val="20"/>
                <w:w w:val="115"/>
              </w:rPr>
              <w:t xml:space="preserve"> </w:t>
            </w:r>
            <w:r w:rsidRPr="00000522">
              <w:rPr>
                <w:rFonts w:ascii="Arial" w:hAnsi="Arial" w:cs="Arial"/>
                <w:w w:val="115"/>
              </w:rPr>
              <w:lastRenderedPageBreak/>
              <w:t>Settlements</w:t>
            </w:r>
            <w:r w:rsidRPr="00000522">
              <w:rPr>
                <w:rFonts w:ascii="Arial" w:hAnsi="Arial" w:cs="Arial"/>
                <w:spacing w:val="20"/>
                <w:w w:val="115"/>
              </w:rPr>
              <w:t xml:space="preserve"> </w:t>
            </w:r>
            <w:r w:rsidRPr="00000522">
              <w:rPr>
                <w:rFonts w:ascii="Arial" w:hAnsi="Arial" w:cs="Arial"/>
                <w:spacing w:val="-2"/>
                <w:w w:val="115"/>
              </w:rPr>
              <w:t>(BIS),</w:t>
            </w:r>
          </w:p>
          <w:p w14:paraId="623DB4C7" w14:textId="77777777" w:rsidR="001767F0" w:rsidRPr="00000522" w:rsidRDefault="001426C5" w:rsidP="000E577A">
            <w:pPr>
              <w:pStyle w:val="TableParagraph"/>
              <w:spacing w:line="360" w:lineRule="auto"/>
              <w:ind w:left="0" w:rightChars="1531" w:right="3368"/>
              <w:jc w:val="both"/>
              <w:rPr>
                <w:rFonts w:ascii="Arial" w:hAnsi="Arial" w:cs="Arial"/>
              </w:rPr>
            </w:pPr>
            <w:r w:rsidRPr="00000522">
              <w:rPr>
                <w:rFonts w:ascii="Arial" w:hAnsi="Arial" w:cs="Arial"/>
                <w:w w:val="110"/>
              </w:rPr>
              <w:t>European</w:t>
            </w:r>
            <w:r w:rsidRPr="00000522">
              <w:rPr>
                <w:rFonts w:ascii="Arial" w:hAnsi="Arial" w:cs="Arial"/>
                <w:spacing w:val="36"/>
                <w:w w:val="110"/>
              </w:rPr>
              <w:t xml:space="preserve"> </w:t>
            </w:r>
            <w:r w:rsidRPr="00000522">
              <w:rPr>
                <w:rFonts w:ascii="Arial" w:hAnsi="Arial" w:cs="Arial"/>
                <w:w w:val="110"/>
              </w:rPr>
              <w:t>Central</w:t>
            </w:r>
            <w:r w:rsidRPr="00000522">
              <w:rPr>
                <w:rFonts w:ascii="Arial" w:hAnsi="Arial" w:cs="Arial"/>
                <w:spacing w:val="36"/>
                <w:w w:val="110"/>
              </w:rPr>
              <w:t xml:space="preserve"> </w:t>
            </w:r>
            <w:r w:rsidRPr="00000522">
              <w:rPr>
                <w:rFonts w:ascii="Arial" w:hAnsi="Arial" w:cs="Arial"/>
                <w:w w:val="110"/>
              </w:rPr>
              <w:t>Bank</w:t>
            </w:r>
            <w:r w:rsidRPr="00000522">
              <w:rPr>
                <w:rFonts w:ascii="Arial" w:hAnsi="Arial" w:cs="Arial"/>
                <w:spacing w:val="36"/>
                <w:w w:val="110"/>
              </w:rPr>
              <w:t xml:space="preserve"> </w:t>
            </w:r>
            <w:r w:rsidRPr="00000522">
              <w:rPr>
                <w:rFonts w:ascii="Arial" w:hAnsi="Arial" w:cs="Arial"/>
                <w:w w:val="110"/>
              </w:rPr>
              <w:t>(ECB),</w:t>
            </w:r>
            <w:r w:rsidRPr="00000522">
              <w:rPr>
                <w:rFonts w:ascii="Arial" w:hAnsi="Arial" w:cs="Arial"/>
                <w:spacing w:val="36"/>
                <w:w w:val="110"/>
              </w:rPr>
              <w:t xml:space="preserve"> </w:t>
            </w:r>
            <w:r w:rsidRPr="00000522">
              <w:rPr>
                <w:rFonts w:ascii="Arial" w:hAnsi="Arial" w:cs="Arial"/>
                <w:w w:val="110"/>
              </w:rPr>
              <w:t>Bank</w:t>
            </w:r>
            <w:r w:rsidRPr="00000522">
              <w:rPr>
                <w:rFonts w:ascii="Arial" w:hAnsi="Arial" w:cs="Arial"/>
                <w:spacing w:val="36"/>
                <w:w w:val="110"/>
              </w:rPr>
              <w:t xml:space="preserve"> </w:t>
            </w:r>
            <w:r w:rsidRPr="00000522">
              <w:rPr>
                <w:rFonts w:ascii="Arial" w:hAnsi="Arial" w:cs="Arial"/>
                <w:w w:val="110"/>
              </w:rPr>
              <w:t>of</w:t>
            </w:r>
            <w:r w:rsidRPr="00000522">
              <w:rPr>
                <w:rFonts w:ascii="Arial" w:hAnsi="Arial" w:cs="Arial"/>
                <w:spacing w:val="36"/>
                <w:w w:val="110"/>
              </w:rPr>
              <w:t xml:space="preserve"> </w:t>
            </w:r>
            <w:r w:rsidRPr="00000522">
              <w:rPr>
                <w:rFonts w:ascii="Arial" w:hAnsi="Arial" w:cs="Arial"/>
                <w:w w:val="110"/>
              </w:rPr>
              <w:t>Central</w:t>
            </w:r>
            <w:r w:rsidRPr="00000522">
              <w:rPr>
                <w:rFonts w:ascii="Arial" w:hAnsi="Arial" w:cs="Arial"/>
                <w:spacing w:val="36"/>
                <w:w w:val="110"/>
              </w:rPr>
              <w:t xml:space="preserve"> </w:t>
            </w:r>
            <w:r w:rsidRPr="00000522">
              <w:rPr>
                <w:rFonts w:ascii="Arial" w:hAnsi="Arial" w:cs="Arial"/>
                <w:w w:val="110"/>
              </w:rPr>
              <w:t>African</w:t>
            </w:r>
            <w:r w:rsidRPr="00000522">
              <w:rPr>
                <w:rFonts w:ascii="Arial" w:hAnsi="Arial" w:cs="Arial"/>
                <w:spacing w:val="36"/>
                <w:w w:val="110"/>
              </w:rPr>
              <w:t xml:space="preserve"> </w:t>
            </w:r>
            <w:r w:rsidRPr="00000522">
              <w:rPr>
                <w:rFonts w:ascii="Arial" w:hAnsi="Arial" w:cs="Arial"/>
                <w:w w:val="110"/>
              </w:rPr>
              <w:t>States (BEAC),</w:t>
            </w:r>
            <w:r w:rsidRPr="00000522">
              <w:rPr>
                <w:rFonts w:ascii="Arial" w:hAnsi="Arial" w:cs="Arial"/>
                <w:spacing w:val="23"/>
                <w:w w:val="110"/>
              </w:rPr>
              <w:t xml:space="preserve"> </w:t>
            </w:r>
            <w:r w:rsidRPr="00000522">
              <w:rPr>
                <w:rFonts w:ascii="Arial" w:hAnsi="Arial" w:cs="Arial"/>
                <w:w w:val="110"/>
              </w:rPr>
              <w:t>Central</w:t>
            </w:r>
            <w:r w:rsidRPr="00000522">
              <w:rPr>
                <w:rFonts w:ascii="Arial" w:hAnsi="Arial" w:cs="Arial"/>
                <w:spacing w:val="23"/>
                <w:w w:val="110"/>
              </w:rPr>
              <w:t xml:space="preserve"> </w:t>
            </w:r>
            <w:r w:rsidRPr="00000522">
              <w:rPr>
                <w:rFonts w:ascii="Arial" w:hAnsi="Arial" w:cs="Arial"/>
                <w:w w:val="110"/>
              </w:rPr>
              <w:t>Bank</w:t>
            </w:r>
            <w:r w:rsidRPr="00000522">
              <w:rPr>
                <w:rFonts w:ascii="Arial" w:hAnsi="Arial" w:cs="Arial"/>
                <w:spacing w:val="24"/>
                <w:w w:val="110"/>
              </w:rPr>
              <w:t xml:space="preserve"> </w:t>
            </w:r>
            <w:r w:rsidRPr="00000522">
              <w:rPr>
                <w:rFonts w:ascii="Arial" w:hAnsi="Arial" w:cs="Arial"/>
                <w:w w:val="110"/>
              </w:rPr>
              <w:t>of</w:t>
            </w:r>
            <w:r w:rsidRPr="00000522">
              <w:rPr>
                <w:rFonts w:ascii="Arial" w:hAnsi="Arial" w:cs="Arial"/>
                <w:spacing w:val="23"/>
                <w:w w:val="110"/>
              </w:rPr>
              <w:t xml:space="preserve"> </w:t>
            </w:r>
            <w:r w:rsidRPr="00000522">
              <w:rPr>
                <w:rFonts w:ascii="Arial" w:hAnsi="Arial" w:cs="Arial"/>
                <w:w w:val="110"/>
              </w:rPr>
              <w:t>West</w:t>
            </w:r>
            <w:r w:rsidRPr="00000522">
              <w:rPr>
                <w:rFonts w:ascii="Arial" w:hAnsi="Arial" w:cs="Arial"/>
                <w:spacing w:val="24"/>
                <w:w w:val="110"/>
              </w:rPr>
              <w:t xml:space="preserve"> </w:t>
            </w:r>
            <w:r w:rsidRPr="00000522">
              <w:rPr>
                <w:rFonts w:ascii="Arial" w:hAnsi="Arial" w:cs="Arial"/>
                <w:w w:val="110"/>
              </w:rPr>
              <w:t>African</w:t>
            </w:r>
            <w:r w:rsidRPr="00000522">
              <w:rPr>
                <w:rFonts w:ascii="Arial" w:hAnsi="Arial" w:cs="Arial"/>
                <w:spacing w:val="23"/>
                <w:w w:val="110"/>
              </w:rPr>
              <w:t xml:space="preserve"> </w:t>
            </w:r>
            <w:r w:rsidRPr="00000522">
              <w:rPr>
                <w:rFonts w:ascii="Arial" w:hAnsi="Arial" w:cs="Arial"/>
                <w:w w:val="110"/>
              </w:rPr>
              <w:t>States</w:t>
            </w:r>
            <w:r w:rsidRPr="00000522">
              <w:rPr>
                <w:rFonts w:ascii="Arial" w:hAnsi="Arial" w:cs="Arial"/>
                <w:spacing w:val="23"/>
                <w:w w:val="110"/>
              </w:rPr>
              <w:t xml:space="preserve"> </w:t>
            </w:r>
            <w:r w:rsidRPr="00000522">
              <w:rPr>
                <w:rFonts w:ascii="Arial" w:hAnsi="Arial" w:cs="Arial"/>
                <w:w w:val="110"/>
              </w:rPr>
              <w:t>(BCEAO),</w:t>
            </w:r>
            <w:r w:rsidRPr="00000522">
              <w:rPr>
                <w:rFonts w:ascii="Arial" w:hAnsi="Arial" w:cs="Arial"/>
                <w:spacing w:val="24"/>
                <w:w w:val="110"/>
              </w:rPr>
              <w:t xml:space="preserve"> </w:t>
            </w:r>
            <w:r w:rsidRPr="00000522">
              <w:rPr>
                <w:rFonts w:ascii="Arial" w:hAnsi="Arial" w:cs="Arial"/>
                <w:spacing w:val="-2"/>
                <w:w w:val="110"/>
              </w:rPr>
              <w:t>Eastern</w:t>
            </w:r>
          </w:p>
          <w:p w14:paraId="623DB4C8" w14:textId="77777777" w:rsidR="001767F0" w:rsidRPr="00000522" w:rsidRDefault="001426C5" w:rsidP="000E577A">
            <w:pPr>
              <w:pStyle w:val="TableParagraph"/>
              <w:spacing w:line="360" w:lineRule="auto"/>
              <w:ind w:left="0" w:rightChars="1531" w:right="3368"/>
              <w:jc w:val="both"/>
              <w:rPr>
                <w:rFonts w:ascii="Arial" w:hAnsi="Arial" w:cs="Arial"/>
              </w:rPr>
            </w:pPr>
            <w:r w:rsidRPr="00000522">
              <w:rPr>
                <w:rFonts w:ascii="Arial" w:hAnsi="Arial" w:cs="Arial"/>
                <w:w w:val="110"/>
              </w:rPr>
              <w:t>Caribbean</w:t>
            </w:r>
            <w:r w:rsidRPr="00000522">
              <w:rPr>
                <w:rFonts w:ascii="Arial" w:hAnsi="Arial" w:cs="Arial"/>
                <w:spacing w:val="15"/>
                <w:w w:val="110"/>
              </w:rPr>
              <w:t xml:space="preserve"> </w:t>
            </w:r>
            <w:r w:rsidRPr="00000522">
              <w:rPr>
                <w:rFonts w:ascii="Arial" w:hAnsi="Arial" w:cs="Arial"/>
                <w:w w:val="110"/>
              </w:rPr>
              <w:t>Central</w:t>
            </w:r>
            <w:r w:rsidRPr="00000522">
              <w:rPr>
                <w:rFonts w:ascii="Arial" w:hAnsi="Arial" w:cs="Arial"/>
                <w:spacing w:val="15"/>
                <w:w w:val="110"/>
              </w:rPr>
              <w:t xml:space="preserve"> </w:t>
            </w:r>
            <w:r w:rsidRPr="00000522">
              <w:rPr>
                <w:rFonts w:ascii="Arial" w:hAnsi="Arial" w:cs="Arial"/>
                <w:w w:val="110"/>
              </w:rPr>
              <w:t>Bank</w:t>
            </w:r>
            <w:r w:rsidRPr="00000522">
              <w:rPr>
                <w:rFonts w:ascii="Arial" w:hAnsi="Arial" w:cs="Arial"/>
                <w:spacing w:val="16"/>
                <w:w w:val="110"/>
              </w:rPr>
              <w:t xml:space="preserve"> </w:t>
            </w:r>
            <w:r w:rsidRPr="00000522">
              <w:rPr>
                <w:rFonts w:ascii="Arial" w:hAnsi="Arial" w:cs="Arial"/>
                <w:spacing w:val="-2"/>
                <w:w w:val="110"/>
              </w:rPr>
              <w:t>(ECCB)</w:t>
            </w:r>
          </w:p>
        </w:tc>
        <w:tc>
          <w:tcPr>
            <w:tcW w:w="4111" w:type="dxa"/>
          </w:tcPr>
          <w:p w14:paraId="623DB4C9" w14:textId="77777777" w:rsidR="001767F0" w:rsidRPr="00000522" w:rsidRDefault="001426C5" w:rsidP="000E577A">
            <w:pPr>
              <w:pStyle w:val="TableParagraph"/>
              <w:spacing w:line="360" w:lineRule="auto"/>
              <w:ind w:left="0" w:rightChars="1531" w:right="3368"/>
              <w:jc w:val="both"/>
              <w:rPr>
                <w:rFonts w:ascii="Arial" w:hAnsi="Arial" w:cs="Arial"/>
              </w:rPr>
            </w:pPr>
            <w:r w:rsidRPr="00000522">
              <w:rPr>
                <w:rFonts w:ascii="Arial" w:hAnsi="Arial" w:cs="Arial"/>
                <w:spacing w:val="-5"/>
              </w:rPr>
              <w:lastRenderedPageBreak/>
              <w:t>22</w:t>
            </w:r>
          </w:p>
        </w:tc>
      </w:tr>
      <w:tr w:rsidR="001767F0" w:rsidRPr="00000522" w14:paraId="623DB4CE" w14:textId="77777777" w:rsidTr="00A00E1C">
        <w:trPr>
          <w:trHeight w:val="476"/>
        </w:trPr>
        <w:tc>
          <w:tcPr>
            <w:tcW w:w="5387" w:type="dxa"/>
          </w:tcPr>
          <w:p w14:paraId="623DB4CB" w14:textId="77777777" w:rsidR="001767F0" w:rsidRPr="00000522" w:rsidRDefault="001426C5" w:rsidP="000E577A">
            <w:pPr>
              <w:pStyle w:val="TableParagraph"/>
              <w:spacing w:line="360" w:lineRule="auto"/>
              <w:ind w:left="0" w:rightChars="1531" w:right="3368"/>
              <w:jc w:val="both"/>
              <w:rPr>
                <w:rFonts w:ascii="Arial" w:hAnsi="Arial" w:cs="Arial"/>
              </w:rPr>
            </w:pPr>
            <w:r w:rsidRPr="00000522">
              <w:rPr>
                <w:rFonts w:ascii="Arial" w:hAnsi="Arial" w:cs="Arial"/>
                <w:w w:val="105"/>
              </w:rPr>
              <w:t>Governments:</w:t>
            </w:r>
            <w:r w:rsidRPr="00000522">
              <w:rPr>
                <w:rFonts w:ascii="Arial" w:hAnsi="Arial" w:cs="Arial"/>
                <w:spacing w:val="42"/>
                <w:w w:val="105"/>
              </w:rPr>
              <w:t xml:space="preserve"> </w:t>
            </w:r>
            <w:r w:rsidRPr="00000522">
              <w:rPr>
                <w:rFonts w:ascii="Arial" w:hAnsi="Arial" w:cs="Arial"/>
                <w:w w:val="105"/>
              </w:rPr>
              <w:t>Central,</w:t>
            </w:r>
            <w:r w:rsidRPr="00000522">
              <w:rPr>
                <w:rFonts w:ascii="Arial" w:hAnsi="Arial" w:cs="Arial"/>
                <w:spacing w:val="17"/>
                <w:w w:val="105"/>
              </w:rPr>
              <w:t xml:space="preserve"> </w:t>
            </w:r>
            <w:r w:rsidRPr="00000522">
              <w:rPr>
                <w:rFonts w:ascii="Arial" w:hAnsi="Arial" w:cs="Arial"/>
                <w:w w:val="105"/>
              </w:rPr>
              <w:t>State</w:t>
            </w:r>
            <w:r w:rsidRPr="00000522">
              <w:rPr>
                <w:rFonts w:ascii="Arial" w:hAnsi="Arial" w:cs="Arial"/>
                <w:spacing w:val="17"/>
                <w:w w:val="105"/>
              </w:rPr>
              <w:t xml:space="preserve"> </w:t>
            </w:r>
            <w:r w:rsidRPr="00000522">
              <w:rPr>
                <w:rFonts w:ascii="Arial" w:hAnsi="Arial" w:cs="Arial"/>
                <w:w w:val="105"/>
              </w:rPr>
              <w:t>or</w:t>
            </w:r>
            <w:r w:rsidRPr="00000522">
              <w:rPr>
                <w:rFonts w:ascii="Arial" w:hAnsi="Arial" w:cs="Arial"/>
                <w:spacing w:val="17"/>
                <w:w w:val="105"/>
              </w:rPr>
              <w:t xml:space="preserve"> </w:t>
            </w:r>
            <w:r w:rsidRPr="00000522">
              <w:rPr>
                <w:rFonts w:ascii="Arial" w:hAnsi="Arial" w:cs="Arial"/>
                <w:w w:val="105"/>
              </w:rPr>
              <w:t>Local</w:t>
            </w:r>
            <w:r w:rsidRPr="00000522">
              <w:rPr>
                <w:rFonts w:ascii="Arial" w:hAnsi="Arial" w:cs="Arial"/>
                <w:spacing w:val="18"/>
                <w:w w:val="105"/>
              </w:rPr>
              <w:t xml:space="preserve"> </w:t>
            </w:r>
            <w:r w:rsidRPr="00000522">
              <w:rPr>
                <w:rFonts w:ascii="Arial" w:hAnsi="Arial" w:cs="Arial"/>
                <w:w w:val="105"/>
              </w:rPr>
              <w:t>Governments,</w:t>
            </w:r>
            <w:r w:rsidRPr="00000522">
              <w:rPr>
                <w:rFonts w:ascii="Arial" w:hAnsi="Arial" w:cs="Arial"/>
                <w:spacing w:val="17"/>
                <w:w w:val="105"/>
              </w:rPr>
              <w:t xml:space="preserve"> </w:t>
            </w:r>
            <w:r w:rsidRPr="00000522">
              <w:rPr>
                <w:rFonts w:ascii="Arial" w:hAnsi="Arial" w:cs="Arial"/>
                <w:spacing w:val="-2"/>
                <w:w w:val="105"/>
              </w:rPr>
              <w:t>Government</w:t>
            </w:r>
          </w:p>
          <w:p w14:paraId="623DB4CC" w14:textId="77777777" w:rsidR="001767F0" w:rsidRPr="00000522" w:rsidRDefault="001426C5" w:rsidP="000E577A">
            <w:pPr>
              <w:pStyle w:val="TableParagraph"/>
              <w:spacing w:line="360" w:lineRule="auto"/>
              <w:ind w:left="0" w:rightChars="1531" w:right="3368"/>
              <w:jc w:val="both"/>
              <w:rPr>
                <w:rFonts w:ascii="Arial" w:hAnsi="Arial" w:cs="Arial"/>
              </w:rPr>
            </w:pPr>
            <w:r w:rsidRPr="00000522">
              <w:rPr>
                <w:rFonts w:ascii="Arial" w:hAnsi="Arial" w:cs="Arial"/>
                <w:spacing w:val="-2"/>
                <w:w w:val="105"/>
              </w:rPr>
              <w:t>Departments</w:t>
            </w:r>
          </w:p>
        </w:tc>
        <w:tc>
          <w:tcPr>
            <w:tcW w:w="4111" w:type="dxa"/>
          </w:tcPr>
          <w:p w14:paraId="623DB4CD" w14:textId="77777777" w:rsidR="001767F0" w:rsidRPr="00000522" w:rsidRDefault="001426C5" w:rsidP="000E577A">
            <w:pPr>
              <w:pStyle w:val="TableParagraph"/>
              <w:spacing w:line="360" w:lineRule="auto"/>
              <w:ind w:left="0" w:rightChars="1531" w:right="3368"/>
              <w:jc w:val="both"/>
              <w:rPr>
                <w:rFonts w:ascii="Arial" w:hAnsi="Arial" w:cs="Arial"/>
              </w:rPr>
            </w:pPr>
            <w:r w:rsidRPr="00000522">
              <w:rPr>
                <w:rFonts w:ascii="Arial" w:hAnsi="Arial" w:cs="Arial"/>
                <w:spacing w:val="-5"/>
              </w:rPr>
              <w:t>25</w:t>
            </w:r>
          </w:p>
        </w:tc>
      </w:tr>
      <w:tr w:rsidR="001767F0" w:rsidRPr="00000522" w14:paraId="623DB4D4" w14:textId="77777777" w:rsidTr="00A00E1C">
        <w:trPr>
          <w:trHeight w:val="1193"/>
        </w:trPr>
        <w:tc>
          <w:tcPr>
            <w:tcW w:w="5387" w:type="dxa"/>
          </w:tcPr>
          <w:p w14:paraId="623DB4D0" w14:textId="60C41785" w:rsidR="001767F0" w:rsidRPr="00000522" w:rsidRDefault="001426C5" w:rsidP="00463D98">
            <w:pPr>
              <w:pStyle w:val="TableParagraph"/>
              <w:tabs>
                <w:tab w:val="left" w:pos="1518"/>
                <w:tab w:val="left" w:pos="1860"/>
                <w:tab w:val="left" w:pos="2657"/>
                <w:tab w:val="left" w:pos="3443"/>
                <w:tab w:val="left" w:pos="5103"/>
              </w:tabs>
              <w:spacing w:line="360" w:lineRule="auto"/>
              <w:ind w:left="0" w:rightChars="1531" w:right="3368"/>
              <w:jc w:val="both"/>
              <w:rPr>
                <w:rFonts w:ascii="Arial" w:hAnsi="Arial" w:cs="Arial"/>
              </w:rPr>
            </w:pPr>
            <w:r w:rsidRPr="00000522">
              <w:rPr>
                <w:rFonts w:ascii="Arial" w:hAnsi="Arial" w:cs="Arial"/>
                <w:w w:val="105"/>
              </w:rPr>
              <w:t>Non-</w:t>
            </w:r>
            <w:r w:rsidRPr="00000522">
              <w:rPr>
                <w:rFonts w:ascii="Arial" w:hAnsi="Arial" w:cs="Arial"/>
                <w:spacing w:val="-2"/>
                <w:w w:val="105"/>
              </w:rPr>
              <w:t>financial</w:t>
            </w:r>
            <w:r w:rsidRPr="00000522">
              <w:rPr>
                <w:rFonts w:ascii="Arial" w:hAnsi="Arial" w:cs="Arial"/>
              </w:rPr>
              <w:tab/>
            </w:r>
            <w:r w:rsidRPr="00000522">
              <w:rPr>
                <w:rFonts w:ascii="Arial" w:hAnsi="Arial" w:cs="Arial"/>
                <w:spacing w:val="-10"/>
                <w:w w:val="105"/>
              </w:rPr>
              <w:t>–</w:t>
            </w:r>
            <w:r w:rsidRPr="00000522">
              <w:rPr>
                <w:rFonts w:ascii="Arial" w:hAnsi="Arial" w:cs="Arial"/>
              </w:rPr>
              <w:tab/>
            </w:r>
            <w:r w:rsidRPr="00000522">
              <w:rPr>
                <w:rFonts w:ascii="Arial" w:hAnsi="Arial" w:cs="Arial"/>
                <w:spacing w:val="-2"/>
                <w:w w:val="105"/>
              </w:rPr>
              <w:t>Public</w:t>
            </w:r>
            <w:r w:rsidRPr="00000522">
              <w:rPr>
                <w:rFonts w:ascii="Arial" w:hAnsi="Arial" w:cs="Arial"/>
              </w:rPr>
              <w:tab/>
            </w:r>
            <w:r w:rsidRPr="00000522">
              <w:rPr>
                <w:rFonts w:ascii="Arial" w:hAnsi="Arial" w:cs="Arial"/>
                <w:spacing w:val="-2"/>
                <w:w w:val="105"/>
              </w:rPr>
              <w:t>Sector</w:t>
            </w:r>
            <w:r w:rsidR="00463D98">
              <w:rPr>
                <w:rFonts w:ascii="Arial" w:hAnsi="Arial" w:cs="Arial"/>
                <w:spacing w:val="-2"/>
                <w:w w:val="105"/>
              </w:rPr>
              <w:t xml:space="preserve"> </w:t>
            </w:r>
            <w:r w:rsidRPr="00000522">
              <w:rPr>
                <w:rFonts w:ascii="Arial" w:hAnsi="Arial" w:cs="Arial"/>
                <w:spacing w:val="-2"/>
                <w:w w:val="105"/>
              </w:rPr>
              <w:t>Undertakings:</w:t>
            </w:r>
            <w:r w:rsidRPr="00000522">
              <w:rPr>
                <w:rFonts w:ascii="Arial" w:hAnsi="Arial" w:cs="Arial"/>
              </w:rPr>
              <w:tab/>
            </w:r>
            <w:r w:rsidRPr="00000522">
              <w:rPr>
                <w:rFonts w:ascii="Arial" w:hAnsi="Arial" w:cs="Arial"/>
                <w:spacing w:val="-2"/>
                <w:w w:val="105"/>
              </w:rPr>
              <w:t>Compa</w:t>
            </w:r>
            <w:r w:rsidRPr="00000522">
              <w:rPr>
                <w:rFonts w:ascii="Arial" w:hAnsi="Arial" w:cs="Arial"/>
                <w:w w:val="105"/>
              </w:rPr>
              <w:t>nies/institutions</w:t>
            </w:r>
            <w:r w:rsidRPr="00000522">
              <w:rPr>
                <w:rFonts w:ascii="Arial" w:hAnsi="Arial" w:cs="Arial"/>
                <w:spacing w:val="25"/>
                <w:w w:val="105"/>
              </w:rPr>
              <w:t xml:space="preserve"> </w:t>
            </w:r>
            <w:r w:rsidRPr="00000522">
              <w:rPr>
                <w:rFonts w:ascii="Arial" w:hAnsi="Arial" w:cs="Arial"/>
                <w:w w:val="105"/>
              </w:rPr>
              <w:t>(other</w:t>
            </w:r>
            <w:r w:rsidRPr="00000522">
              <w:rPr>
                <w:rFonts w:ascii="Arial" w:hAnsi="Arial" w:cs="Arial"/>
                <w:spacing w:val="25"/>
                <w:w w:val="105"/>
              </w:rPr>
              <w:t xml:space="preserve"> </w:t>
            </w:r>
            <w:r w:rsidRPr="00000522">
              <w:rPr>
                <w:rFonts w:ascii="Arial" w:hAnsi="Arial" w:cs="Arial"/>
                <w:w w:val="105"/>
              </w:rPr>
              <w:t>than</w:t>
            </w:r>
            <w:r w:rsidRPr="00000522">
              <w:rPr>
                <w:rFonts w:ascii="Arial" w:hAnsi="Arial" w:cs="Arial"/>
                <w:spacing w:val="25"/>
                <w:w w:val="105"/>
              </w:rPr>
              <w:t xml:space="preserve"> </w:t>
            </w:r>
            <w:r w:rsidRPr="00000522">
              <w:rPr>
                <w:rFonts w:ascii="Arial" w:hAnsi="Arial" w:cs="Arial"/>
                <w:w w:val="105"/>
              </w:rPr>
              <w:t>banks)</w:t>
            </w:r>
            <w:r w:rsidRPr="00000522">
              <w:rPr>
                <w:rFonts w:ascii="Arial" w:hAnsi="Arial" w:cs="Arial"/>
                <w:spacing w:val="26"/>
                <w:w w:val="105"/>
              </w:rPr>
              <w:t xml:space="preserve"> </w:t>
            </w:r>
            <w:r w:rsidRPr="00000522">
              <w:rPr>
                <w:rFonts w:ascii="Arial" w:hAnsi="Arial" w:cs="Arial"/>
                <w:w w:val="105"/>
              </w:rPr>
              <w:t>with</w:t>
            </w:r>
            <w:r w:rsidRPr="00000522">
              <w:rPr>
                <w:rFonts w:ascii="Arial" w:hAnsi="Arial" w:cs="Arial"/>
                <w:spacing w:val="25"/>
                <w:w w:val="105"/>
              </w:rPr>
              <w:t xml:space="preserve"> </w:t>
            </w:r>
            <w:r w:rsidRPr="00000522">
              <w:rPr>
                <w:rFonts w:ascii="Arial" w:hAnsi="Arial" w:cs="Arial"/>
                <w:w w:val="105"/>
              </w:rPr>
              <w:t>at</w:t>
            </w:r>
            <w:r w:rsidRPr="00000522">
              <w:rPr>
                <w:rFonts w:ascii="Arial" w:hAnsi="Arial" w:cs="Arial"/>
                <w:spacing w:val="25"/>
                <w:w w:val="105"/>
              </w:rPr>
              <w:t xml:space="preserve"> </w:t>
            </w:r>
            <w:r w:rsidRPr="00000522">
              <w:rPr>
                <w:rFonts w:ascii="Arial" w:hAnsi="Arial" w:cs="Arial"/>
                <w:w w:val="105"/>
              </w:rPr>
              <w:t>least</w:t>
            </w:r>
            <w:r w:rsidRPr="00000522">
              <w:rPr>
                <w:rFonts w:ascii="Arial" w:hAnsi="Arial" w:cs="Arial"/>
                <w:spacing w:val="25"/>
                <w:w w:val="105"/>
              </w:rPr>
              <w:t xml:space="preserve"> </w:t>
            </w:r>
            <w:r w:rsidRPr="00000522">
              <w:rPr>
                <w:rFonts w:ascii="Arial" w:hAnsi="Arial" w:cs="Arial"/>
                <w:spacing w:val="-5"/>
                <w:w w:val="105"/>
              </w:rPr>
              <w:t>51</w:t>
            </w:r>
          </w:p>
          <w:p w14:paraId="623DB4D2" w14:textId="2CDC9C69" w:rsidR="001767F0" w:rsidRPr="00000522" w:rsidRDefault="001426C5" w:rsidP="00994341">
            <w:pPr>
              <w:pStyle w:val="TableParagraph"/>
              <w:spacing w:line="360" w:lineRule="auto"/>
              <w:ind w:left="0" w:rightChars="1531" w:right="3368"/>
              <w:jc w:val="both"/>
              <w:rPr>
                <w:rFonts w:ascii="Arial" w:hAnsi="Arial" w:cs="Arial"/>
              </w:rPr>
            </w:pPr>
            <w:r w:rsidRPr="00000522">
              <w:rPr>
                <w:rFonts w:ascii="Arial" w:hAnsi="Arial" w:cs="Arial"/>
                <w:w w:val="105"/>
              </w:rPr>
              <w:t>Non-financial Private Corporations:</w:t>
            </w:r>
            <w:r w:rsidRPr="00000522">
              <w:rPr>
                <w:rFonts w:ascii="Arial" w:hAnsi="Arial" w:cs="Arial"/>
                <w:spacing w:val="40"/>
                <w:w w:val="105"/>
              </w:rPr>
              <w:t xml:space="preserve"> </w:t>
            </w:r>
            <w:r w:rsidRPr="00000522">
              <w:rPr>
                <w:rFonts w:ascii="Arial" w:hAnsi="Arial" w:cs="Arial"/>
                <w:w w:val="105"/>
              </w:rPr>
              <w:t xml:space="preserve">Privately owned </w:t>
            </w:r>
            <w:r w:rsidRPr="00000522">
              <w:rPr>
                <w:rFonts w:ascii="Arial" w:hAnsi="Arial" w:cs="Arial"/>
                <w:w w:val="105"/>
              </w:rPr>
              <w:lastRenderedPageBreak/>
              <w:t>corporations such</w:t>
            </w:r>
            <w:r w:rsidRPr="00000522">
              <w:rPr>
                <w:rFonts w:ascii="Arial" w:hAnsi="Arial" w:cs="Arial"/>
                <w:spacing w:val="37"/>
                <w:w w:val="105"/>
              </w:rPr>
              <w:t xml:space="preserve"> </w:t>
            </w:r>
            <w:r w:rsidRPr="00000522">
              <w:rPr>
                <w:rFonts w:ascii="Arial" w:hAnsi="Arial" w:cs="Arial"/>
                <w:w w:val="105"/>
              </w:rPr>
              <w:t>as</w:t>
            </w:r>
            <w:r w:rsidRPr="00000522">
              <w:rPr>
                <w:rFonts w:ascii="Arial" w:hAnsi="Arial" w:cs="Arial"/>
                <w:spacing w:val="37"/>
                <w:w w:val="105"/>
              </w:rPr>
              <w:t xml:space="preserve"> </w:t>
            </w:r>
            <w:r w:rsidRPr="00000522">
              <w:rPr>
                <w:rFonts w:ascii="Arial" w:hAnsi="Arial" w:cs="Arial"/>
                <w:w w:val="105"/>
              </w:rPr>
              <w:t>Joint-stock</w:t>
            </w:r>
            <w:r w:rsidRPr="00000522">
              <w:rPr>
                <w:rFonts w:ascii="Arial" w:hAnsi="Arial" w:cs="Arial"/>
                <w:spacing w:val="37"/>
                <w:w w:val="105"/>
              </w:rPr>
              <w:t xml:space="preserve"> </w:t>
            </w:r>
            <w:r w:rsidRPr="00000522">
              <w:rPr>
                <w:rFonts w:ascii="Arial" w:hAnsi="Arial" w:cs="Arial"/>
                <w:w w:val="105"/>
              </w:rPr>
              <w:t>companies,</w:t>
            </w:r>
            <w:r w:rsidRPr="00000522">
              <w:rPr>
                <w:rFonts w:ascii="Arial" w:hAnsi="Arial" w:cs="Arial"/>
                <w:spacing w:val="39"/>
                <w:w w:val="105"/>
              </w:rPr>
              <w:t xml:space="preserve"> </w:t>
            </w:r>
            <w:r w:rsidRPr="00000522">
              <w:rPr>
                <w:rFonts w:ascii="Arial" w:hAnsi="Arial" w:cs="Arial"/>
                <w:w w:val="105"/>
              </w:rPr>
              <w:t>Private</w:t>
            </w:r>
            <w:r w:rsidRPr="00000522">
              <w:rPr>
                <w:rFonts w:ascii="Arial" w:hAnsi="Arial" w:cs="Arial"/>
                <w:spacing w:val="37"/>
                <w:w w:val="105"/>
              </w:rPr>
              <w:t xml:space="preserve"> </w:t>
            </w:r>
            <w:r w:rsidRPr="00000522">
              <w:rPr>
                <w:rFonts w:ascii="Arial" w:hAnsi="Arial" w:cs="Arial"/>
                <w:w w:val="105"/>
              </w:rPr>
              <w:t>Limited</w:t>
            </w:r>
            <w:r w:rsidRPr="00000522">
              <w:rPr>
                <w:rFonts w:ascii="Arial" w:hAnsi="Arial" w:cs="Arial"/>
                <w:spacing w:val="37"/>
                <w:w w:val="105"/>
              </w:rPr>
              <w:t xml:space="preserve"> </w:t>
            </w:r>
            <w:r w:rsidRPr="00000522">
              <w:rPr>
                <w:rFonts w:ascii="Arial" w:hAnsi="Arial" w:cs="Arial"/>
                <w:w w:val="105"/>
              </w:rPr>
              <w:t>and</w:t>
            </w:r>
            <w:r w:rsidRPr="00000522">
              <w:rPr>
                <w:rFonts w:ascii="Arial" w:hAnsi="Arial" w:cs="Arial"/>
                <w:spacing w:val="37"/>
                <w:w w:val="105"/>
              </w:rPr>
              <w:t xml:space="preserve"> </w:t>
            </w:r>
            <w:r w:rsidRPr="00000522">
              <w:rPr>
                <w:rFonts w:ascii="Arial" w:hAnsi="Arial" w:cs="Arial"/>
                <w:w w:val="105"/>
              </w:rPr>
              <w:t>Public</w:t>
            </w:r>
            <w:r w:rsidRPr="00000522">
              <w:rPr>
                <w:rFonts w:ascii="Arial" w:hAnsi="Arial" w:cs="Arial"/>
                <w:spacing w:val="37"/>
                <w:w w:val="105"/>
              </w:rPr>
              <w:t xml:space="preserve"> </w:t>
            </w:r>
            <w:r w:rsidRPr="00000522">
              <w:rPr>
                <w:rFonts w:ascii="Arial" w:hAnsi="Arial" w:cs="Arial"/>
                <w:spacing w:val="-4"/>
                <w:w w:val="105"/>
              </w:rPr>
              <w:t>Lim</w:t>
            </w:r>
            <w:r w:rsidRPr="00000522">
              <w:rPr>
                <w:rFonts w:ascii="Arial" w:hAnsi="Arial" w:cs="Arial"/>
                <w:w w:val="105"/>
              </w:rPr>
              <w:t>ited</w:t>
            </w:r>
            <w:r w:rsidRPr="00000522">
              <w:rPr>
                <w:rFonts w:ascii="Arial" w:hAnsi="Arial" w:cs="Arial"/>
                <w:spacing w:val="15"/>
                <w:w w:val="105"/>
              </w:rPr>
              <w:t xml:space="preserve"> </w:t>
            </w:r>
            <w:r w:rsidRPr="00000522">
              <w:rPr>
                <w:rFonts w:ascii="Arial" w:hAnsi="Arial" w:cs="Arial"/>
                <w:spacing w:val="-2"/>
                <w:w w:val="105"/>
              </w:rPr>
              <w:t>companies</w:t>
            </w:r>
          </w:p>
        </w:tc>
        <w:tc>
          <w:tcPr>
            <w:tcW w:w="4111" w:type="dxa"/>
          </w:tcPr>
          <w:p w14:paraId="623DB4D3" w14:textId="77777777" w:rsidR="001767F0" w:rsidRPr="00000522" w:rsidRDefault="001426C5" w:rsidP="000E577A">
            <w:pPr>
              <w:pStyle w:val="TableParagraph"/>
              <w:spacing w:line="360" w:lineRule="auto"/>
              <w:ind w:left="0" w:rightChars="1531" w:right="3368"/>
              <w:jc w:val="both"/>
              <w:rPr>
                <w:rFonts w:ascii="Arial" w:hAnsi="Arial" w:cs="Arial"/>
              </w:rPr>
            </w:pPr>
            <w:r w:rsidRPr="00000522">
              <w:rPr>
                <w:rFonts w:ascii="Arial" w:hAnsi="Arial" w:cs="Arial"/>
                <w:spacing w:val="-5"/>
              </w:rPr>
              <w:lastRenderedPageBreak/>
              <w:t>31</w:t>
            </w:r>
          </w:p>
        </w:tc>
      </w:tr>
      <w:tr w:rsidR="001767F0" w:rsidRPr="00000522" w14:paraId="623DB4D7" w14:textId="77777777" w:rsidTr="00A00E1C">
        <w:trPr>
          <w:trHeight w:val="237"/>
        </w:trPr>
        <w:tc>
          <w:tcPr>
            <w:tcW w:w="5387" w:type="dxa"/>
          </w:tcPr>
          <w:p w14:paraId="623DB4D5" w14:textId="77777777" w:rsidR="001767F0" w:rsidRPr="00000522" w:rsidRDefault="001426C5" w:rsidP="000E577A">
            <w:pPr>
              <w:pStyle w:val="TableParagraph"/>
              <w:spacing w:line="360" w:lineRule="auto"/>
              <w:ind w:left="0" w:rightChars="1531" w:right="3368"/>
              <w:jc w:val="both"/>
              <w:rPr>
                <w:rFonts w:ascii="Arial" w:hAnsi="Arial" w:cs="Arial"/>
              </w:rPr>
            </w:pPr>
            <w:r w:rsidRPr="00000522">
              <w:rPr>
                <w:rFonts w:ascii="Arial" w:hAnsi="Arial" w:cs="Arial"/>
                <w:w w:val="110"/>
              </w:rPr>
              <w:t>Non-financial</w:t>
            </w:r>
            <w:r w:rsidRPr="00000522">
              <w:rPr>
                <w:rFonts w:ascii="Arial" w:hAnsi="Arial" w:cs="Arial"/>
                <w:spacing w:val="-2"/>
                <w:w w:val="110"/>
              </w:rPr>
              <w:t xml:space="preserve"> </w:t>
            </w:r>
            <w:r w:rsidRPr="00000522">
              <w:rPr>
                <w:rFonts w:ascii="Arial" w:hAnsi="Arial" w:cs="Arial"/>
                <w:w w:val="110"/>
              </w:rPr>
              <w:t>–</w:t>
            </w:r>
            <w:r w:rsidRPr="00000522">
              <w:rPr>
                <w:rFonts w:ascii="Arial" w:hAnsi="Arial" w:cs="Arial"/>
                <w:spacing w:val="-2"/>
                <w:w w:val="110"/>
              </w:rPr>
              <w:t xml:space="preserve"> </w:t>
            </w:r>
            <w:r w:rsidRPr="00000522">
              <w:rPr>
                <w:rFonts w:ascii="Arial" w:hAnsi="Arial" w:cs="Arial"/>
                <w:w w:val="110"/>
              </w:rPr>
              <w:t>Households:</w:t>
            </w:r>
            <w:r w:rsidRPr="00000522">
              <w:rPr>
                <w:rFonts w:ascii="Arial" w:hAnsi="Arial" w:cs="Arial"/>
                <w:spacing w:val="15"/>
                <w:w w:val="110"/>
              </w:rPr>
              <w:t xml:space="preserve"> </w:t>
            </w:r>
            <w:r w:rsidRPr="00000522">
              <w:rPr>
                <w:rFonts w:ascii="Arial" w:hAnsi="Arial" w:cs="Arial"/>
                <w:w w:val="110"/>
              </w:rPr>
              <w:t>Individuals,</w:t>
            </w:r>
            <w:r w:rsidRPr="00000522">
              <w:rPr>
                <w:rFonts w:ascii="Arial" w:hAnsi="Arial" w:cs="Arial"/>
                <w:spacing w:val="-2"/>
                <w:w w:val="110"/>
              </w:rPr>
              <w:t xml:space="preserve"> </w:t>
            </w:r>
            <w:r w:rsidRPr="00000522">
              <w:rPr>
                <w:rFonts w:ascii="Arial" w:hAnsi="Arial" w:cs="Arial"/>
                <w:w w:val="110"/>
              </w:rPr>
              <w:t>HUFs,</w:t>
            </w:r>
            <w:r w:rsidRPr="00000522">
              <w:rPr>
                <w:rFonts w:ascii="Arial" w:hAnsi="Arial" w:cs="Arial"/>
                <w:spacing w:val="-1"/>
                <w:w w:val="110"/>
              </w:rPr>
              <w:t xml:space="preserve"> </w:t>
            </w:r>
            <w:r w:rsidRPr="00000522">
              <w:rPr>
                <w:rFonts w:ascii="Arial" w:hAnsi="Arial" w:cs="Arial"/>
                <w:spacing w:val="-4"/>
                <w:w w:val="110"/>
              </w:rPr>
              <w:t>etc.</w:t>
            </w:r>
          </w:p>
        </w:tc>
        <w:tc>
          <w:tcPr>
            <w:tcW w:w="4111" w:type="dxa"/>
          </w:tcPr>
          <w:p w14:paraId="623DB4D6" w14:textId="77777777" w:rsidR="001767F0" w:rsidRPr="00000522" w:rsidRDefault="001426C5" w:rsidP="000E577A">
            <w:pPr>
              <w:pStyle w:val="TableParagraph"/>
              <w:spacing w:line="360" w:lineRule="auto"/>
              <w:ind w:left="0" w:rightChars="1531" w:right="3368"/>
              <w:jc w:val="both"/>
              <w:rPr>
                <w:rFonts w:ascii="Arial" w:hAnsi="Arial" w:cs="Arial"/>
              </w:rPr>
            </w:pPr>
            <w:r w:rsidRPr="00000522">
              <w:rPr>
                <w:rFonts w:ascii="Arial" w:hAnsi="Arial" w:cs="Arial"/>
                <w:spacing w:val="-5"/>
              </w:rPr>
              <w:t>32</w:t>
            </w:r>
          </w:p>
        </w:tc>
      </w:tr>
      <w:tr w:rsidR="001767F0" w:rsidRPr="00000522" w14:paraId="623DB4DB" w14:textId="77777777" w:rsidTr="00A00E1C">
        <w:trPr>
          <w:trHeight w:val="983"/>
        </w:trPr>
        <w:tc>
          <w:tcPr>
            <w:tcW w:w="5387" w:type="dxa"/>
          </w:tcPr>
          <w:p w14:paraId="623DB4D9" w14:textId="666E0B6B" w:rsidR="001767F0" w:rsidRPr="00000522" w:rsidRDefault="001426C5" w:rsidP="00463D98">
            <w:pPr>
              <w:pStyle w:val="TableParagraph"/>
              <w:spacing w:line="360" w:lineRule="auto"/>
              <w:ind w:left="0" w:rightChars="1531" w:right="3368"/>
              <w:jc w:val="both"/>
              <w:rPr>
                <w:rFonts w:ascii="Arial" w:hAnsi="Arial" w:cs="Arial"/>
              </w:rPr>
            </w:pPr>
            <w:r w:rsidRPr="00000522">
              <w:rPr>
                <w:rFonts w:ascii="Arial" w:hAnsi="Arial" w:cs="Arial"/>
                <w:w w:val="110"/>
              </w:rPr>
              <w:t>Cash</w:t>
            </w:r>
            <w:r w:rsidRPr="00000522">
              <w:rPr>
                <w:rFonts w:ascii="Arial" w:hAnsi="Arial" w:cs="Arial"/>
                <w:spacing w:val="21"/>
                <w:w w:val="110"/>
              </w:rPr>
              <w:t xml:space="preserve"> </w:t>
            </w:r>
            <w:r w:rsidRPr="00000522">
              <w:rPr>
                <w:rFonts w:ascii="Arial" w:hAnsi="Arial" w:cs="Arial"/>
                <w:w w:val="110"/>
              </w:rPr>
              <w:t>Collateral:</w:t>
            </w:r>
            <w:r w:rsidRPr="00000522">
              <w:rPr>
                <w:rFonts w:ascii="Arial" w:hAnsi="Arial" w:cs="Arial"/>
                <w:spacing w:val="54"/>
                <w:w w:val="110"/>
              </w:rPr>
              <w:t xml:space="preserve"> </w:t>
            </w:r>
            <w:r w:rsidRPr="00000522">
              <w:rPr>
                <w:rFonts w:ascii="Arial" w:hAnsi="Arial" w:cs="Arial"/>
                <w:w w:val="110"/>
              </w:rPr>
              <w:t>Applicable</w:t>
            </w:r>
            <w:r w:rsidRPr="00000522">
              <w:rPr>
                <w:rFonts w:ascii="Arial" w:hAnsi="Arial" w:cs="Arial"/>
                <w:spacing w:val="21"/>
                <w:w w:val="110"/>
              </w:rPr>
              <w:t xml:space="preserve"> </w:t>
            </w:r>
            <w:r w:rsidRPr="00000522">
              <w:rPr>
                <w:rFonts w:ascii="Arial" w:hAnsi="Arial" w:cs="Arial"/>
                <w:w w:val="110"/>
              </w:rPr>
              <w:t>only</w:t>
            </w:r>
            <w:r w:rsidRPr="00000522">
              <w:rPr>
                <w:rFonts w:ascii="Arial" w:hAnsi="Arial" w:cs="Arial"/>
                <w:spacing w:val="22"/>
                <w:w w:val="110"/>
              </w:rPr>
              <w:t xml:space="preserve"> </w:t>
            </w:r>
            <w:r w:rsidRPr="00000522">
              <w:rPr>
                <w:rFonts w:ascii="Arial" w:hAnsi="Arial" w:cs="Arial"/>
                <w:w w:val="110"/>
              </w:rPr>
              <w:t>for</w:t>
            </w:r>
            <w:r w:rsidRPr="00000522">
              <w:rPr>
                <w:rFonts w:ascii="Arial" w:hAnsi="Arial" w:cs="Arial"/>
                <w:spacing w:val="21"/>
                <w:w w:val="110"/>
              </w:rPr>
              <w:t xml:space="preserve"> </w:t>
            </w:r>
            <w:r w:rsidRPr="00000522">
              <w:rPr>
                <w:rFonts w:ascii="Arial" w:hAnsi="Arial" w:cs="Arial"/>
                <w:w w:val="110"/>
              </w:rPr>
              <w:t>Sector</w:t>
            </w:r>
            <w:r w:rsidRPr="00000522">
              <w:rPr>
                <w:rFonts w:ascii="Arial" w:hAnsi="Arial" w:cs="Arial"/>
                <w:spacing w:val="22"/>
                <w:w w:val="110"/>
              </w:rPr>
              <w:t xml:space="preserve"> </w:t>
            </w:r>
            <w:r w:rsidRPr="00000522">
              <w:rPr>
                <w:rFonts w:ascii="Arial" w:hAnsi="Arial" w:cs="Arial"/>
                <w:w w:val="110"/>
              </w:rPr>
              <w:t>of</w:t>
            </w:r>
            <w:r w:rsidRPr="00000522">
              <w:rPr>
                <w:rFonts w:ascii="Arial" w:hAnsi="Arial" w:cs="Arial"/>
                <w:spacing w:val="21"/>
                <w:w w:val="110"/>
              </w:rPr>
              <w:t xml:space="preserve"> </w:t>
            </w:r>
            <w:r w:rsidRPr="00000522">
              <w:rPr>
                <w:rFonts w:ascii="Arial" w:hAnsi="Arial" w:cs="Arial"/>
                <w:w w:val="110"/>
              </w:rPr>
              <w:t>Ultimate</w:t>
            </w:r>
            <w:r w:rsidRPr="00000522">
              <w:rPr>
                <w:rFonts w:ascii="Arial" w:hAnsi="Arial" w:cs="Arial"/>
                <w:spacing w:val="21"/>
                <w:w w:val="110"/>
              </w:rPr>
              <w:t xml:space="preserve"> </w:t>
            </w:r>
            <w:r w:rsidRPr="00000522">
              <w:rPr>
                <w:rFonts w:ascii="Arial" w:hAnsi="Arial" w:cs="Arial"/>
                <w:w w:val="110"/>
              </w:rPr>
              <w:t>Risk</w:t>
            </w:r>
            <w:r w:rsidRPr="00000522">
              <w:rPr>
                <w:rFonts w:ascii="Arial" w:hAnsi="Arial" w:cs="Arial"/>
                <w:spacing w:val="22"/>
                <w:w w:val="110"/>
              </w:rPr>
              <w:t xml:space="preserve"> </w:t>
            </w:r>
            <w:r w:rsidRPr="00000522">
              <w:rPr>
                <w:rFonts w:ascii="Arial" w:hAnsi="Arial" w:cs="Arial"/>
                <w:spacing w:val="-5"/>
                <w:w w:val="110"/>
              </w:rPr>
              <w:t>in</w:t>
            </w:r>
            <w:r w:rsidRPr="00000522">
              <w:rPr>
                <w:rFonts w:ascii="Arial" w:hAnsi="Arial" w:cs="Arial"/>
              </w:rPr>
              <w:t>case</w:t>
            </w:r>
            <w:r w:rsidRPr="00000522">
              <w:rPr>
                <w:rFonts w:ascii="Arial" w:hAnsi="Arial" w:cs="Arial"/>
                <w:spacing w:val="21"/>
              </w:rPr>
              <w:t xml:space="preserve"> </w:t>
            </w:r>
            <w:r w:rsidRPr="00000522">
              <w:rPr>
                <w:rFonts w:ascii="Arial" w:hAnsi="Arial" w:cs="Arial"/>
              </w:rPr>
              <w:t>of</w:t>
            </w:r>
            <w:r w:rsidRPr="00000522">
              <w:rPr>
                <w:rFonts w:ascii="Arial" w:hAnsi="Arial" w:cs="Arial"/>
                <w:spacing w:val="21"/>
              </w:rPr>
              <w:t xml:space="preserve"> </w:t>
            </w:r>
            <w:r w:rsidRPr="00000522">
              <w:rPr>
                <w:rFonts w:ascii="Arial" w:hAnsi="Arial" w:cs="Arial"/>
              </w:rPr>
              <w:t>cash</w:t>
            </w:r>
            <w:r w:rsidRPr="00000522">
              <w:rPr>
                <w:rFonts w:ascii="Arial" w:hAnsi="Arial" w:cs="Arial"/>
                <w:spacing w:val="21"/>
              </w:rPr>
              <w:t xml:space="preserve"> </w:t>
            </w:r>
            <w:r w:rsidRPr="00000522">
              <w:rPr>
                <w:rFonts w:ascii="Arial" w:hAnsi="Arial" w:cs="Arial"/>
                <w:spacing w:val="-2"/>
              </w:rPr>
              <w:t>collateral</w:t>
            </w:r>
          </w:p>
        </w:tc>
        <w:tc>
          <w:tcPr>
            <w:tcW w:w="4111" w:type="dxa"/>
          </w:tcPr>
          <w:p w14:paraId="623DB4DA" w14:textId="77777777" w:rsidR="001767F0" w:rsidRPr="00000522" w:rsidRDefault="001426C5" w:rsidP="000E577A">
            <w:pPr>
              <w:pStyle w:val="TableParagraph"/>
              <w:spacing w:line="360" w:lineRule="auto"/>
              <w:ind w:left="0" w:rightChars="1531" w:right="3368"/>
              <w:jc w:val="both"/>
              <w:rPr>
                <w:rFonts w:ascii="Arial" w:hAnsi="Arial" w:cs="Arial"/>
              </w:rPr>
            </w:pPr>
            <w:r w:rsidRPr="00000522">
              <w:rPr>
                <w:rFonts w:ascii="Arial" w:hAnsi="Arial" w:cs="Arial"/>
                <w:spacing w:val="-5"/>
              </w:rPr>
              <w:t>35</w:t>
            </w:r>
          </w:p>
        </w:tc>
      </w:tr>
      <w:tr w:rsidR="001767F0" w:rsidRPr="00000522" w14:paraId="623DB4E0" w14:textId="77777777" w:rsidTr="00A00E1C">
        <w:trPr>
          <w:trHeight w:val="715"/>
        </w:trPr>
        <w:tc>
          <w:tcPr>
            <w:tcW w:w="5387" w:type="dxa"/>
          </w:tcPr>
          <w:p w14:paraId="623DB4DD" w14:textId="00410A09" w:rsidR="001767F0" w:rsidRPr="00000522" w:rsidRDefault="001426C5" w:rsidP="000E577A">
            <w:pPr>
              <w:pStyle w:val="TableParagraph"/>
              <w:spacing w:line="360" w:lineRule="auto"/>
              <w:ind w:left="0" w:rightChars="1531" w:right="3368"/>
              <w:jc w:val="both"/>
              <w:rPr>
                <w:rFonts w:ascii="Arial" w:hAnsi="Arial" w:cs="Arial"/>
              </w:rPr>
            </w:pPr>
            <w:r w:rsidRPr="00000522">
              <w:rPr>
                <w:rFonts w:ascii="Arial" w:hAnsi="Arial" w:cs="Arial"/>
                <w:w w:val="105"/>
              </w:rPr>
              <w:t>Unallocated:</w:t>
            </w:r>
            <w:r w:rsidRPr="00000522">
              <w:rPr>
                <w:rFonts w:ascii="Arial" w:hAnsi="Arial" w:cs="Arial"/>
                <w:spacing w:val="62"/>
                <w:w w:val="105"/>
              </w:rPr>
              <w:t xml:space="preserve"> </w:t>
            </w:r>
            <w:r w:rsidRPr="00000522">
              <w:rPr>
                <w:rFonts w:ascii="Arial" w:hAnsi="Arial" w:cs="Arial"/>
                <w:w w:val="105"/>
              </w:rPr>
              <w:t>Non-financial</w:t>
            </w:r>
            <w:r w:rsidRPr="00000522">
              <w:rPr>
                <w:rFonts w:ascii="Arial" w:hAnsi="Arial" w:cs="Arial"/>
                <w:spacing w:val="29"/>
                <w:w w:val="105"/>
              </w:rPr>
              <w:t xml:space="preserve"> </w:t>
            </w:r>
            <w:r w:rsidR="008E0E73" w:rsidRPr="00000522">
              <w:rPr>
                <w:rFonts w:ascii="Arial" w:hAnsi="Arial" w:cs="Arial"/>
                <w:w w:val="105"/>
              </w:rPr>
              <w:t>public, fixed</w:t>
            </w:r>
            <w:r w:rsidRPr="00000522">
              <w:rPr>
                <w:rFonts w:ascii="Arial" w:hAnsi="Arial" w:cs="Arial"/>
                <w:spacing w:val="29"/>
                <w:w w:val="105"/>
              </w:rPr>
              <w:t xml:space="preserve"> </w:t>
            </w:r>
            <w:r w:rsidRPr="00000522">
              <w:rPr>
                <w:rFonts w:ascii="Arial" w:hAnsi="Arial" w:cs="Arial"/>
                <w:w w:val="105"/>
              </w:rPr>
              <w:t>assets,</w:t>
            </w:r>
            <w:r w:rsidRPr="00000522">
              <w:rPr>
                <w:rFonts w:ascii="Arial" w:hAnsi="Arial" w:cs="Arial"/>
                <w:spacing w:val="32"/>
                <w:w w:val="105"/>
              </w:rPr>
              <w:t xml:space="preserve"> </w:t>
            </w:r>
            <w:r w:rsidRPr="00000522">
              <w:rPr>
                <w:rFonts w:ascii="Arial" w:hAnsi="Arial" w:cs="Arial"/>
                <w:w w:val="105"/>
              </w:rPr>
              <w:t>international</w:t>
            </w:r>
            <w:r w:rsidRPr="00000522">
              <w:rPr>
                <w:rFonts w:ascii="Arial" w:hAnsi="Arial" w:cs="Arial"/>
                <w:spacing w:val="29"/>
                <w:w w:val="105"/>
              </w:rPr>
              <w:t xml:space="preserve"> </w:t>
            </w:r>
            <w:r w:rsidR="00994341" w:rsidRPr="00000522">
              <w:rPr>
                <w:rFonts w:ascii="Arial" w:hAnsi="Arial" w:cs="Arial"/>
                <w:spacing w:val="-5"/>
                <w:w w:val="105"/>
              </w:rPr>
              <w:t>or</w:t>
            </w:r>
            <w:r w:rsidR="00994341" w:rsidRPr="00000522">
              <w:rPr>
                <w:rFonts w:ascii="Arial" w:hAnsi="Arial" w:cs="Arial"/>
                <w:w w:val="105"/>
              </w:rPr>
              <w:t>ganizations</w:t>
            </w:r>
            <w:r w:rsidRPr="00000522">
              <w:rPr>
                <w:rFonts w:ascii="Arial" w:hAnsi="Arial" w:cs="Arial"/>
                <w:spacing w:val="19"/>
                <w:w w:val="105"/>
              </w:rPr>
              <w:t xml:space="preserve"> </w:t>
            </w:r>
            <w:r w:rsidRPr="00000522">
              <w:rPr>
                <w:rFonts w:ascii="Arial" w:hAnsi="Arial" w:cs="Arial"/>
                <w:w w:val="105"/>
              </w:rPr>
              <w:t>(except</w:t>
            </w:r>
            <w:r w:rsidRPr="00000522">
              <w:rPr>
                <w:rFonts w:ascii="Arial" w:hAnsi="Arial" w:cs="Arial"/>
                <w:spacing w:val="20"/>
                <w:w w:val="105"/>
              </w:rPr>
              <w:t xml:space="preserve"> </w:t>
            </w:r>
            <w:r w:rsidRPr="00000522">
              <w:rPr>
                <w:rFonts w:ascii="Arial" w:hAnsi="Arial" w:cs="Arial"/>
                <w:w w:val="105"/>
              </w:rPr>
              <w:t>those</w:t>
            </w:r>
            <w:r w:rsidRPr="00000522">
              <w:rPr>
                <w:rFonts w:ascii="Arial" w:hAnsi="Arial" w:cs="Arial"/>
                <w:spacing w:val="20"/>
                <w:w w:val="105"/>
              </w:rPr>
              <w:t xml:space="preserve"> </w:t>
            </w:r>
            <w:r w:rsidRPr="00000522">
              <w:rPr>
                <w:rFonts w:ascii="Arial" w:hAnsi="Arial" w:cs="Arial"/>
                <w:w w:val="105"/>
              </w:rPr>
              <w:t>under</w:t>
            </w:r>
            <w:r w:rsidRPr="00000522">
              <w:rPr>
                <w:rFonts w:ascii="Arial" w:hAnsi="Arial" w:cs="Arial"/>
                <w:spacing w:val="15"/>
                <w:w w:val="115"/>
              </w:rPr>
              <w:t xml:space="preserve"> </w:t>
            </w:r>
            <w:r w:rsidRPr="00000522">
              <w:rPr>
                <w:rFonts w:ascii="Arial" w:hAnsi="Arial" w:cs="Arial"/>
                <w:w w:val="115"/>
              </w:rPr>
              <w:t>SECTCD</w:t>
            </w:r>
            <w:r w:rsidRPr="00000522">
              <w:rPr>
                <w:rFonts w:ascii="Arial" w:hAnsi="Arial" w:cs="Arial"/>
                <w:spacing w:val="15"/>
                <w:w w:val="115"/>
              </w:rPr>
              <w:t xml:space="preserve"> </w:t>
            </w:r>
            <w:r w:rsidRPr="00000522">
              <w:rPr>
                <w:rFonts w:ascii="Arial" w:hAnsi="Arial" w:cs="Arial"/>
                <w:w w:val="105"/>
              </w:rPr>
              <w:t>22)</w:t>
            </w:r>
            <w:r w:rsidRPr="00000522">
              <w:rPr>
                <w:rFonts w:ascii="Arial" w:hAnsi="Arial" w:cs="Arial"/>
                <w:spacing w:val="20"/>
                <w:w w:val="105"/>
              </w:rPr>
              <w:t xml:space="preserve"> </w:t>
            </w:r>
            <w:r w:rsidRPr="00000522">
              <w:rPr>
                <w:rFonts w:ascii="Arial" w:hAnsi="Arial" w:cs="Arial"/>
                <w:w w:val="105"/>
              </w:rPr>
              <w:t>or</w:t>
            </w:r>
            <w:r w:rsidRPr="00000522">
              <w:rPr>
                <w:rFonts w:ascii="Arial" w:hAnsi="Arial" w:cs="Arial"/>
                <w:spacing w:val="20"/>
                <w:w w:val="105"/>
              </w:rPr>
              <w:t xml:space="preserve"> </w:t>
            </w:r>
            <w:r w:rsidRPr="00000522">
              <w:rPr>
                <w:rFonts w:ascii="Arial" w:hAnsi="Arial" w:cs="Arial"/>
                <w:w w:val="105"/>
              </w:rPr>
              <w:t>cases</w:t>
            </w:r>
            <w:r w:rsidRPr="00000522">
              <w:rPr>
                <w:rFonts w:ascii="Arial" w:hAnsi="Arial" w:cs="Arial"/>
                <w:spacing w:val="19"/>
                <w:w w:val="105"/>
              </w:rPr>
              <w:t xml:space="preserve"> </w:t>
            </w:r>
            <w:r w:rsidRPr="00000522">
              <w:rPr>
                <w:rFonts w:ascii="Arial" w:hAnsi="Arial" w:cs="Arial"/>
                <w:w w:val="105"/>
              </w:rPr>
              <w:t>where</w:t>
            </w:r>
            <w:r w:rsidRPr="00000522">
              <w:rPr>
                <w:rFonts w:ascii="Arial" w:hAnsi="Arial" w:cs="Arial"/>
                <w:spacing w:val="20"/>
                <w:w w:val="105"/>
              </w:rPr>
              <w:t xml:space="preserve"> </w:t>
            </w:r>
            <w:r w:rsidRPr="00000522">
              <w:rPr>
                <w:rFonts w:ascii="Arial" w:hAnsi="Arial" w:cs="Arial"/>
                <w:spacing w:val="-5"/>
                <w:w w:val="105"/>
              </w:rPr>
              <w:t>the</w:t>
            </w:r>
          </w:p>
          <w:p w14:paraId="623DB4DE" w14:textId="77777777" w:rsidR="001767F0" w:rsidRPr="00000522" w:rsidRDefault="001426C5" w:rsidP="000E577A">
            <w:pPr>
              <w:pStyle w:val="TableParagraph"/>
              <w:spacing w:line="360" w:lineRule="auto"/>
              <w:ind w:left="0" w:rightChars="1531" w:right="3368"/>
              <w:jc w:val="both"/>
              <w:rPr>
                <w:rFonts w:ascii="Arial" w:hAnsi="Arial" w:cs="Arial"/>
              </w:rPr>
            </w:pPr>
            <w:r w:rsidRPr="00000522">
              <w:rPr>
                <w:rFonts w:ascii="Arial" w:hAnsi="Arial" w:cs="Arial"/>
              </w:rPr>
              <w:t>sector</w:t>
            </w:r>
            <w:r w:rsidRPr="00000522">
              <w:rPr>
                <w:rFonts w:ascii="Arial" w:hAnsi="Arial" w:cs="Arial"/>
                <w:spacing w:val="29"/>
              </w:rPr>
              <w:t xml:space="preserve"> </w:t>
            </w:r>
            <w:r w:rsidRPr="00000522">
              <w:rPr>
                <w:rFonts w:ascii="Arial" w:hAnsi="Arial" w:cs="Arial"/>
              </w:rPr>
              <w:t>cannot</w:t>
            </w:r>
            <w:r w:rsidRPr="00000522">
              <w:rPr>
                <w:rFonts w:ascii="Arial" w:hAnsi="Arial" w:cs="Arial"/>
                <w:spacing w:val="30"/>
              </w:rPr>
              <w:t xml:space="preserve"> </w:t>
            </w:r>
            <w:r w:rsidRPr="00000522">
              <w:rPr>
                <w:rFonts w:ascii="Arial" w:hAnsi="Arial" w:cs="Arial"/>
              </w:rPr>
              <w:t>be</w:t>
            </w:r>
            <w:r w:rsidRPr="00000522">
              <w:rPr>
                <w:rFonts w:ascii="Arial" w:hAnsi="Arial" w:cs="Arial"/>
                <w:spacing w:val="29"/>
              </w:rPr>
              <w:t xml:space="preserve"> </w:t>
            </w:r>
            <w:r w:rsidRPr="00000522">
              <w:rPr>
                <w:rFonts w:ascii="Arial" w:hAnsi="Arial" w:cs="Arial"/>
                <w:spacing w:val="-2"/>
              </w:rPr>
              <w:t>determined</w:t>
            </w:r>
          </w:p>
        </w:tc>
        <w:tc>
          <w:tcPr>
            <w:tcW w:w="4111" w:type="dxa"/>
          </w:tcPr>
          <w:p w14:paraId="623DB4DF" w14:textId="77777777" w:rsidR="001767F0" w:rsidRPr="00000522" w:rsidRDefault="001426C5" w:rsidP="000E577A">
            <w:pPr>
              <w:pStyle w:val="TableParagraph"/>
              <w:spacing w:line="360" w:lineRule="auto"/>
              <w:ind w:left="0" w:rightChars="1531" w:right="3368"/>
              <w:jc w:val="both"/>
              <w:rPr>
                <w:rFonts w:ascii="Arial" w:hAnsi="Arial" w:cs="Arial"/>
              </w:rPr>
            </w:pPr>
            <w:r w:rsidRPr="00000522">
              <w:rPr>
                <w:rFonts w:ascii="Arial" w:hAnsi="Arial" w:cs="Arial"/>
                <w:spacing w:val="-5"/>
              </w:rPr>
              <w:t>40</w:t>
            </w:r>
          </w:p>
        </w:tc>
      </w:tr>
    </w:tbl>
    <w:p w14:paraId="26A7E2FE" w14:textId="77777777" w:rsidR="001767F0" w:rsidRDefault="001426C5" w:rsidP="004C7EEE">
      <w:pPr>
        <w:pStyle w:val="BodyText"/>
        <w:ind w:left="1440" w:firstLine="720"/>
        <w:rPr>
          <w:spacing w:val="-2"/>
          <w:w w:val="105"/>
        </w:rPr>
      </w:pPr>
      <w:r w:rsidRPr="00000522">
        <w:rPr>
          <w:w w:val="105"/>
        </w:rPr>
        <w:t>Table</w:t>
      </w:r>
      <w:r w:rsidRPr="00000522">
        <w:rPr>
          <w:spacing w:val="18"/>
          <w:w w:val="105"/>
        </w:rPr>
        <w:t xml:space="preserve"> </w:t>
      </w:r>
      <w:r w:rsidRPr="00000522">
        <w:rPr>
          <w:w w:val="105"/>
        </w:rPr>
        <w:t>4:</w:t>
      </w:r>
      <w:r w:rsidRPr="00000522">
        <w:rPr>
          <w:spacing w:val="40"/>
          <w:w w:val="105"/>
        </w:rPr>
        <w:t xml:space="preserve"> </w:t>
      </w:r>
      <w:r w:rsidRPr="00000522">
        <w:rPr>
          <w:w w:val="105"/>
        </w:rPr>
        <w:t>Sector</w:t>
      </w:r>
      <w:r w:rsidRPr="00000522">
        <w:rPr>
          <w:spacing w:val="19"/>
          <w:w w:val="105"/>
        </w:rPr>
        <w:t xml:space="preserve"> </w:t>
      </w:r>
      <w:r w:rsidRPr="00000522">
        <w:rPr>
          <w:spacing w:val="-2"/>
          <w:w w:val="105"/>
        </w:rPr>
        <w:t>Classification</w:t>
      </w:r>
    </w:p>
    <w:p w14:paraId="55494BC2" w14:textId="77777777" w:rsidR="00596D19" w:rsidRDefault="00596D19" w:rsidP="001A71FB">
      <w:pPr>
        <w:pStyle w:val="BodyText"/>
      </w:pPr>
    </w:p>
    <w:p w14:paraId="623DB4E6" w14:textId="7142F556" w:rsidR="001767F0" w:rsidRPr="00000522" w:rsidRDefault="001426C5" w:rsidP="001A71FB">
      <w:pPr>
        <w:pStyle w:val="BodyText"/>
      </w:pPr>
      <w:r w:rsidRPr="00000522">
        <w:t>The sector-wise distribution of international assets for the year 2025 in</w:t>
      </w:r>
      <w:r w:rsidRPr="00000522">
        <w:rPr>
          <w:spacing w:val="40"/>
          <w:w w:val="110"/>
        </w:rPr>
        <w:t xml:space="preserve"> </w:t>
      </w:r>
      <w:r w:rsidRPr="00000522">
        <w:rPr>
          <w:w w:val="110"/>
        </w:rPr>
        <w:t>the</w:t>
      </w:r>
      <w:r w:rsidRPr="00000522">
        <w:rPr>
          <w:spacing w:val="-7"/>
          <w:w w:val="110"/>
        </w:rPr>
        <w:t xml:space="preserve"> </w:t>
      </w:r>
      <w:r w:rsidRPr="00000522">
        <w:rPr>
          <w:w w:val="110"/>
        </w:rPr>
        <w:t>II</w:t>
      </w:r>
      <w:r w:rsidRPr="00000522">
        <w:rPr>
          <w:w w:val="110"/>
          <w:vertAlign w:val="superscript"/>
        </w:rPr>
        <w:t>nd</w:t>
      </w:r>
      <w:r w:rsidRPr="00000522">
        <w:rPr>
          <w:spacing w:val="-18"/>
          <w:w w:val="110"/>
        </w:rPr>
        <w:t xml:space="preserve"> </w:t>
      </w:r>
      <w:r w:rsidRPr="00000522">
        <w:rPr>
          <w:w w:val="110"/>
        </w:rPr>
        <w:t>quarter,</w:t>
      </w:r>
      <w:r w:rsidRPr="00000522">
        <w:rPr>
          <w:spacing w:val="-5"/>
          <w:w w:val="110"/>
        </w:rPr>
        <w:t xml:space="preserve"> </w:t>
      </w:r>
      <w:r w:rsidRPr="00000522">
        <w:rPr>
          <w:w w:val="110"/>
        </w:rPr>
        <w:t>as</w:t>
      </w:r>
      <w:r w:rsidRPr="00000522">
        <w:rPr>
          <w:spacing w:val="-6"/>
          <w:w w:val="110"/>
        </w:rPr>
        <w:t xml:space="preserve"> </w:t>
      </w:r>
      <w:r w:rsidRPr="00000522">
        <w:rPr>
          <w:w w:val="110"/>
        </w:rPr>
        <w:t>illustrated</w:t>
      </w:r>
      <w:r w:rsidRPr="00000522">
        <w:rPr>
          <w:spacing w:val="-6"/>
          <w:w w:val="110"/>
        </w:rPr>
        <w:t xml:space="preserve"> </w:t>
      </w:r>
      <w:r w:rsidRPr="00000522">
        <w:rPr>
          <w:w w:val="110"/>
        </w:rPr>
        <w:t>in</w:t>
      </w:r>
      <w:r w:rsidRPr="00000522">
        <w:rPr>
          <w:spacing w:val="-6"/>
          <w:w w:val="110"/>
        </w:rPr>
        <w:t xml:space="preserve"> </w:t>
      </w:r>
      <w:r w:rsidRPr="00000522">
        <w:rPr>
          <w:w w:val="110"/>
        </w:rPr>
        <w:t>Figure</w:t>
      </w:r>
      <w:r w:rsidRPr="00000522">
        <w:rPr>
          <w:spacing w:val="-6"/>
          <w:w w:val="110"/>
        </w:rPr>
        <w:t xml:space="preserve"> </w:t>
      </w:r>
      <w:r w:rsidRPr="00000522">
        <w:rPr>
          <w:w w:val="110"/>
        </w:rPr>
        <w:t>18,</w:t>
      </w:r>
      <w:r w:rsidRPr="00000522">
        <w:rPr>
          <w:spacing w:val="-5"/>
          <w:w w:val="110"/>
        </w:rPr>
        <w:t xml:space="preserve"> </w:t>
      </w:r>
      <w:r w:rsidRPr="00000522">
        <w:rPr>
          <w:w w:val="110"/>
        </w:rPr>
        <w:t>reveals</w:t>
      </w:r>
      <w:r w:rsidRPr="00000522">
        <w:rPr>
          <w:spacing w:val="-6"/>
          <w:w w:val="110"/>
        </w:rPr>
        <w:t xml:space="preserve"> </w:t>
      </w:r>
      <w:r w:rsidRPr="00000522">
        <w:rPr>
          <w:w w:val="110"/>
        </w:rPr>
        <w:t>that</w:t>
      </w:r>
      <w:r w:rsidRPr="00000522">
        <w:rPr>
          <w:spacing w:val="-6"/>
          <w:w w:val="110"/>
        </w:rPr>
        <w:t xml:space="preserve"> </w:t>
      </w:r>
      <w:r w:rsidRPr="00000522">
        <w:rPr>
          <w:w w:val="110"/>
        </w:rPr>
        <w:t>Banks</w:t>
      </w:r>
      <w:r w:rsidRPr="00000522">
        <w:rPr>
          <w:spacing w:val="-6"/>
          <w:w w:val="110"/>
        </w:rPr>
        <w:t xml:space="preserve"> </w:t>
      </w:r>
      <w:r w:rsidRPr="00000522">
        <w:rPr>
          <w:w w:val="110"/>
        </w:rPr>
        <w:t>Unrelated Banks</w:t>
      </w:r>
      <w:r w:rsidRPr="00000522">
        <w:rPr>
          <w:spacing w:val="-8"/>
          <w:w w:val="110"/>
        </w:rPr>
        <w:t xml:space="preserve"> </w:t>
      </w:r>
      <w:r w:rsidRPr="00000522">
        <w:rPr>
          <w:w w:val="110"/>
        </w:rPr>
        <w:t>constitute</w:t>
      </w:r>
      <w:r w:rsidRPr="00000522">
        <w:rPr>
          <w:spacing w:val="-8"/>
          <w:w w:val="110"/>
        </w:rPr>
        <w:t xml:space="preserve"> </w:t>
      </w:r>
      <w:r w:rsidRPr="00000522">
        <w:rPr>
          <w:w w:val="110"/>
        </w:rPr>
        <w:t>the</w:t>
      </w:r>
      <w:r w:rsidRPr="00000522">
        <w:rPr>
          <w:spacing w:val="-8"/>
          <w:w w:val="110"/>
        </w:rPr>
        <w:t xml:space="preserve"> </w:t>
      </w:r>
      <w:r w:rsidRPr="00000522">
        <w:rPr>
          <w:w w:val="110"/>
        </w:rPr>
        <w:t>largest</w:t>
      </w:r>
      <w:r w:rsidRPr="00000522">
        <w:rPr>
          <w:spacing w:val="-8"/>
          <w:w w:val="110"/>
        </w:rPr>
        <w:t xml:space="preserve"> </w:t>
      </w:r>
      <w:r w:rsidRPr="00000522">
        <w:rPr>
          <w:w w:val="110"/>
        </w:rPr>
        <w:t>share,</w:t>
      </w:r>
      <w:r w:rsidRPr="00000522">
        <w:rPr>
          <w:spacing w:val="-7"/>
          <w:w w:val="110"/>
        </w:rPr>
        <w:t xml:space="preserve"> </w:t>
      </w:r>
      <w:r w:rsidRPr="00000522">
        <w:rPr>
          <w:w w:val="110"/>
        </w:rPr>
        <w:t>accounting</w:t>
      </w:r>
      <w:r w:rsidRPr="00000522">
        <w:rPr>
          <w:spacing w:val="-8"/>
          <w:w w:val="110"/>
        </w:rPr>
        <w:t xml:space="preserve"> </w:t>
      </w:r>
      <w:r w:rsidRPr="00000522">
        <w:rPr>
          <w:w w:val="110"/>
        </w:rPr>
        <w:t>for</w:t>
      </w:r>
      <w:r w:rsidRPr="00000522">
        <w:rPr>
          <w:spacing w:val="-8"/>
          <w:w w:val="110"/>
        </w:rPr>
        <w:t xml:space="preserve"> </w:t>
      </w:r>
      <w:r w:rsidRPr="00000522">
        <w:rPr>
          <w:w w:val="110"/>
        </w:rPr>
        <w:t>47.88%</w:t>
      </w:r>
      <w:r w:rsidRPr="00000522">
        <w:rPr>
          <w:spacing w:val="-8"/>
          <w:w w:val="110"/>
        </w:rPr>
        <w:t xml:space="preserve"> </w:t>
      </w:r>
      <w:r w:rsidRPr="00000522">
        <w:rPr>
          <w:w w:val="110"/>
        </w:rPr>
        <w:t>of</w:t>
      </w:r>
      <w:r w:rsidRPr="00000522">
        <w:rPr>
          <w:spacing w:val="-8"/>
          <w:w w:val="110"/>
        </w:rPr>
        <w:t xml:space="preserve"> </w:t>
      </w:r>
      <w:r w:rsidRPr="00000522">
        <w:rPr>
          <w:w w:val="110"/>
        </w:rPr>
        <w:t>total</w:t>
      </w:r>
      <w:r w:rsidRPr="00000522">
        <w:rPr>
          <w:spacing w:val="-8"/>
          <w:w w:val="110"/>
        </w:rPr>
        <w:t xml:space="preserve"> </w:t>
      </w:r>
      <w:r w:rsidRPr="00000522">
        <w:rPr>
          <w:w w:val="110"/>
        </w:rPr>
        <w:t>cross- border exposures.</w:t>
      </w:r>
      <w:r w:rsidRPr="00000522">
        <w:rPr>
          <w:spacing w:val="40"/>
          <w:w w:val="110"/>
        </w:rPr>
        <w:t xml:space="preserve"> </w:t>
      </w:r>
      <w:r w:rsidRPr="00000522">
        <w:rPr>
          <w:w w:val="110"/>
        </w:rPr>
        <w:t xml:space="preserve">This indicates that nearly half of the international claims reported under the LBS </w:t>
      </w:r>
      <w:r w:rsidRPr="00000522">
        <w:rPr>
          <w:w w:val="110"/>
        </w:rPr>
        <w:lastRenderedPageBreak/>
        <w:t>framework are directed towards foreign banks</w:t>
      </w:r>
      <w:r w:rsidRPr="00000522">
        <w:rPr>
          <w:spacing w:val="-10"/>
          <w:w w:val="110"/>
        </w:rPr>
        <w:t xml:space="preserve"> </w:t>
      </w:r>
      <w:r w:rsidRPr="00000522">
        <w:rPr>
          <w:w w:val="110"/>
        </w:rPr>
        <w:t>without</w:t>
      </w:r>
      <w:r w:rsidRPr="00000522">
        <w:rPr>
          <w:spacing w:val="-10"/>
          <w:w w:val="110"/>
        </w:rPr>
        <w:t xml:space="preserve"> </w:t>
      </w:r>
      <w:r w:rsidRPr="00000522">
        <w:rPr>
          <w:w w:val="110"/>
        </w:rPr>
        <w:t>a</w:t>
      </w:r>
      <w:r w:rsidRPr="00000522">
        <w:rPr>
          <w:spacing w:val="-10"/>
          <w:w w:val="110"/>
        </w:rPr>
        <w:t xml:space="preserve"> </w:t>
      </w:r>
      <w:r w:rsidRPr="00000522">
        <w:rPr>
          <w:w w:val="110"/>
        </w:rPr>
        <w:t>direct</w:t>
      </w:r>
      <w:r w:rsidRPr="00000522">
        <w:rPr>
          <w:spacing w:val="-10"/>
          <w:w w:val="110"/>
        </w:rPr>
        <w:t xml:space="preserve"> </w:t>
      </w:r>
      <w:r w:rsidRPr="00000522">
        <w:rPr>
          <w:w w:val="110"/>
        </w:rPr>
        <w:t>relationship</w:t>
      </w:r>
      <w:r w:rsidRPr="00000522">
        <w:rPr>
          <w:spacing w:val="-10"/>
          <w:w w:val="110"/>
        </w:rPr>
        <w:t xml:space="preserve"> </w:t>
      </w:r>
      <w:r w:rsidRPr="00000522">
        <w:rPr>
          <w:w w:val="110"/>
        </w:rPr>
        <w:t>to</w:t>
      </w:r>
      <w:r w:rsidRPr="00000522">
        <w:rPr>
          <w:spacing w:val="-10"/>
          <w:w w:val="110"/>
        </w:rPr>
        <w:t xml:space="preserve"> </w:t>
      </w:r>
      <w:r w:rsidRPr="00000522">
        <w:rPr>
          <w:w w:val="110"/>
        </w:rPr>
        <w:t>the</w:t>
      </w:r>
      <w:r w:rsidRPr="00000522">
        <w:rPr>
          <w:spacing w:val="-10"/>
          <w:w w:val="110"/>
        </w:rPr>
        <w:t xml:space="preserve"> </w:t>
      </w:r>
      <w:r w:rsidRPr="00000522">
        <w:rPr>
          <w:w w:val="110"/>
        </w:rPr>
        <w:t>reporting</w:t>
      </w:r>
      <w:r w:rsidRPr="00000522">
        <w:rPr>
          <w:spacing w:val="-10"/>
          <w:w w:val="110"/>
        </w:rPr>
        <w:t xml:space="preserve"> </w:t>
      </w:r>
      <w:r w:rsidRPr="00000522">
        <w:rPr>
          <w:w w:val="110"/>
        </w:rPr>
        <w:t>Indian</w:t>
      </w:r>
      <w:r w:rsidRPr="00000522">
        <w:rPr>
          <w:spacing w:val="-10"/>
          <w:w w:val="110"/>
        </w:rPr>
        <w:t xml:space="preserve"> </w:t>
      </w:r>
      <w:r w:rsidRPr="00000522">
        <w:rPr>
          <w:w w:val="110"/>
        </w:rPr>
        <w:t>bank,</w:t>
      </w:r>
      <w:r w:rsidRPr="00000522">
        <w:rPr>
          <w:spacing w:val="-9"/>
          <w:w w:val="110"/>
        </w:rPr>
        <w:t xml:space="preserve"> </w:t>
      </w:r>
      <w:r w:rsidRPr="00000522">
        <w:rPr>
          <w:w w:val="110"/>
        </w:rPr>
        <w:t>reflect</w:t>
      </w:r>
      <w:r w:rsidRPr="00000522">
        <w:rPr>
          <w:spacing w:val="-2"/>
          <w:w w:val="110"/>
        </w:rPr>
        <w:t>ing</w:t>
      </w:r>
      <w:r w:rsidRPr="00000522">
        <w:rPr>
          <w:spacing w:val="-5"/>
          <w:w w:val="110"/>
        </w:rPr>
        <w:t xml:space="preserve"> </w:t>
      </w:r>
      <w:r w:rsidRPr="00000522">
        <w:rPr>
          <w:spacing w:val="-2"/>
          <w:w w:val="110"/>
        </w:rPr>
        <w:t>the</w:t>
      </w:r>
      <w:r w:rsidRPr="00000522">
        <w:rPr>
          <w:spacing w:val="-5"/>
          <w:w w:val="110"/>
        </w:rPr>
        <w:t xml:space="preserve"> </w:t>
      </w:r>
      <w:r w:rsidRPr="00000522">
        <w:rPr>
          <w:spacing w:val="-2"/>
          <w:w w:val="110"/>
        </w:rPr>
        <w:t>prominence</w:t>
      </w:r>
      <w:r w:rsidRPr="00000522">
        <w:rPr>
          <w:spacing w:val="-5"/>
          <w:w w:val="110"/>
        </w:rPr>
        <w:t xml:space="preserve"> </w:t>
      </w:r>
      <w:r w:rsidRPr="00000522">
        <w:rPr>
          <w:spacing w:val="-2"/>
          <w:w w:val="110"/>
        </w:rPr>
        <w:t>of</w:t>
      </w:r>
      <w:r w:rsidRPr="00000522">
        <w:rPr>
          <w:spacing w:val="-5"/>
          <w:w w:val="110"/>
        </w:rPr>
        <w:t xml:space="preserve"> </w:t>
      </w:r>
      <w:r w:rsidRPr="00000522">
        <w:rPr>
          <w:spacing w:val="-2"/>
          <w:w w:val="110"/>
        </w:rPr>
        <w:t>interbank</w:t>
      </w:r>
      <w:r w:rsidRPr="00000522">
        <w:rPr>
          <w:spacing w:val="-5"/>
          <w:w w:val="110"/>
        </w:rPr>
        <w:t xml:space="preserve"> </w:t>
      </w:r>
      <w:r w:rsidRPr="00000522">
        <w:rPr>
          <w:spacing w:val="-2"/>
          <w:w w:val="110"/>
        </w:rPr>
        <w:t>placements,</w:t>
      </w:r>
      <w:r w:rsidRPr="00000522">
        <w:rPr>
          <w:spacing w:val="-4"/>
          <w:w w:val="110"/>
        </w:rPr>
        <w:t xml:space="preserve"> </w:t>
      </w:r>
      <w:r w:rsidRPr="00000522">
        <w:rPr>
          <w:spacing w:val="-2"/>
          <w:w w:val="110"/>
        </w:rPr>
        <w:t>Nostro</w:t>
      </w:r>
      <w:r w:rsidRPr="00000522">
        <w:rPr>
          <w:spacing w:val="-5"/>
          <w:w w:val="110"/>
        </w:rPr>
        <w:t xml:space="preserve"> </w:t>
      </w:r>
      <w:r w:rsidRPr="00000522">
        <w:rPr>
          <w:spacing w:val="-2"/>
          <w:w w:val="110"/>
        </w:rPr>
        <w:t>balances,</w:t>
      </w:r>
      <w:r w:rsidRPr="00000522">
        <w:rPr>
          <w:spacing w:val="-4"/>
          <w:w w:val="110"/>
        </w:rPr>
        <w:t xml:space="preserve"> </w:t>
      </w:r>
      <w:r w:rsidRPr="00000522">
        <w:rPr>
          <w:spacing w:val="-2"/>
          <w:w w:val="110"/>
        </w:rPr>
        <w:t>and</w:t>
      </w:r>
      <w:r w:rsidRPr="00000522">
        <w:rPr>
          <w:spacing w:val="-5"/>
          <w:w w:val="110"/>
        </w:rPr>
        <w:t xml:space="preserve"> </w:t>
      </w:r>
      <w:r w:rsidRPr="00000522">
        <w:rPr>
          <w:spacing w:val="-2"/>
          <w:w w:val="110"/>
        </w:rPr>
        <w:t xml:space="preserve">other </w:t>
      </w:r>
      <w:r w:rsidRPr="00000522">
        <w:t>short-term liquidity operations conducted in global markets.</w:t>
      </w:r>
      <w:r w:rsidRPr="00000522">
        <w:rPr>
          <w:spacing w:val="40"/>
        </w:rPr>
        <w:t xml:space="preserve"> </w:t>
      </w:r>
      <w:r w:rsidRPr="00000522">
        <w:t>The second-largest</w:t>
      </w:r>
      <w:r w:rsidRPr="00000522">
        <w:rPr>
          <w:spacing w:val="69"/>
          <w:w w:val="150"/>
        </w:rPr>
        <w:t xml:space="preserve"> </w:t>
      </w:r>
      <w:r w:rsidRPr="00000522">
        <w:t>component</w:t>
      </w:r>
      <w:r w:rsidRPr="00000522">
        <w:rPr>
          <w:spacing w:val="69"/>
          <w:w w:val="150"/>
        </w:rPr>
        <w:t xml:space="preserve"> </w:t>
      </w:r>
      <w:r w:rsidRPr="00000522">
        <w:t>is</w:t>
      </w:r>
      <w:r w:rsidRPr="00000522">
        <w:rPr>
          <w:spacing w:val="69"/>
          <w:w w:val="150"/>
        </w:rPr>
        <w:t xml:space="preserve"> </w:t>
      </w:r>
      <w:r w:rsidRPr="00000522">
        <w:t>Non-Financial</w:t>
      </w:r>
      <w:r w:rsidRPr="00000522">
        <w:rPr>
          <w:spacing w:val="69"/>
          <w:w w:val="150"/>
        </w:rPr>
        <w:t xml:space="preserve"> </w:t>
      </w:r>
      <w:r w:rsidRPr="00000522">
        <w:t>Corporations,</w:t>
      </w:r>
      <w:r w:rsidRPr="00000522">
        <w:rPr>
          <w:spacing w:val="78"/>
          <w:w w:val="150"/>
        </w:rPr>
        <w:t xml:space="preserve"> </w:t>
      </w:r>
      <w:r w:rsidRPr="00000522">
        <w:t>contributing</w:t>
      </w:r>
      <w:r w:rsidRPr="00000522">
        <w:rPr>
          <w:spacing w:val="69"/>
          <w:w w:val="150"/>
        </w:rPr>
        <w:t xml:space="preserve"> </w:t>
      </w:r>
      <w:r w:rsidRPr="00000522">
        <w:rPr>
          <w:spacing w:val="-2"/>
        </w:rPr>
        <w:t>19.81%,</w:t>
      </w:r>
      <w:r w:rsidR="00AA4F82">
        <w:rPr>
          <w:spacing w:val="-2"/>
        </w:rPr>
        <w:t xml:space="preserve"> </w:t>
      </w:r>
      <w:r w:rsidRPr="00000522">
        <w:rPr>
          <w:w w:val="105"/>
        </w:rPr>
        <w:t>suggesting a substantial volume of cross-border lending, trade credit, and foreign currency exposures to corporates engaged in international trade and investment activities.</w:t>
      </w:r>
      <w:r w:rsidRPr="00000522">
        <w:rPr>
          <w:spacing w:val="25"/>
          <w:w w:val="105"/>
        </w:rPr>
        <w:t xml:space="preserve"> </w:t>
      </w:r>
      <w:r w:rsidRPr="00000522">
        <w:rPr>
          <w:w w:val="105"/>
        </w:rPr>
        <w:t xml:space="preserve">Households represent 10.36%, largely driven by outward remittances, NRI-related exposures, and retail foreign currency </w:t>
      </w:r>
      <w:r w:rsidRPr="00000522">
        <w:rPr>
          <w:spacing w:val="-2"/>
          <w:w w:val="105"/>
        </w:rPr>
        <w:t>transactions.</w:t>
      </w:r>
    </w:p>
    <w:p w14:paraId="623DB4E7" w14:textId="3AF8CC14" w:rsidR="001767F0" w:rsidRPr="00000522" w:rsidRDefault="001426C5" w:rsidP="001A71FB">
      <w:pPr>
        <w:pStyle w:val="BodyText"/>
      </w:pPr>
      <w:r w:rsidRPr="00000522">
        <w:rPr>
          <w:w w:val="105"/>
        </w:rPr>
        <w:t>Banks Related Offices, which include exposures to the bank’s own foreign branches or subsidiaries, account for 12.14%, highlighting intra-group international financial flows and liquidity management.</w:t>
      </w:r>
      <w:r w:rsidRPr="00000522">
        <w:rPr>
          <w:spacing w:val="40"/>
          <w:w w:val="105"/>
        </w:rPr>
        <w:t xml:space="preserve"> </w:t>
      </w:r>
      <w:r w:rsidRPr="00000522">
        <w:rPr>
          <w:w w:val="105"/>
        </w:rPr>
        <w:t>Non-Bank Financial Institutions form 5.61% of the total, reflecting exposures to mutual funds, insurance companies, pension funds, and other financial intermediaries operating abroad.</w:t>
      </w:r>
      <w:r w:rsidRPr="00000522">
        <w:rPr>
          <w:spacing w:val="40"/>
          <w:w w:val="105"/>
        </w:rPr>
        <w:t xml:space="preserve"> </w:t>
      </w:r>
      <w:r w:rsidRPr="00000522">
        <w:rPr>
          <w:w w:val="105"/>
        </w:rPr>
        <w:t>General Government accounts for 3.14%, representing</w:t>
      </w:r>
      <w:r w:rsidRPr="00000522">
        <w:rPr>
          <w:spacing w:val="-5"/>
          <w:w w:val="105"/>
        </w:rPr>
        <w:t xml:space="preserve"> </w:t>
      </w:r>
      <w:r w:rsidRPr="00000522">
        <w:rPr>
          <w:w w:val="105"/>
        </w:rPr>
        <w:t>sovereign</w:t>
      </w:r>
      <w:r w:rsidRPr="00000522">
        <w:rPr>
          <w:spacing w:val="-5"/>
          <w:w w:val="105"/>
        </w:rPr>
        <w:t xml:space="preserve"> </w:t>
      </w:r>
      <w:r w:rsidRPr="00000522">
        <w:rPr>
          <w:w w:val="105"/>
        </w:rPr>
        <w:t>exposures</w:t>
      </w:r>
      <w:r w:rsidRPr="00000522">
        <w:rPr>
          <w:spacing w:val="-5"/>
          <w:w w:val="105"/>
        </w:rPr>
        <w:t xml:space="preserve"> </w:t>
      </w:r>
      <w:r w:rsidRPr="00000522">
        <w:rPr>
          <w:w w:val="105"/>
        </w:rPr>
        <w:t>and</w:t>
      </w:r>
      <w:r w:rsidRPr="00000522">
        <w:rPr>
          <w:spacing w:val="-5"/>
          <w:w w:val="105"/>
        </w:rPr>
        <w:t xml:space="preserve"> </w:t>
      </w:r>
      <w:r w:rsidRPr="00000522">
        <w:rPr>
          <w:w w:val="105"/>
        </w:rPr>
        <w:t>investments</w:t>
      </w:r>
      <w:r w:rsidRPr="00000522">
        <w:rPr>
          <w:spacing w:val="-5"/>
          <w:w w:val="105"/>
        </w:rPr>
        <w:t xml:space="preserve"> </w:t>
      </w:r>
      <w:r w:rsidRPr="00000522">
        <w:rPr>
          <w:w w:val="105"/>
        </w:rPr>
        <w:t>in</w:t>
      </w:r>
      <w:r w:rsidRPr="00000522">
        <w:rPr>
          <w:spacing w:val="-5"/>
          <w:w w:val="105"/>
        </w:rPr>
        <w:t xml:space="preserve"> </w:t>
      </w:r>
      <w:r w:rsidRPr="00000522">
        <w:rPr>
          <w:w w:val="105"/>
        </w:rPr>
        <w:t>foreign</w:t>
      </w:r>
      <w:r w:rsidRPr="00000522">
        <w:rPr>
          <w:spacing w:val="-5"/>
          <w:w w:val="105"/>
        </w:rPr>
        <w:t xml:space="preserve"> </w:t>
      </w:r>
      <w:r w:rsidRPr="00000522">
        <w:rPr>
          <w:w w:val="105"/>
        </w:rPr>
        <w:t>government</w:t>
      </w:r>
      <w:r w:rsidRPr="00000522">
        <w:rPr>
          <w:spacing w:val="-5"/>
          <w:w w:val="105"/>
        </w:rPr>
        <w:t xml:space="preserve"> </w:t>
      </w:r>
      <w:r w:rsidRPr="00000522">
        <w:rPr>
          <w:w w:val="105"/>
        </w:rPr>
        <w:t>securities. A small portion, 0.06%, is held in Banks</w:t>
      </w:r>
      <w:r w:rsidR="00994341">
        <w:rPr>
          <w:w w:val="105"/>
        </w:rPr>
        <w:t xml:space="preserve"> </w:t>
      </w:r>
      <w:r w:rsidRPr="00000522">
        <w:rPr>
          <w:w w:val="105"/>
        </w:rPr>
        <w:t>Central Banks, which reflects placements</w:t>
      </w:r>
      <w:r w:rsidRPr="00000522">
        <w:rPr>
          <w:spacing w:val="-9"/>
          <w:w w:val="105"/>
        </w:rPr>
        <w:t xml:space="preserve"> </w:t>
      </w:r>
      <w:r w:rsidRPr="00000522">
        <w:rPr>
          <w:w w:val="105"/>
        </w:rPr>
        <w:t>with</w:t>
      </w:r>
      <w:r w:rsidRPr="00000522">
        <w:rPr>
          <w:spacing w:val="-9"/>
          <w:w w:val="105"/>
        </w:rPr>
        <w:t xml:space="preserve"> </w:t>
      </w:r>
      <w:r w:rsidRPr="00000522">
        <w:rPr>
          <w:w w:val="105"/>
        </w:rPr>
        <w:t>foreign</w:t>
      </w:r>
      <w:r w:rsidRPr="00000522">
        <w:rPr>
          <w:spacing w:val="-9"/>
          <w:w w:val="105"/>
        </w:rPr>
        <w:t xml:space="preserve"> </w:t>
      </w:r>
      <w:r w:rsidRPr="00000522">
        <w:rPr>
          <w:w w:val="105"/>
        </w:rPr>
        <w:t>monetary</w:t>
      </w:r>
      <w:r w:rsidRPr="00000522">
        <w:rPr>
          <w:spacing w:val="-9"/>
          <w:w w:val="105"/>
        </w:rPr>
        <w:t xml:space="preserve"> </w:t>
      </w:r>
      <w:r w:rsidRPr="00000522">
        <w:rPr>
          <w:w w:val="105"/>
        </w:rPr>
        <w:t>authorities,</w:t>
      </w:r>
      <w:r w:rsidRPr="00000522">
        <w:rPr>
          <w:spacing w:val="-6"/>
          <w:w w:val="105"/>
        </w:rPr>
        <w:t xml:space="preserve"> </w:t>
      </w:r>
      <w:r w:rsidRPr="00000522">
        <w:rPr>
          <w:w w:val="105"/>
        </w:rPr>
        <w:t>while</w:t>
      </w:r>
      <w:r w:rsidRPr="00000522">
        <w:rPr>
          <w:spacing w:val="-9"/>
          <w:w w:val="105"/>
        </w:rPr>
        <w:t xml:space="preserve"> </w:t>
      </w:r>
      <w:r w:rsidRPr="00000522">
        <w:rPr>
          <w:w w:val="105"/>
        </w:rPr>
        <w:t>Unallocated</w:t>
      </w:r>
      <w:r w:rsidRPr="00000522">
        <w:rPr>
          <w:spacing w:val="-9"/>
          <w:w w:val="105"/>
        </w:rPr>
        <w:t xml:space="preserve"> </w:t>
      </w:r>
      <w:r w:rsidRPr="00000522">
        <w:rPr>
          <w:w w:val="105"/>
        </w:rPr>
        <w:t>by</w:t>
      </w:r>
      <w:r w:rsidRPr="00000522">
        <w:rPr>
          <w:spacing w:val="-9"/>
          <w:w w:val="105"/>
        </w:rPr>
        <w:t xml:space="preserve"> </w:t>
      </w:r>
      <w:r w:rsidRPr="00000522">
        <w:rPr>
          <w:w w:val="105"/>
        </w:rPr>
        <w:t>Sector constitutes the remaining 1%, representing items where sector classification is not available in the raw data.</w:t>
      </w:r>
    </w:p>
    <w:p w14:paraId="623DB4E8" w14:textId="1C8570FF" w:rsidR="001767F0" w:rsidRPr="00000522" w:rsidRDefault="001426C5" w:rsidP="001A71FB">
      <w:pPr>
        <w:pStyle w:val="BodyText"/>
      </w:pPr>
      <w:r w:rsidRPr="00000522">
        <w:rPr>
          <w:w w:val="110"/>
        </w:rPr>
        <w:t>Overall, this sectoral distribution demonstrates that India’s international banking</w:t>
      </w:r>
      <w:r w:rsidRPr="00000522">
        <w:rPr>
          <w:spacing w:val="-3"/>
          <w:w w:val="110"/>
        </w:rPr>
        <w:t xml:space="preserve"> </w:t>
      </w:r>
      <w:r w:rsidRPr="00000522">
        <w:rPr>
          <w:w w:val="110"/>
        </w:rPr>
        <w:t>exposures</w:t>
      </w:r>
      <w:r w:rsidRPr="00000522">
        <w:rPr>
          <w:spacing w:val="-3"/>
          <w:w w:val="110"/>
        </w:rPr>
        <w:t xml:space="preserve"> </w:t>
      </w:r>
      <w:r w:rsidRPr="00000522">
        <w:rPr>
          <w:w w:val="110"/>
        </w:rPr>
        <w:t>are</w:t>
      </w:r>
      <w:r w:rsidRPr="00000522">
        <w:rPr>
          <w:spacing w:val="-3"/>
          <w:w w:val="110"/>
        </w:rPr>
        <w:t xml:space="preserve"> </w:t>
      </w:r>
      <w:r w:rsidRPr="00000522">
        <w:rPr>
          <w:w w:val="110"/>
        </w:rPr>
        <w:t>heavily concentrated in</w:t>
      </w:r>
      <w:r w:rsidRPr="00000522">
        <w:rPr>
          <w:spacing w:val="-3"/>
          <w:w w:val="110"/>
        </w:rPr>
        <w:t xml:space="preserve"> </w:t>
      </w:r>
      <w:r w:rsidRPr="00000522">
        <w:rPr>
          <w:w w:val="110"/>
        </w:rPr>
        <w:t xml:space="preserve">global interbank markets, </w:t>
      </w:r>
      <w:r w:rsidRPr="00000522">
        <w:t xml:space="preserve">followed by non-financial corporate exposures, while sovereign, household, </w:t>
      </w:r>
      <w:r w:rsidRPr="00000522">
        <w:rPr>
          <w:w w:val="110"/>
        </w:rPr>
        <w:t>and institutional segments represent smaller but significant proportions. This</w:t>
      </w:r>
      <w:r w:rsidRPr="00000522">
        <w:rPr>
          <w:spacing w:val="-12"/>
          <w:w w:val="110"/>
        </w:rPr>
        <w:t xml:space="preserve"> </w:t>
      </w:r>
      <w:r w:rsidRPr="00000522">
        <w:rPr>
          <w:w w:val="110"/>
        </w:rPr>
        <w:t>composition</w:t>
      </w:r>
      <w:r w:rsidRPr="00000522">
        <w:rPr>
          <w:spacing w:val="-12"/>
          <w:w w:val="110"/>
        </w:rPr>
        <w:t xml:space="preserve"> </w:t>
      </w:r>
      <w:r w:rsidRPr="00000522">
        <w:rPr>
          <w:w w:val="110"/>
        </w:rPr>
        <w:t>provides</w:t>
      </w:r>
      <w:r w:rsidRPr="00000522">
        <w:rPr>
          <w:spacing w:val="-12"/>
          <w:w w:val="110"/>
        </w:rPr>
        <w:t xml:space="preserve"> </w:t>
      </w:r>
      <w:r w:rsidRPr="00000522">
        <w:rPr>
          <w:w w:val="110"/>
        </w:rPr>
        <w:t>crucial</w:t>
      </w:r>
      <w:r w:rsidRPr="00000522">
        <w:rPr>
          <w:spacing w:val="-12"/>
          <w:w w:val="110"/>
        </w:rPr>
        <w:t xml:space="preserve"> </w:t>
      </w:r>
      <w:r w:rsidRPr="00000522">
        <w:rPr>
          <w:w w:val="110"/>
        </w:rPr>
        <w:t>insight</w:t>
      </w:r>
      <w:r w:rsidRPr="00000522">
        <w:rPr>
          <w:spacing w:val="-12"/>
          <w:w w:val="110"/>
        </w:rPr>
        <w:t xml:space="preserve"> </w:t>
      </w:r>
      <w:r w:rsidRPr="00000522">
        <w:rPr>
          <w:w w:val="110"/>
        </w:rPr>
        <w:t>into</w:t>
      </w:r>
      <w:r w:rsidRPr="00000522">
        <w:rPr>
          <w:spacing w:val="-12"/>
          <w:w w:val="110"/>
        </w:rPr>
        <w:t xml:space="preserve"> </w:t>
      </w:r>
      <w:r w:rsidRPr="00000522">
        <w:rPr>
          <w:w w:val="110"/>
        </w:rPr>
        <w:t>the</w:t>
      </w:r>
      <w:r w:rsidRPr="00000522">
        <w:rPr>
          <w:spacing w:val="-12"/>
          <w:w w:val="110"/>
        </w:rPr>
        <w:t xml:space="preserve"> </w:t>
      </w:r>
      <w:r w:rsidRPr="00000522">
        <w:rPr>
          <w:w w:val="110"/>
        </w:rPr>
        <w:t>nature</w:t>
      </w:r>
      <w:r w:rsidRPr="00000522">
        <w:rPr>
          <w:spacing w:val="-12"/>
          <w:w w:val="110"/>
        </w:rPr>
        <w:t xml:space="preserve"> </w:t>
      </w:r>
      <w:r w:rsidRPr="00000522">
        <w:rPr>
          <w:w w:val="110"/>
        </w:rPr>
        <w:t>of</w:t>
      </w:r>
      <w:r w:rsidRPr="00000522">
        <w:rPr>
          <w:spacing w:val="-12"/>
          <w:w w:val="110"/>
        </w:rPr>
        <w:t xml:space="preserve"> </w:t>
      </w:r>
      <w:r w:rsidRPr="00000522">
        <w:rPr>
          <w:w w:val="110"/>
        </w:rPr>
        <w:t>India’s</w:t>
      </w:r>
      <w:r w:rsidRPr="00000522">
        <w:rPr>
          <w:spacing w:val="-12"/>
          <w:w w:val="110"/>
        </w:rPr>
        <w:t xml:space="preserve"> </w:t>
      </w:r>
      <w:r w:rsidRPr="00000522">
        <w:rPr>
          <w:w w:val="110"/>
        </w:rPr>
        <w:t>cross-border</w:t>
      </w:r>
      <w:r w:rsidRPr="00000522">
        <w:rPr>
          <w:spacing w:val="-4"/>
          <w:w w:val="110"/>
        </w:rPr>
        <w:t xml:space="preserve"> </w:t>
      </w:r>
      <w:r w:rsidRPr="00000522">
        <w:rPr>
          <w:w w:val="110"/>
        </w:rPr>
        <w:t>financial</w:t>
      </w:r>
      <w:r w:rsidRPr="00000522">
        <w:rPr>
          <w:spacing w:val="-4"/>
          <w:w w:val="110"/>
        </w:rPr>
        <w:t xml:space="preserve"> </w:t>
      </w:r>
      <w:r w:rsidRPr="00000522">
        <w:rPr>
          <w:w w:val="110"/>
        </w:rPr>
        <w:t>linkages</w:t>
      </w:r>
      <w:r w:rsidRPr="00000522">
        <w:rPr>
          <w:spacing w:val="-4"/>
          <w:w w:val="110"/>
        </w:rPr>
        <w:t xml:space="preserve"> </w:t>
      </w:r>
      <w:r w:rsidRPr="00000522">
        <w:rPr>
          <w:w w:val="110"/>
        </w:rPr>
        <w:t>and</w:t>
      </w:r>
      <w:r w:rsidRPr="00000522">
        <w:rPr>
          <w:spacing w:val="-4"/>
          <w:w w:val="110"/>
        </w:rPr>
        <w:t xml:space="preserve"> </w:t>
      </w:r>
      <w:r w:rsidRPr="00000522">
        <w:rPr>
          <w:w w:val="110"/>
        </w:rPr>
        <w:t>the</w:t>
      </w:r>
      <w:r w:rsidRPr="00000522">
        <w:rPr>
          <w:spacing w:val="-4"/>
          <w:w w:val="110"/>
        </w:rPr>
        <w:t xml:space="preserve"> </w:t>
      </w:r>
      <w:r w:rsidRPr="00000522">
        <w:rPr>
          <w:w w:val="110"/>
        </w:rPr>
        <w:t>risk</w:t>
      </w:r>
      <w:r w:rsidRPr="00000522">
        <w:rPr>
          <w:spacing w:val="-4"/>
          <w:w w:val="110"/>
        </w:rPr>
        <w:t xml:space="preserve"> </w:t>
      </w:r>
      <w:r w:rsidRPr="00000522">
        <w:rPr>
          <w:w w:val="110"/>
        </w:rPr>
        <w:t>distribution</w:t>
      </w:r>
      <w:r w:rsidRPr="00000522">
        <w:rPr>
          <w:spacing w:val="-4"/>
          <w:w w:val="110"/>
        </w:rPr>
        <w:t xml:space="preserve"> </w:t>
      </w:r>
      <w:r w:rsidRPr="00000522">
        <w:rPr>
          <w:w w:val="110"/>
        </w:rPr>
        <w:t>across</w:t>
      </w:r>
      <w:r w:rsidRPr="00000522">
        <w:rPr>
          <w:spacing w:val="-4"/>
          <w:w w:val="110"/>
        </w:rPr>
        <w:t xml:space="preserve"> </w:t>
      </w:r>
      <w:r w:rsidRPr="00000522">
        <w:rPr>
          <w:w w:val="110"/>
        </w:rPr>
        <w:t>different</w:t>
      </w:r>
      <w:r w:rsidRPr="00000522">
        <w:rPr>
          <w:spacing w:val="-4"/>
          <w:w w:val="110"/>
        </w:rPr>
        <w:t xml:space="preserve"> </w:t>
      </w:r>
      <w:r w:rsidRPr="00000522">
        <w:rPr>
          <w:w w:val="110"/>
        </w:rPr>
        <w:t>counterparty sectors under the LBS framework.</w:t>
      </w:r>
    </w:p>
    <w:p w14:paraId="623DB4EB" w14:textId="77777777" w:rsidR="001767F0" w:rsidRPr="00000522" w:rsidRDefault="001767F0" w:rsidP="001A71FB">
      <w:pPr>
        <w:pStyle w:val="BodyText"/>
      </w:pPr>
    </w:p>
    <w:p w14:paraId="623DB4ED" w14:textId="79E2B035" w:rsidR="001767F0" w:rsidRPr="00000522" w:rsidRDefault="001426C5" w:rsidP="001A71FB">
      <w:pPr>
        <w:pStyle w:val="BodyText"/>
      </w:pPr>
      <w:r w:rsidRPr="00000522">
        <w:rPr>
          <w:noProof/>
        </w:rPr>
        <w:lastRenderedPageBreak/>
        <w:drawing>
          <wp:inline distT="0" distB="0" distL="0" distR="0" wp14:anchorId="623DB53A" wp14:editId="623DB53B">
            <wp:extent cx="5618321" cy="2771108"/>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4" cstate="print"/>
                    <a:stretch>
                      <a:fillRect/>
                    </a:stretch>
                  </pic:blipFill>
                  <pic:spPr>
                    <a:xfrm>
                      <a:off x="0" y="0"/>
                      <a:ext cx="5618321" cy="2771108"/>
                    </a:xfrm>
                    <a:prstGeom prst="rect">
                      <a:avLst/>
                    </a:prstGeom>
                  </pic:spPr>
                </pic:pic>
              </a:graphicData>
            </a:graphic>
          </wp:inline>
        </w:drawing>
      </w:r>
    </w:p>
    <w:p w14:paraId="623DB4F1" w14:textId="03FCAD8D" w:rsidR="001767F0" w:rsidRDefault="001426C5" w:rsidP="001A71FB">
      <w:pPr>
        <w:pStyle w:val="BodyText"/>
        <w:rPr>
          <w:spacing w:val="-2"/>
          <w:w w:val="105"/>
        </w:rPr>
      </w:pPr>
      <w:r w:rsidRPr="00000522">
        <w:rPr>
          <w:w w:val="105"/>
        </w:rPr>
        <w:t>Figure</w:t>
      </w:r>
      <w:r w:rsidRPr="00000522">
        <w:rPr>
          <w:spacing w:val="8"/>
          <w:w w:val="105"/>
        </w:rPr>
        <w:t xml:space="preserve"> </w:t>
      </w:r>
      <w:r w:rsidRPr="00000522">
        <w:rPr>
          <w:w w:val="105"/>
        </w:rPr>
        <w:t>16:</w:t>
      </w:r>
      <w:r w:rsidRPr="00000522">
        <w:rPr>
          <w:spacing w:val="33"/>
          <w:w w:val="105"/>
        </w:rPr>
        <w:t xml:space="preserve"> </w:t>
      </w:r>
      <w:r w:rsidRPr="00000522">
        <w:rPr>
          <w:w w:val="105"/>
        </w:rPr>
        <w:t>Sector</w:t>
      </w:r>
      <w:r w:rsidRPr="00000522">
        <w:rPr>
          <w:spacing w:val="8"/>
          <w:w w:val="105"/>
        </w:rPr>
        <w:t xml:space="preserve"> </w:t>
      </w:r>
      <w:r w:rsidRPr="00000522">
        <w:rPr>
          <w:w w:val="105"/>
        </w:rPr>
        <w:t>Decomposition</w:t>
      </w:r>
      <w:r w:rsidRPr="00000522">
        <w:rPr>
          <w:spacing w:val="8"/>
          <w:w w:val="105"/>
        </w:rPr>
        <w:t xml:space="preserve"> </w:t>
      </w:r>
      <w:r w:rsidRPr="00000522">
        <w:rPr>
          <w:w w:val="105"/>
        </w:rPr>
        <w:t>by</w:t>
      </w:r>
      <w:r w:rsidRPr="00000522">
        <w:rPr>
          <w:spacing w:val="8"/>
          <w:w w:val="105"/>
        </w:rPr>
        <w:t xml:space="preserve"> </w:t>
      </w:r>
      <w:r w:rsidRPr="00000522">
        <w:rPr>
          <w:w w:val="105"/>
        </w:rPr>
        <w:t>Assets</w:t>
      </w:r>
      <w:r w:rsidRPr="00000522">
        <w:rPr>
          <w:spacing w:val="8"/>
          <w:w w:val="105"/>
        </w:rPr>
        <w:t xml:space="preserve"> </w:t>
      </w:r>
      <w:r w:rsidRPr="00000522">
        <w:rPr>
          <w:w w:val="105"/>
        </w:rPr>
        <w:t>for</w:t>
      </w:r>
      <w:r w:rsidRPr="00000522">
        <w:rPr>
          <w:spacing w:val="7"/>
          <w:w w:val="105"/>
        </w:rPr>
        <w:t xml:space="preserve"> </w:t>
      </w:r>
      <w:r w:rsidRPr="00000522">
        <w:rPr>
          <w:w w:val="105"/>
        </w:rPr>
        <w:t>the</w:t>
      </w:r>
      <w:r w:rsidRPr="00000522">
        <w:rPr>
          <w:spacing w:val="9"/>
          <w:w w:val="105"/>
        </w:rPr>
        <w:t xml:space="preserve"> </w:t>
      </w:r>
      <w:r w:rsidRPr="00000522">
        <w:rPr>
          <w:w w:val="105"/>
        </w:rPr>
        <w:t>year</w:t>
      </w:r>
      <w:r w:rsidRPr="00000522">
        <w:rPr>
          <w:spacing w:val="8"/>
          <w:w w:val="105"/>
        </w:rPr>
        <w:t xml:space="preserve"> </w:t>
      </w:r>
      <w:r w:rsidRPr="00000522">
        <w:rPr>
          <w:w w:val="105"/>
        </w:rPr>
        <w:t>2025</w:t>
      </w:r>
      <w:r w:rsidRPr="00000522">
        <w:rPr>
          <w:spacing w:val="7"/>
          <w:w w:val="105"/>
        </w:rPr>
        <w:t xml:space="preserve"> </w:t>
      </w:r>
      <w:r w:rsidRPr="00000522">
        <w:rPr>
          <w:w w:val="105"/>
        </w:rPr>
        <w:t>in</w:t>
      </w:r>
      <w:r w:rsidRPr="00000522">
        <w:rPr>
          <w:spacing w:val="8"/>
          <w:w w:val="105"/>
        </w:rPr>
        <w:t xml:space="preserve"> </w:t>
      </w:r>
      <w:r w:rsidRPr="00000522">
        <w:rPr>
          <w:w w:val="105"/>
        </w:rPr>
        <w:t>the</w:t>
      </w:r>
      <w:r w:rsidRPr="00000522">
        <w:rPr>
          <w:spacing w:val="9"/>
          <w:w w:val="105"/>
        </w:rPr>
        <w:t xml:space="preserve"> </w:t>
      </w:r>
      <w:r w:rsidRPr="00000522">
        <w:rPr>
          <w:w w:val="105"/>
        </w:rPr>
        <w:t>II</w:t>
      </w:r>
      <w:r w:rsidRPr="00000522">
        <w:rPr>
          <w:w w:val="105"/>
          <w:vertAlign w:val="superscript"/>
        </w:rPr>
        <w:t>nd</w:t>
      </w:r>
      <w:r w:rsidRPr="00000522">
        <w:rPr>
          <w:spacing w:val="-2"/>
          <w:w w:val="105"/>
        </w:rPr>
        <w:t xml:space="preserve"> quarter</w:t>
      </w:r>
    </w:p>
    <w:p w14:paraId="3AB62CD5" w14:textId="77777777" w:rsidR="00596D19" w:rsidRPr="00000522" w:rsidRDefault="00596D19" w:rsidP="001A71FB">
      <w:pPr>
        <w:pStyle w:val="BodyText"/>
      </w:pPr>
    </w:p>
    <w:p w14:paraId="623DB4F2" w14:textId="487058FD" w:rsidR="001767F0" w:rsidRPr="00000522" w:rsidRDefault="001426C5" w:rsidP="001A71FB">
      <w:pPr>
        <w:pStyle w:val="BodyText"/>
      </w:pPr>
      <w:r w:rsidRPr="00000522">
        <w:rPr>
          <w:w w:val="110"/>
        </w:rPr>
        <w:t>Figure</w:t>
      </w:r>
      <w:r w:rsidRPr="00000522">
        <w:rPr>
          <w:spacing w:val="-11"/>
          <w:w w:val="110"/>
        </w:rPr>
        <w:t xml:space="preserve"> </w:t>
      </w:r>
      <w:r w:rsidRPr="00000522">
        <w:rPr>
          <w:w w:val="110"/>
        </w:rPr>
        <w:t>19</w:t>
      </w:r>
      <w:r w:rsidRPr="00000522">
        <w:rPr>
          <w:spacing w:val="-11"/>
          <w:w w:val="110"/>
        </w:rPr>
        <w:t xml:space="preserve"> </w:t>
      </w:r>
      <w:r w:rsidRPr="00000522">
        <w:rPr>
          <w:w w:val="110"/>
        </w:rPr>
        <w:t>presents</w:t>
      </w:r>
      <w:r w:rsidRPr="00000522">
        <w:rPr>
          <w:spacing w:val="-11"/>
          <w:w w:val="110"/>
        </w:rPr>
        <w:t xml:space="preserve"> </w:t>
      </w:r>
      <w:r w:rsidRPr="00000522">
        <w:rPr>
          <w:w w:val="110"/>
        </w:rPr>
        <w:t>the</w:t>
      </w:r>
      <w:r w:rsidRPr="00000522">
        <w:rPr>
          <w:spacing w:val="-11"/>
          <w:w w:val="110"/>
        </w:rPr>
        <w:t xml:space="preserve"> </w:t>
      </w:r>
      <w:r w:rsidRPr="00000522">
        <w:rPr>
          <w:w w:val="110"/>
        </w:rPr>
        <w:t>sectoral</w:t>
      </w:r>
      <w:r w:rsidRPr="00000522">
        <w:rPr>
          <w:spacing w:val="-11"/>
          <w:w w:val="110"/>
        </w:rPr>
        <w:t xml:space="preserve"> </w:t>
      </w:r>
      <w:r w:rsidRPr="00000522">
        <w:rPr>
          <w:w w:val="110"/>
        </w:rPr>
        <w:t>distribution</w:t>
      </w:r>
      <w:r w:rsidRPr="00000522">
        <w:rPr>
          <w:spacing w:val="-11"/>
          <w:w w:val="110"/>
        </w:rPr>
        <w:t xml:space="preserve"> </w:t>
      </w:r>
      <w:r w:rsidRPr="00000522">
        <w:rPr>
          <w:w w:val="110"/>
        </w:rPr>
        <w:t>of</w:t>
      </w:r>
      <w:r w:rsidRPr="00000522">
        <w:rPr>
          <w:spacing w:val="-11"/>
          <w:w w:val="110"/>
        </w:rPr>
        <w:t xml:space="preserve"> </w:t>
      </w:r>
      <w:r w:rsidRPr="00000522">
        <w:rPr>
          <w:w w:val="110"/>
        </w:rPr>
        <w:t>international</w:t>
      </w:r>
      <w:r w:rsidRPr="00000522">
        <w:rPr>
          <w:spacing w:val="-11"/>
          <w:w w:val="110"/>
        </w:rPr>
        <w:t xml:space="preserve"> </w:t>
      </w:r>
      <w:r w:rsidRPr="00000522">
        <w:rPr>
          <w:w w:val="110"/>
        </w:rPr>
        <w:t>liabilities</w:t>
      </w:r>
      <w:r w:rsidRPr="00000522">
        <w:rPr>
          <w:spacing w:val="-11"/>
          <w:w w:val="110"/>
        </w:rPr>
        <w:t xml:space="preserve"> </w:t>
      </w:r>
      <w:r w:rsidRPr="00000522">
        <w:rPr>
          <w:w w:val="110"/>
        </w:rPr>
        <w:t>reported</w:t>
      </w:r>
      <w:r w:rsidRPr="00000522">
        <w:rPr>
          <w:spacing w:val="30"/>
          <w:w w:val="110"/>
        </w:rPr>
        <w:t xml:space="preserve"> </w:t>
      </w:r>
      <w:r w:rsidRPr="00000522">
        <w:rPr>
          <w:w w:val="110"/>
        </w:rPr>
        <w:t>under</w:t>
      </w:r>
      <w:r w:rsidRPr="00000522">
        <w:rPr>
          <w:spacing w:val="30"/>
          <w:w w:val="110"/>
        </w:rPr>
        <w:t xml:space="preserve"> </w:t>
      </w:r>
      <w:r w:rsidRPr="00000522">
        <w:rPr>
          <w:w w:val="110"/>
        </w:rPr>
        <w:t>the</w:t>
      </w:r>
      <w:r w:rsidRPr="00000522">
        <w:rPr>
          <w:spacing w:val="30"/>
          <w:w w:val="110"/>
        </w:rPr>
        <w:t xml:space="preserve"> </w:t>
      </w:r>
      <w:r w:rsidRPr="00000522">
        <w:rPr>
          <w:w w:val="110"/>
        </w:rPr>
        <w:t>LBS</w:t>
      </w:r>
      <w:r w:rsidRPr="00000522">
        <w:rPr>
          <w:spacing w:val="30"/>
          <w:w w:val="110"/>
        </w:rPr>
        <w:t xml:space="preserve"> </w:t>
      </w:r>
      <w:r w:rsidRPr="00000522">
        <w:rPr>
          <w:w w:val="110"/>
        </w:rPr>
        <w:t>framework</w:t>
      </w:r>
      <w:r w:rsidRPr="00000522">
        <w:rPr>
          <w:spacing w:val="30"/>
          <w:w w:val="110"/>
        </w:rPr>
        <w:t xml:space="preserve"> </w:t>
      </w:r>
      <w:r w:rsidRPr="00000522">
        <w:rPr>
          <w:w w:val="110"/>
        </w:rPr>
        <w:t>for</w:t>
      </w:r>
      <w:r w:rsidRPr="00000522">
        <w:rPr>
          <w:spacing w:val="30"/>
          <w:w w:val="110"/>
        </w:rPr>
        <w:t xml:space="preserve"> </w:t>
      </w:r>
      <w:r w:rsidRPr="00000522">
        <w:rPr>
          <w:w w:val="110"/>
        </w:rPr>
        <w:t>the</w:t>
      </w:r>
      <w:r w:rsidRPr="00000522">
        <w:rPr>
          <w:spacing w:val="30"/>
          <w:w w:val="110"/>
        </w:rPr>
        <w:t xml:space="preserve"> </w:t>
      </w:r>
      <w:r w:rsidRPr="00000522">
        <w:rPr>
          <w:w w:val="110"/>
        </w:rPr>
        <w:t>year</w:t>
      </w:r>
      <w:r w:rsidRPr="00000522">
        <w:rPr>
          <w:spacing w:val="30"/>
          <w:w w:val="110"/>
        </w:rPr>
        <w:t xml:space="preserve"> </w:t>
      </w:r>
      <w:r w:rsidRPr="00000522">
        <w:rPr>
          <w:w w:val="110"/>
        </w:rPr>
        <w:t>2025</w:t>
      </w:r>
      <w:r w:rsidRPr="00000522">
        <w:rPr>
          <w:spacing w:val="30"/>
          <w:w w:val="110"/>
        </w:rPr>
        <w:t xml:space="preserve"> </w:t>
      </w:r>
      <w:r w:rsidRPr="00000522">
        <w:rPr>
          <w:w w:val="110"/>
        </w:rPr>
        <w:t>in</w:t>
      </w:r>
      <w:r w:rsidRPr="00000522">
        <w:rPr>
          <w:spacing w:val="30"/>
          <w:w w:val="110"/>
        </w:rPr>
        <w:t xml:space="preserve"> </w:t>
      </w:r>
      <w:r w:rsidRPr="00000522">
        <w:rPr>
          <w:w w:val="110"/>
        </w:rPr>
        <w:t>the</w:t>
      </w:r>
      <w:r w:rsidRPr="00000522">
        <w:rPr>
          <w:spacing w:val="30"/>
          <w:w w:val="110"/>
        </w:rPr>
        <w:t xml:space="preserve"> </w:t>
      </w:r>
      <w:r w:rsidRPr="00000522">
        <w:rPr>
          <w:w w:val="110"/>
        </w:rPr>
        <w:t>II</w:t>
      </w:r>
      <w:r w:rsidRPr="00000522">
        <w:rPr>
          <w:w w:val="110"/>
          <w:vertAlign w:val="superscript"/>
        </w:rPr>
        <w:t>nd</w:t>
      </w:r>
      <w:r w:rsidRPr="00000522">
        <w:rPr>
          <w:w w:val="110"/>
        </w:rPr>
        <w:t xml:space="preserve"> quar</w:t>
      </w:r>
      <w:r w:rsidRPr="00000522">
        <w:t>ter.</w:t>
      </w:r>
      <w:r w:rsidRPr="00000522">
        <w:rPr>
          <w:spacing w:val="40"/>
        </w:rPr>
        <w:t xml:space="preserve"> </w:t>
      </w:r>
      <w:r w:rsidRPr="00000522">
        <w:t>The</w:t>
      </w:r>
      <w:r w:rsidRPr="00000522">
        <w:rPr>
          <w:spacing w:val="37"/>
        </w:rPr>
        <w:t xml:space="preserve"> </w:t>
      </w:r>
      <w:r w:rsidRPr="00000522">
        <w:t>composition</w:t>
      </w:r>
      <w:r w:rsidRPr="00000522">
        <w:rPr>
          <w:spacing w:val="37"/>
        </w:rPr>
        <w:t xml:space="preserve"> </w:t>
      </w:r>
      <w:r w:rsidRPr="00000522">
        <w:t>reveals</w:t>
      </w:r>
      <w:r w:rsidRPr="00000522">
        <w:rPr>
          <w:spacing w:val="37"/>
        </w:rPr>
        <w:t xml:space="preserve"> </w:t>
      </w:r>
      <w:r w:rsidRPr="00000522">
        <w:t>that</w:t>
      </w:r>
      <w:r w:rsidRPr="00000522">
        <w:rPr>
          <w:spacing w:val="37"/>
        </w:rPr>
        <w:t xml:space="preserve"> </w:t>
      </w:r>
      <w:r w:rsidRPr="00000522">
        <w:t>Households</w:t>
      </w:r>
      <w:r w:rsidRPr="00000522">
        <w:rPr>
          <w:spacing w:val="37"/>
        </w:rPr>
        <w:t xml:space="preserve"> </w:t>
      </w:r>
      <w:r w:rsidRPr="00000522">
        <w:t>constitute</w:t>
      </w:r>
      <w:r w:rsidRPr="00000522">
        <w:rPr>
          <w:spacing w:val="37"/>
        </w:rPr>
        <w:t xml:space="preserve"> </w:t>
      </w:r>
      <w:r w:rsidRPr="00000522">
        <w:t>the</w:t>
      </w:r>
      <w:r w:rsidRPr="00000522">
        <w:rPr>
          <w:spacing w:val="37"/>
        </w:rPr>
        <w:t xml:space="preserve"> </w:t>
      </w:r>
      <w:r w:rsidRPr="00000522">
        <w:t>largest</w:t>
      </w:r>
      <w:r w:rsidRPr="00000522">
        <w:rPr>
          <w:spacing w:val="37"/>
        </w:rPr>
        <w:t xml:space="preserve"> </w:t>
      </w:r>
      <w:r w:rsidRPr="00000522">
        <w:t xml:space="preserve">share </w:t>
      </w:r>
      <w:r w:rsidRPr="00000522">
        <w:rPr>
          <w:w w:val="110"/>
        </w:rPr>
        <w:t>of foreign liabilities at 42.3%, indicating the dominant role of NRI deposits</w:t>
      </w:r>
      <w:r w:rsidR="00994341">
        <w:rPr>
          <w:w w:val="110"/>
        </w:rPr>
        <w:t xml:space="preserve"> </w:t>
      </w:r>
      <w:r w:rsidRPr="00000522">
        <w:rPr>
          <w:w w:val="110"/>
        </w:rPr>
        <w:t>particularly NRE, NRO, and FCNR(B) accounts</w:t>
      </w:r>
      <w:r w:rsidR="00091ACD">
        <w:rPr>
          <w:w w:val="110"/>
        </w:rPr>
        <w:t xml:space="preserve"> </w:t>
      </w:r>
      <w:r w:rsidRPr="00000522">
        <w:rPr>
          <w:w w:val="110"/>
        </w:rPr>
        <w:t>in shaping India’s</w:t>
      </w:r>
      <w:r w:rsidRPr="00000522">
        <w:rPr>
          <w:spacing w:val="-3"/>
          <w:w w:val="110"/>
        </w:rPr>
        <w:t xml:space="preserve"> </w:t>
      </w:r>
      <w:r w:rsidRPr="00000522">
        <w:rPr>
          <w:w w:val="110"/>
        </w:rPr>
        <w:t>external</w:t>
      </w:r>
      <w:r w:rsidRPr="00000522">
        <w:rPr>
          <w:spacing w:val="-3"/>
          <w:w w:val="110"/>
        </w:rPr>
        <w:t xml:space="preserve"> </w:t>
      </w:r>
      <w:r w:rsidRPr="00000522">
        <w:rPr>
          <w:w w:val="110"/>
        </w:rPr>
        <w:t>liability</w:t>
      </w:r>
      <w:r w:rsidRPr="00000522">
        <w:rPr>
          <w:spacing w:val="-3"/>
          <w:w w:val="110"/>
        </w:rPr>
        <w:t xml:space="preserve"> </w:t>
      </w:r>
      <w:r w:rsidRPr="00000522">
        <w:rPr>
          <w:w w:val="110"/>
        </w:rPr>
        <w:t>structure.</w:t>
      </w:r>
      <w:r w:rsidRPr="00000522">
        <w:rPr>
          <w:spacing w:val="24"/>
          <w:w w:val="110"/>
        </w:rPr>
        <w:t xml:space="preserve"> </w:t>
      </w:r>
      <w:r w:rsidRPr="00000522">
        <w:rPr>
          <w:w w:val="110"/>
        </w:rPr>
        <w:t>This</w:t>
      </w:r>
      <w:r w:rsidRPr="00000522">
        <w:rPr>
          <w:spacing w:val="-3"/>
          <w:w w:val="110"/>
        </w:rPr>
        <w:t xml:space="preserve"> </w:t>
      </w:r>
      <w:r w:rsidRPr="00000522">
        <w:rPr>
          <w:w w:val="110"/>
        </w:rPr>
        <w:t>underscores</w:t>
      </w:r>
      <w:r w:rsidRPr="00000522">
        <w:rPr>
          <w:spacing w:val="-3"/>
          <w:w w:val="110"/>
        </w:rPr>
        <w:t xml:space="preserve"> </w:t>
      </w:r>
      <w:r w:rsidRPr="00000522">
        <w:rPr>
          <w:w w:val="110"/>
        </w:rPr>
        <w:t>the</w:t>
      </w:r>
      <w:r w:rsidRPr="00000522">
        <w:rPr>
          <w:spacing w:val="-3"/>
          <w:w w:val="110"/>
        </w:rPr>
        <w:t xml:space="preserve"> </w:t>
      </w:r>
      <w:r w:rsidRPr="00000522">
        <w:rPr>
          <w:w w:val="110"/>
        </w:rPr>
        <w:t>continued</w:t>
      </w:r>
      <w:r w:rsidRPr="00000522">
        <w:rPr>
          <w:spacing w:val="-3"/>
          <w:w w:val="110"/>
        </w:rPr>
        <w:t xml:space="preserve"> </w:t>
      </w:r>
      <w:r w:rsidRPr="00000522">
        <w:rPr>
          <w:w w:val="110"/>
        </w:rPr>
        <w:t>importance</w:t>
      </w:r>
      <w:r w:rsidRPr="00000522">
        <w:rPr>
          <w:spacing w:val="-8"/>
          <w:w w:val="110"/>
        </w:rPr>
        <w:t xml:space="preserve"> </w:t>
      </w:r>
      <w:r w:rsidRPr="00000522">
        <w:rPr>
          <w:w w:val="110"/>
        </w:rPr>
        <w:t>of</w:t>
      </w:r>
      <w:r w:rsidRPr="00000522">
        <w:rPr>
          <w:spacing w:val="-8"/>
          <w:w w:val="110"/>
        </w:rPr>
        <w:t xml:space="preserve"> </w:t>
      </w:r>
      <w:r w:rsidRPr="00000522">
        <w:rPr>
          <w:w w:val="110"/>
        </w:rPr>
        <w:t>the</w:t>
      </w:r>
      <w:r w:rsidRPr="00000522">
        <w:rPr>
          <w:spacing w:val="-8"/>
          <w:w w:val="110"/>
        </w:rPr>
        <w:t xml:space="preserve"> </w:t>
      </w:r>
      <w:r w:rsidRPr="00000522">
        <w:rPr>
          <w:w w:val="110"/>
        </w:rPr>
        <w:t>household</w:t>
      </w:r>
      <w:r w:rsidRPr="00000522">
        <w:rPr>
          <w:spacing w:val="-8"/>
          <w:w w:val="110"/>
        </w:rPr>
        <w:t xml:space="preserve"> </w:t>
      </w:r>
      <w:r w:rsidRPr="00000522">
        <w:rPr>
          <w:w w:val="110"/>
        </w:rPr>
        <w:t>sector</w:t>
      </w:r>
      <w:r w:rsidRPr="00000522">
        <w:rPr>
          <w:spacing w:val="-8"/>
          <w:w w:val="110"/>
        </w:rPr>
        <w:t xml:space="preserve"> </w:t>
      </w:r>
      <w:r w:rsidRPr="00000522">
        <w:rPr>
          <w:w w:val="110"/>
        </w:rPr>
        <w:t>as</w:t>
      </w:r>
      <w:r w:rsidRPr="00000522">
        <w:rPr>
          <w:spacing w:val="-8"/>
          <w:w w:val="110"/>
        </w:rPr>
        <w:t xml:space="preserve"> </w:t>
      </w:r>
      <w:r w:rsidRPr="00000522">
        <w:rPr>
          <w:w w:val="110"/>
        </w:rPr>
        <w:t>a</w:t>
      </w:r>
      <w:r w:rsidRPr="00000522">
        <w:rPr>
          <w:spacing w:val="-8"/>
          <w:w w:val="110"/>
        </w:rPr>
        <w:t xml:space="preserve"> </w:t>
      </w:r>
      <w:r w:rsidRPr="00000522">
        <w:rPr>
          <w:w w:val="110"/>
        </w:rPr>
        <w:t>major</w:t>
      </w:r>
      <w:r w:rsidRPr="00000522">
        <w:rPr>
          <w:spacing w:val="-8"/>
          <w:w w:val="110"/>
        </w:rPr>
        <w:t xml:space="preserve"> </w:t>
      </w:r>
      <w:r w:rsidRPr="00000522">
        <w:rPr>
          <w:w w:val="110"/>
        </w:rPr>
        <w:t>source</w:t>
      </w:r>
      <w:r w:rsidRPr="00000522">
        <w:rPr>
          <w:spacing w:val="-8"/>
          <w:w w:val="110"/>
        </w:rPr>
        <w:t xml:space="preserve"> </w:t>
      </w:r>
      <w:r w:rsidRPr="00000522">
        <w:rPr>
          <w:w w:val="110"/>
        </w:rPr>
        <w:t>of</w:t>
      </w:r>
      <w:r w:rsidRPr="00000522">
        <w:rPr>
          <w:spacing w:val="-8"/>
          <w:w w:val="110"/>
        </w:rPr>
        <w:t xml:space="preserve"> </w:t>
      </w:r>
      <w:r w:rsidRPr="00000522">
        <w:rPr>
          <w:w w:val="110"/>
        </w:rPr>
        <w:t>foreign</w:t>
      </w:r>
      <w:r w:rsidRPr="00000522">
        <w:rPr>
          <w:spacing w:val="-8"/>
          <w:w w:val="110"/>
        </w:rPr>
        <w:t xml:space="preserve"> </w:t>
      </w:r>
      <w:r w:rsidRPr="00000522">
        <w:rPr>
          <w:w w:val="110"/>
        </w:rPr>
        <w:t>currency</w:t>
      </w:r>
      <w:r w:rsidRPr="00000522">
        <w:rPr>
          <w:spacing w:val="-8"/>
          <w:w w:val="110"/>
        </w:rPr>
        <w:t xml:space="preserve"> </w:t>
      </w:r>
      <w:r w:rsidRPr="00000522">
        <w:rPr>
          <w:w w:val="110"/>
        </w:rPr>
        <w:t>and rupee-denominated funding for the Indian banking system.</w:t>
      </w:r>
    </w:p>
    <w:p w14:paraId="623DB4F3" w14:textId="1A60AF1C" w:rsidR="001767F0" w:rsidRPr="00000522" w:rsidRDefault="001426C5" w:rsidP="001A71FB">
      <w:pPr>
        <w:pStyle w:val="BodyText"/>
      </w:pPr>
      <w:r w:rsidRPr="00000522">
        <w:rPr>
          <w:w w:val="105"/>
        </w:rPr>
        <w:t>The second-largest contributor is Non-Bank Financial Institutions, accounting for 24.26% of the total.</w:t>
      </w:r>
      <w:r w:rsidRPr="00000522">
        <w:rPr>
          <w:spacing w:val="39"/>
          <w:w w:val="105"/>
        </w:rPr>
        <w:t xml:space="preserve"> </w:t>
      </w:r>
      <w:r w:rsidRPr="00000522">
        <w:rPr>
          <w:w w:val="105"/>
        </w:rPr>
        <w:t>This reflects substantial liabilities owed to foreign financial intermediaries such as asset management companies, insurance firms, pension funds, and other institutional investors.</w:t>
      </w:r>
      <w:r w:rsidRPr="00000522">
        <w:rPr>
          <w:spacing w:val="40"/>
          <w:w w:val="105"/>
        </w:rPr>
        <w:t xml:space="preserve"> </w:t>
      </w:r>
      <w:r w:rsidRPr="00000522">
        <w:rPr>
          <w:w w:val="105"/>
        </w:rPr>
        <w:t>Their presence highlights the growing integration of Indian banks with global capital markets and non-bank financial channels.</w:t>
      </w:r>
    </w:p>
    <w:p w14:paraId="623DB4F4" w14:textId="3BFDCBEF" w:rsidR="001767F0" w:rsidRPr="00000522" w:rsidRDefault="001426C5" w:rsidP="001A71FB">
      <w:pPr>
        <w:pStyle w:val="BodyText"/>
      </w:pPr>
      <w:r w:rsidRPr="00000522">
        <w:rPr>
          <w:w w:val="105"/>
        </w:rPr>
        <w:t>Non-Financial Corporations represent 18.48% of liabilities, pointing to commercial</w:t>
      </w:r>
      <w:r w:rsidRPr="00000522">
        <w:rPr>
          <w:spacing w:val="-5"/>
          <w:w w:val="105"/>
        </w:rPr>
        <w:t xml:space="preserve"> </w:t>
      </w:r>
      <w:r w:rsidRPr="00000522">
        <w:rPr>
          <w:w w:val="105"/>
        </w:rPr>
        <w:t>and</w:t>
      </w:r>
      <w:r w:rsidRPr="00000522">
        <w:rPr>
          <w:spacing w:val="-5"/>
          <w:w w:val="105"/>
        </w:rPr>
        <w:t xml:space="preserve"> </w:t>
      </w:r>
      <w:r w:rsidRPr="00000522">
        <w:rPr>
          <w:w w:val="105"/>
        </w:rPr>
        <w:t>corporate</w:t>
      </w:r>
      <w:r w:rsidRPr="00000522">
        <w:rPr>
          <w:spacing w:val="-5"/>
          <w:w w:val="105"/>
        </w:rPr>
        <w:t xml:space="preserve"> </w:t>
      </w:r>
      <w:r w:rsidRPr="00000522">
        <w:rPr>
          <w:w w:val="105"/>
        </w:rPr>
        <w:t>funding</w:t>
      </w:r>
      <w:r w:rsidRPr="00000522">
        <w:rPr>
          <w:spacing w:val="-5"/>
          <w:w w:val="105"/>
        </w:rPr>
        <w:t xml:space="preserve"> </w:t>
      </w:r>
      <w:r w:rsidRPr="00000522">
        <w:rPr>
          <w:w w:val="105"/>
        </w:rPr>
        <w:t>relationships,</w:t>
      </w:r>
      <w:r w:rsidRPr="00000522">
        <w:rPr>
          <w:spacing w:val="-2"/>
          <w:w w:val="105"/>
        </w:rPr>
        <w:t xml:space="preserve"> </w:t>
      </w:r>
      <w:r w:rsidRPr="00000522">
        <w:rPr>
          <w:w w:val="105"/>
        </w:rPr>
        <w:t>including</w:t>
      </w:r>
      <w:r w:rsidRPr="00000522">
        <w:rPr>
          <w:spacing w:val="-5"/>
          <w:w w:val="105"/>
        </w:rPr>
        <w:t xml:space="preserve"> </w:t>
      </w:r>
      <w:r w:rsidRPr="00000522">
        <w:rPr>
          <w:w w:val="105"/>
        </w:rPr>
        <w:t>deposits,</w:t>
      </w:r>
      <w:r w:rsidRPr="00000522">
        <w:rPr>
          <w:spacing w:val="-2"/>
          <w:w w:val="105"/>
        </w:rPr>
        <w:t xml:space="preserve"> </w:t>
      </w:r>
      <w:r w:rsidRPr="00000522">
        <w:rPr>
          <w:w w:val="105"/>
        </w:rPr>
        <w:t xml:space="preserve">trade related balances, and other forms of cross-border borrowing from foreign corporates. Meanwhile, Banks Related </w:t>
      </w:r>
      <w:r w:rsidRPr="00000522">
        <w:rPr>
          <w:w w:val="105"/>
        </w:rPr>
        <w:lastRenderedPageBreak/>
        <w:t>Offices make up 7.41%, capturing intra-group financial flows between Indian banks and their own foreign branches or subsidiaries.</w:t>
      </w:r>
    </w:p>
    <w:p w14:paraId="623DB4F5" w14:textId="21FCFE66" w:rsidR="001767F0" w:rsidRPr="00000522" w:rsidRDefault="001426C5" w:rsidP="001A71FB">
      <w:pPr>
        <w:pStyle w:val="BodyText"/>
      </w:pPr>
      <w:r w:rsidRPr="00000522">
        <w:rPr>
          <w:w w:val="105"/>
        </w:rPr>
        <w:t>Liabilities to Banks Unrelated Banks account for 5.98%, indicating exposures to unrelated foreign banks through interbank borrowings, placements, or other short-term liquidity arrangements.</w:t>
      </w:r>
      <w:r w:rsidRPr="00000522">
        <w:rPr>
          <w:spacing w:val="40"/>
          <w:w w:val="105"/>
        </w:rPr>
        <w:t xml:space="preserve"> </w:t>
      </w:r>
      <w:r w:rsidRPr="00000522">
        <w:rPr>
          <w:w w:val="105"/>
        </w:rPr>
        <w:t>General Government contributes a modest 0.98%, reflecting limited sovereign-sector liabilities. Central</w:t>
      </w:r>
      <w:r w:rsidRPr="00000522">
        <w:rPr>
          <w:spacing w:val="40"/>
          <w:w w:val="105"/>
        </w:rPr>
        <w:t xml:space="preserve"> </w:t>
      </w:r>
      <w:r w:rsidRPr="00000522">
        <w:rPr>
          <w:w w:val="105"/>
        </w:rPr>
        <w:t>Banks</w:t>
      </w:r>
      <w:r w:rsidRPr="00000522">
        <w:rPr>
          <w:spacing w:val="40"/>
          <w:w w:val="105"/>
        </w:rPr>
        <w:t xml:space="preserve"> </w:t>
      </w:r>
      <w:r w:rsidRPr="00000522">
        <w:rPr>
          <w:w w:val="105"/>
        </w:rPr>
        <w:t>represent</w:t>
      </w:r>
      <w:r w:rsidRPr="00000522">
        <w:rPr>
          <w:spacing w:val="40"/>
          <w:w w:val="105"/>
        </w:rPr>
        <w:t xml:space="preserve"> </w:t>
      </w:r>
      <w:r w:rsidRPr="00000522">
        <w:rPr>
          <w:w w:val="105"/>
        </w:rPr>
        <w:t>only</w:t>
      </w:r>
      <w:r w:rsidRPr="00000522">
        <w:rPr>
          <w:spacing w:val="40"/>
          <w:w w:val="105"/>
        </w:rPr>
        <w:t xml:space="preserve"> </w:t>
      </w:r>
      <w:r w:rsidRPr="00000522">
        <w:rPr>
          <w:w w:val="105"/>
        </w:rPr>
        <w:t>0.28%,</w:t>
      </w:r>
      <w:r w:rsidRPr="00000522">
        <w:rPr>
          <w:spacing w:val="40"/>
          <w:w w:val="105"/>
        </w:rPr>
        <w:t xml:space="preserve"> </w:t>
      </w:r>
      <w:r w:rsidRPr="00000522">
        <w:rPr>
          <w:w w:val="105"/>
        </w:rPr>
        <w:t>indicating</w:t>
      </w:r>
      <w:r w:rsidRPr="00000522">
        <w:rPr>
          <w:spacing w:val="40"/>
          <w:w w:val="105"/>
        </w:rPr>
        <w:t xml:space="preserve"> </w:t>
      </w:r>
      <w:r w:rsidRPr="00000522">
        <w:rPr>
          <w:w w:val="105"/>
        </w:rPr>
        <w:t>minimal</w:t>
      </w:r>
      <w:r w:rsidRPr="00000522">
        <w:rPr>
          <w:spacing w:val="40"/>
          <w:w w:val="105"/>
        </w:rPr>
        <w:t xml:space="preserve"> </w:t>
      </w:r>
      <w:r w:rsidRPr="00000522">
        <w:rPr>
          <w:w w:val="105"/>
        </w:rPr>
        <w:t>direct</w:t>
      </w:r>
      <w:r w:rsidRPr="00000522">
        <w:rPr>
          <w:spacing w:val="40"/>
          <w:w w:val="105"/>
        </w:rPr>
        <w:t xml:space="preserve"> </w:t>
      </w:r>
      <w:r w:rsidRPr="00000522">
        <w:rPr>
          <w:w w:val="105"/>
        </w:rPr>
        <w:t>borrowing</w:t>
      </w:r>
      <w:r w:rsidRPr="00000522">
        <w:rPr>
          <w:spacing w:val="36"/>
          <w:w w:val="105"/>
        </w:rPr>
        <w:t xml:space="preserve"> </w:t>
      </w:r>
      <w:r w:rsidRPr="00000522">
        <w:rPr>
          <w:w w:val="105"/>
        </w:rPr>
        <w:t>or</w:t>
      </w:r>
      <w:r w:rsidRPr="00000522">
        <w:rPr>
          <w:spacing w:val="36"/>
          <w:w w:val="105"/>
        </w:rPr>
        <w:t xml:space="preserve"> </w:t>
      </w:r>
      <w:r w:rsidRPr="00000522">
        <w:rPr>
          <w:w w:val="105"/>
        </w:rPr>
        <w:t>obligations</w:t>
      </w:r>
      <w:r w:rsidRPr="00000522">
        <w:rPr>
          <w:spacing w:val="36"/>
          <w:w w:val="105"/>
        </w:rPr>
        <w:t xml:space="preserve"> </w:t>
      </w:r>
      <w:r w:rsidRPr="00000522">
        <w:rPr>
          <w:w w:val="105"/>
        </w:rPr>
        <w:t>to</w:t>
      </w:r>
      <w:r w:rsidRPr="00000522">
        <w:rPr>
          <w:spacing w:val="36"/>
          <w:w w:val="105"/>
        </w:rPr>
        <w:t xml:space="preserve"> </w:t>
      </w:r>
      <w:r w:rsidRPr="00000522">
        <w:rPr>
          <w:w w:val="105"/>
        </w:rPr>
        <w:t>foreign</w:t>
      </w:r>
      <w:r w:rsidRPr="00000522">
        <w:rPr>
          <w:spacing w:val="36"/>
          <w:w w:val="105"/>
        </w:rPr>
        <w:t xml:space="preserve"> </w:t>
      </w:r>
      <w:r w:rsidRPr="00000522">
        <w:rPr>
          <w:w w:val="105"/>
        </w:rPr>
        <w:t>monetary</w:t>
      </w:r>
      <w:r w:rsidRPr="00000522">
        <w:rPr>
          <w:spacing w:val="36"/>
          <w:w w:val="105"/>
        </w:rPr>
        <w:t xml:space="preserve"> </w:t>
      </w:r>
      <w:r w:rsidRPr="00000522">
        <w:rPr>
          <w:w w:val="105"/>
        </w:rPr>
        <w:t>authorities.</w:t>
      </w:r>
      <w:r w:rsidRPr="00000522">
        <w:rPr>
          <w:spacing w:val="80"/>
          <w:w w:val="105"/>
        </w:rPr>
        <w:t xml:space="preserve"> </w:t>
      </w:r>
      <w:r w:rsidRPr="00000522">
        <w:rPr>
          <w:w w:val="105"/>
        </w:rPr>
        <w:t>Finally,</w:t>
      </w:r>
      <w:r w:rsidRPr="00000522">
        <w:rPr>
          <w:spacing w:val="40"/>
          <w:w w:val="105"/>
        </w:rPr>
        <w:t xml:space="preserve"> </w:t>
      </w:r>
      <w:r w:rsidRPr="00000522">
        <w:rPr>
          <w:w w:val="105"/>
        </w:rPr>
        <w:t>Unallocated by Sector, at 0.3%, covers items where counterparty sector information is unavailable</w:t>
      </w:r>
      <w:r w:rsidRPr="00000522">
        <w:rPr>
          <w:spacing w:val="40"/>
          <w:w w:val="105"/>
        </w:rPr>
        <w:t xml:space="preserve"> </w:t>
      </w:r>
      <w:r w:rsidRPr="00000522">
        <w:rPr>
          <w:w w:val="105"/>
        </w:rPr>
        <w:t>in</w:t>
      </w:r>
      <w:r w:rsidRPr="00000522">
        <w:rPr>
          <w:spacing w:val="40"/>
          <w:w w:val="105"/>
        </w:rPr>
        <w:t xml:space="preserve"> </w:t>
      </w:r>
      <w:r w:rsidRPr="00000522">
        <w:rPr>
          <w:w w:val="105"/>
        </w:rPr>
        <w:t>the</w:t>
      </w:r>
      <w:r w:rsidRPr="00000522">
        <w:rPr>
          <w:spacing w:val="40"/>
          <w:w w:val="105"/>
        </w:rPr>
        <w:t xml:space="preserve"> </w:t>
      </w:r>
      <w:r w:rsidRPr="00000522">
        <w:rPr>
          <w:w w:val="105"/>
        </w:rPr>
        <w:t>underlying</w:t>
      </w:r>
      <w:r w:rsidRPr="00000522">
        <w:rPr>
          <w:spacing w:val="40"/>
          <w:w w:val="105"/>
        </w:rPr>
        <w:t xml:space="preserve"> </w:t>
      </w:r>
      <w:r w:rsidRPr="00000522">
        <w:rPr>
          <w:w w:val="105"/>
        </w:rPr>
        <w:t>LBS</w:t>
      </w:r>
      <w:r w:rsidRPr="00000522">
        <w:rPr>
          <w:spacing w:val="40"/>
          <w:w w:val="105"/>
        </w:rPr>
        <w:t xml:space="preserve"> </w:t>
      </w:r>
      <w:r w:rsidR="00596D19" w:rsidRPr="00000522">
        <w:rPr>
          <w:w w:val="105"/>
        </w:rPr>
        <w:t>Level 2</w:t>
      </w:r>
      <w:r w:rsidRPr="00000522">
        <w:rPr>
          <w:spacing w:val="40"/>
          <w:w w:val="105"/>
        </w:rPr>
        <w:t xml:space="preserve"> </w:t>
      </w:r>
      <w:r w:rsidRPr="00000522">
        <w:rPr>
          <w:w w:val="105"/>
        </w:rPr>
        <w:t>data.</w:t>
      </w:r>
    </w:p>
    <w:p w14:paraId="623DB4F9" w14:textId="1B281CA4" w:rsidR="001767F0" w:rsidRPr="00000522" w:rsidRDefault="001426C5" w:rsidP="001A71FB">
      <w:pPr>
        <w:pStyle w:val="BodyText"/>
      </w:pPr>
      <w:r w:rsidRPr="00000522">
        <w:rPr>
          <w:w w:val="110"/>
        </w:rPr>
        <w:t>Overall,</w:t>
      </w:r>
      <w:r w:rsidRPr="00000522">
        <w:rPr>
          <w:spacing w:val="-12"/>
          <w:w w:val="110"/>
        </w:rPr>
        <w:t xml:space="preserve"> </w:t>
      </w:r>
      <w:r w:rsidRPr="00000522">
        <w:rPr>
          <w:w w:val="110"/>
        </w:rPr>
        <w:t>this</w:t>
      </w:r>
      <w:r w:rsidRPr="00000522">
        <w:rPr>
          <w:spacing w:val="-13"/>
          <w:w w:val="110"/>
        </w:rPr>
        <w:t xml:space="preserve"> </w:t>
      </w:r>
      <w:r w:rsidRPr="00000522">
        <w:rPr>
          <w:w w:val="110"/>
        </w:rPr>
        <w:t>sectoral</w:t>
      </w:r>
      <w:r w:rsidRPr="00000522">
        <w:rPr>
          <w:spacing w:val="-12"/>
          <w:w w:val="110"/>
        </w:rPr>
        <w:t xml:space="preserve"> </w:t>
      </w:r>
      <w:r w:rsidRPr="00000522">
        <w:rPr>
          <w:w w:val="110"/>
        </w:rPr>
        <w:t>profile</w:t>
      </w:r>
      <w:r w:rsidRPr="00000522">
        <w:rPr>
          <w:spacing w:val="-13"/>
          <w:w w:val="110"/>
        </w:rPr>
        <w:t xml:space="preserve"> </w:t>
      </w:r>
      <w:r w:rsidRPr="00000522">
        <w:rPr>
          <w:w w:val="110"/>
        </w:rPr>
        <w:t>demonstrates</w:t>
      </w:r>
      <w:r w:rsidRPr="00000522">
        <w:rPr>
          <w:spacing w:val="-12"/>
          <w:w w:val="110"/>
        </w:rPr>
        <w:t xml:space="preserve"> </w:t>
      </w:r>
      <w:r w:rsidRPr="00000522">
        <w:rPr>
          <w:w w:val="110"/>
        </w:rPr>
        <w:t>that</w:t>
      </w:r>
      <w:r w:rsidRPr="00000522">
        <w:rPr>
          <w:spacing w:val="-12"/>
          <w:w w:val="110"/>
        </w:rPr>
        <w:t xml:space="preserve"> </w:t>
      </w:r>
      <w:r w:rsidRPr="00000522">
        <w:rPr>
          <w:w w:val="110"/>
        </w:rPr>
        <w:t>India’s</w:t>
      </w:r>
      <w:r w:rsidRPr="00000522">
        <w:rPr>
          <w:spacing w:val="-13"/>
          <w:w w:val="110"/>
        </w:rPr>
        <w:t xml:space="preserve"> </w:t>
      </w:r>
      <w:r w:rsidRPr="00000522">
        <w:rPr>
          <w:w w:val="110"/>
        </w:rPr>
        <w:t>external</w:t>
      </w:r>
      <w:r w:rsidRPr="00000522">
        <w:rPr>
          <w:spacing w:val="-12"/>
          <w:w w:val="110"/>
        </w:rPr>
        <w:t xml:space="preserve"> </w:t>
      </w:r>
      <w:r w:rsidRPr="00000522">
        <w:rPr>
          <w:w w:val="110"/>
        </w:rPr>
        <w:t xml:space="preserve">liabilities </w:t>
      </w:r>
      <w:r w:rsidRPr="00000522">
        <w:t>are heavily concentrated in household-driven NRI flows, followed by insti</w:t>
      </w:r>
      <w:r w:rsidRPr="00000522">
        <w:rPr>
          <w:w w:val="110"/>
        </w:rPr>
        <w:t>tutional</w:t>
      </w:r>
      <w:r w:rsidRPr="00000522">
        <w:rPr>
          <w:spacing w:val="-13"/>
          <w:w w:val="110"/>
        </w:rPr>
        <w:t xml:space="preserve"> </w:t>
      </w:r>
      <w:r w:rsidRPr="00000522">
        <w:rPr>
          <w:w w:val="110"/>
        </w:rPr>
        <w:t>funding</w:t>
      </w:r>
      <w:r w:rsidRPr="00000522">
        <w:rPr>
          <w:spacing w:val="-12"/>
          <w:w w:val="110"/>
        </w:rPr>
        <w:t xml:space="preserve"> </w:t>
      </w:r>
      <w:r w:rsidRPr="00000522">
        <w:rPr>
          <w:w w:val="110"/>
        </w:rPr>
        <w:t>from</w:t>
      </w:r>
      <w:r w:rsidRPr="00000522">
        <w:rPr>
          <w:spacing w:val="-13"/>
          <w:w w:val="110"/>
        </w:rPr>
        <w:t xml:space="preserve"> </w:t>
      </w:r>
      <w:r w:rsidRPr="00000522">
        <w:rPr>
          <w:w w:val="110"/>
        </w:rPr>
        <w:t>global</w:t>
      </w:r>
      <w:r w:rsidRPr="00000522">
        <w:rPr>
          <w:spacing w:val="-12"/>
          <w:w w:val="110"/>
        </w:rPr>
        <w:t xml:space="preserve"> </w:t>
      </w:r>
      <w:r w:rsidRPr="00000522">
        <w:rPr>
          <w:w w:val="110"/>
        </w:rPr>
        <w:t>non-bank</w:t>
      </w:r>
      <w:r w:rsidRPr="00000522">
        <w:rPr>
          <w:spacing w:val="-13"/>
          <w:w w:val="110"/>
        </w:rPr>
        <w:t xml:space="preserve"> </w:t>
      </w:r>
      <w:r w:rsidRPr="00000522">
        <w:rPr>
          <w:w w:val="110"/>
        </w:rPr>
        <w:t>financial</w:t>
      </w:r>
      <w:r w:rsidRPr="00000522">
        <w:rPr>
          <w:spacing w:val="-12"/>
          <w:w w:val="110"/>
        </w:rPr>
        <w:t xml:space="preserve"> </w:t>
      </w:r>
      <w:r w:rsidRPr="00000522">
        <w:rPr>
          <w:w w:val="110"/>
        </w:rPr>
        <w:t>entities.</w:t>
      </w:r>
      <w:r w:rsidRPr="00000522">
        <w:rPr>
          <w:spacing w:val="-13"/>
          <w:w w:val="110"/>
        </w:rPr>
        <w:t xml:space="preserve"> </w:t>
      </w:r>
      <w:r w:rsidRPr="00000522">
        <w:rPr>
          <w:w w:val="110"/>
        </w:rPr>
        <w:t>The</w:t>
      </w:r>
      <w:r w:rsidRPr="00000522">
        <w:rPr>
          <w:spacing w:val="-12"/>
          <w:w w:val="110"/>
        </w:rPr>
        <w:t xml:space="preserve"> </w:t>
      </w:r>
      <w:r w:rsidRPr="00000522">
        <w:rPr>
          <w:w w:val="110"/>
        </w:rPr>
        <w:t xml:space="preserve">distribution </w:t>
      </w:r>
      <w:r w:rsidRPr="00000522">
        <w:rPr>
          <w:spacing w:val="-2"/>
          <w:w w:val="110"/>
        </w:rPr>
        <w:t>highlights</w:t>
      </w:r>
      <w:r w:rsidRPr="00000522">
        <w:rPr>
          <w:spacing w:val="-3"/>
          <w:w w:val="110"/>
        </w:rPr>
        <w:t xml:space="preserve"> </w:t>
      </w:r>
      <w:r w:rsidRPr="00000522">
        <w:rPr>
          <w:spacing w:val="-2"/>
          <w:w w:val="110"/>
        </w:rPr>
        <w:t>how</w:t>
      </w:r>
      <w:r w:rsidRPr="00000522">
        <w:rPr>
          <w:spacing w:val="-3"/>
          <w:w w:val="110"/>
        </w:rPr>
        <w:t xml:space="preserve"> </w:t>
      </w:r>
      <w:r w:rsidRPr="00000522">
        <w:rPr>
          <w:spacing w:val="-2"/>
          <w:w w:val="110"/>
        </w:rPr>
        <w:t>different</w:t>
      </w:r>
      <w:r w:rsidRPr="00000522">
        <w:rPr>
          <w:spacing w:val="-3"/>
          <w:w w:val="110"/>
        </w:rPr>
        <w:t xml:space="preserve"> </w:t>
      </w:r>
      <w:r w:rsidRPr="00000522">
        <w:rPr>
          <w:spacing w:val="-2"/>
          <w:w w:val="110"/>
        </w:rPr>
        <w:t>sectors</w:t>
      </w:r>
      <w:r w:rsidRPr="00000522">
        <w:rPr>
          <w:spacing w:val="-3"/>
          <w:w w:val="110"/>
        </w:rPr>
        <w:t xml:space="preserve"> </w:t>
      </w:r>
      <w:r w:rsidRPr="00000522">
        <w:rPr>
          <w:spacing w:val="-2"/>
          <w:w w:val="110"/>
        </w:rPr>
        <w:t>contribute</w:t>
      </w:r>
      <w:r w:rsidRPr="00000522">
        <w:rPr>
          <w:spacing w:val="-3"/>
          <w:w w:val="110"/>
        </w:rPr>
        <w:t xml:space="preserve"> </w:t>
      </w:r>
      <w:r w:rsidRPr="00000522">
        <w:rPr>
          <w:spacing w:val="-2"/>
          <w:w w:val="110"/>
        </w:rPr>
        <w:t>to</w:t>
      </w:r>
      <w:r w:rsidRPr="00000522">
        <w:rPr>
          <w:spacing w:val="-3"/>
          <w:w w:val="110"/>
        </w:rPr>
        <w:t xml:space="preserve"> </w:t>
      </w:r>
      <w:r w:rsidRPr="00000522">
        <w:rPr>
          <w:spacing w:val="-2"/>
          <w:w w:val="110"/>
        </w:rPr>
        <w:t>the</w:t>
      </w:r>
      <w:r w:rsidRPr="00000522">
        <w:rPr>
          <w:spacing w:val="-3"/>
          <w:w w:val="110"/>
        </w:rPr>
        <w:t xml:space="preserve"> </w:t>
      </w:r>
      <w:r w:rsidRPr="00000522">
        <w:rPr>
          <w:spacing w:val="-2"/>
          <w:w w:val="110"/>
        </w:rPr>
        <w:t>external</w:t>
      </w:r>
      <w:r w:rsidRPr="00000522">
        <w:rPr>
          <w:spacing w:val="-3"/>
          <w:w w:val="110"/>
        </w:rPr>
        <w:t xml:space="preserve"> </w:t>
      </w:r>
      <w:r w:rsidRPr="00000522">
        <w:rPr>
          <w:spacing w:val="-2"/>
          <w:w w:val="110"/>
        </w:rPr>
        <w:t>funding</w:t>
      </w:r>
      <w:r w:rsidRPr="00000522">
        <w:rPr>
          <w:spacing w:val="-3"/>
          <w:w w:val="110"/>
        </w:rPr>
        <w:t xml:space="preserve"> </w:t>
      </w:r>
      <w:r w:rsidRPr="00000522">
        <w:rPr>
          <w:spacing w:val="-2"/>
          <w:w w:val="110"/>
        </w:rPr>
        <w:t>structure</w:t>
      </w:r>
      <w:r w:rsidRPr="00000522">
        <w:rPr>
          <w:spacing w:val="-5"/>
          <w:w w:val="110"/>
        </w:rPr>
        <w:t xml:space="preserve"> </w:t>
      </w:r>
      <w:r w:rsidRPr="00000522">
        <w:rPr>
          <w:spacing w:val="-2"/>
          <w:w w:val="110"/>
        </w:rPr>
        <w:t>of</w:t>
      </w:r>
      <w:r w:rsidRPr="00000522">
        <w:rPr>
          <w:spacing w:val="-5"/>
          <w:w w:val="110"/>
        </w:rPr>
        <w:t xml:space="preserve"> </w:t>
      </w:r>
      <w:r w:rsidRPr="00000522">
        <w:rPr>
          <w:spacing w:val="-2"/>
          <w:w w:val="110"/>
        </w:rPr>
        <w:t>the</w:t>
      </w:r>
      <w:r w:rsidRPr="00000522">
        <w:rPr>
          <w:spacing w:val="-5"/>
          <w:w w:val="110"/>
        </w:rPr>
        <w:t xml:space="preserve"> </w:t>
      </w:r>
      <w:r w:rsidRPr="00000522">
        <w:rPr>
          <w:spacing w:val="-2"/>
          <w:w w:val="110"/>
        </w:rPr>
        <w:t>banking</w:t>
      </w:r>
      <w:r w:rsidRPr="00000522">
        <w:rPr>
          <w:spacing w:val="-6"/>
          <w:w w:val="110"/>
        </w:rPr>
        <w:t xml:space="preserve"> </w:t>
      </w:r>
      <w:r w:rsidRPr="00000522">
        <w:rPr>
          <w:spacing w:val="-2"/>
          <w:w w:val="110"/>
        </w:rPr>
        <w:t>system</w:t>
      </w:r>
      <w:r w:rsidRPr="00000522">
        <w:rPr>
          <w:spacing w:val="-5"/>
          <w:w w:val="110"/>
        </w:rPr>
        <w:t xml:space="preserve"> </w:t>
      </w:r>
      <w:r w:rsidRPr="00000522">
        <w:rPr>
          <w:spacing w:val="-2"/>
          <w:w w:val="110"/>
        </w:rPr>
        <w:t>and</w:t>
      </w:r>
      <w:r w:rsidRPr="00000522">
        <w:rPr>
          <w:spacing w:val="-5"/>
          <w:w w:val="110"/>
        </w:rPr>
        <w:t xml:space="preserve"> </w:t>
      </w:r>
      <w:r w:rsidRPr="00000522">
        <w:rPr>
          <w:spacing w:val="-2"/>
          <w:w w:val="110"/>
        </w:rPr>
        <w:t>provides</w:t>
      </w:r>
      <w:r w:rsidRPr="00000522">
        <w:rPr>
          <w:spacing w:val="-5"/>
          <w:w w:val="110"/>
        </w:rPr>
        <w:t xml:space="preserve"> </w:t>
      </w:r>
      <w:r w:rsidRPr="00000522">
        <w:rPr>
          <w:spacing w:val="-2"/>
          <w:w w:val="110"/>
        </w:rPr>
        <w:t>critical</w:t>
      </w:r>
      <w:r w:rsidRPr="00000522">
        <w:rPr>
          <w:spacing w:val="-5"/>
          <w:w w:val="110"/>
        </w:rPr>
        <w:t xml:space="preserve"> </w:t>
      </w:r>
      <w:r w:rsidRPr="00000522">
        <w:rPr>
          <w:spacing w:val="-2"/>
          <w:w w:val="110"/>
        </w:rPr>
        <w:t>insight</w:t>
      </w:r>
      <w:r w:rsidRPr="00000522">
        <w:rPr>
          <w:spacing w:val="-5"/>
          <w:w w:val="110"/>
        </w:rPr>
        <w:t xml:space="preserve"> </w:t>
      </w:r>
      <w:r w:rsidRPr="00000522">
        <w:rPr>
          <w:spacing w:val="-2"/>
          <w:w w:val="110"/>
        </w:rPr>
        <w:t>into</w:t>
      </w:r>
      <w:r w:rsidRPr="00000522">
        <w:rPr>
          <w:spacing w:val="-6"/>
          <w:w w:val="110"/>
        </w:rPr>
        <w:t xml:space="preserve"> </w:t>
      </w:r>
      <w:r w:rsidRPr="00000522">
        <w:rPr>
          <w:spacing w:val="-2"/>
          <w:w w:val="110"/>
        </w:rPr>
        <w:t>the</w:t>
      </w:r>
      <w:r w:rsidRPr="00000522">
        <w:rPr>
          <w:spacing w:val="-5"/>
          <w:w w:val="110"/>
        </w:rPr>
        <w:t xml:space="preserve"> </w:t>
      </w:r>
      <w:r w:rsidRPr="00000522">
        <w:rPr>
          <w:spacing w:val="-2"/>
          <w:w w:val="110"/>
        </w:rPr>
        <w:t>nature</w:t>
      </w:r>
      <w:r w:rsidRPr="00000522">
        <w:rPr>
          <w:spacing w:val="-5"/>
          <w:w w:val="110"/>
        </w:rPr>
        <w:t xml:space="preserve"> </w:t>
      </w:r>
      <w:r w:rsidRPr="00000522">
        <w:rPr>
          <w:spacing w:val="-2"/>
          <w:w w:val="110"/>
        </w:rPr>
        <w:t xml:space="preserve">of </w:t>
      </w:r>
      <w:r w:rsidRPr="00000522">
        <w:rPr>
          <w:w w:val="110"/>
        </w:rPr>
        <w:t>India’s</w:t>
      </w:r>
      <w:r w:rsidRPr="00000522">
        <w:rPr>
          <w:spacing w:val="-1"/>
          <w:w w:val="110"/>
        </w:rPr>
        <w:t xml:space="preserve"> </w:t>
      </w:r>
      <w:r w:rsidRPr="00000522">
        <w:rPr>
          <w:w w:val="110"/>
        </w:rPr>
        <w:t>cross-border</w:t>
      </w:r>
      <w:r w:rsidRPr="00000522">
        <w:rPr>
          <w:spacing w:val="-1"/>
          <w:w w:val="110"/>
        </w:rPr>
        <w:t xml:space="preserve"> </w:t>
      </w:r>
      <w:r w:rsidRPr="00000522">
        <w:rPr>
          <w:w w:val="110"/>
        </w:rPr>
        <w:t>financial</w:t>
      </w:r>
      <w:r w:rsidRPr="00000522">
        <w:rPr>
          <w:spacing w:val="-1"/>
          <w:w w:val="110"/>
        </w:rPr>
        <w:t xml:space="preserve"> </w:t>
      </w:r>
      <w:r w:rsidRPr="00000522">
        <w:rPr>
          <w:w w:val="110"/>
        </w:rPr>
        <w:t>dependence</w:t>
      </w:r>
      <w:r w:rsidRPr="00000522">
        <w:rPr>
          <w:spacing w:val="-1"/>
          <w:w w:val="110"/>
        </w:rPr>
        <w:t xml:space="preserve"> </w:t>
      </w:r>
      <w:r w:rsidRPr="00000522">
        <w:rPr>
          <w:w w:val="110"/>
        </w:rPr>
        <w:t>under</w:t>
      </w:r>
      <w:r w:rsidRPr="00000522">
        <w:rPr>
          <w:spacing w:val="-1"/>
          <w:w w:val="110"/>
        </w:rPr>
        <w:t xml:space="preserve"> </w:t>
      </w:r>
      <w:r w:rsidRPr="00000522">
        <w:rPr>
          <w:w w:val="110"/>
        </w:rPr>
        <w:t>the</w:t>
      </w:r>
      <w:r w:rsidRPr="00000522">
        <w:rPr>
          <w:spacing w:val="-1"/>
          <w:w w:val="110"/>
        </w:rPr>
        <w:t xml:space="preserve"> </w:t>
      </w:r>
      <w:r w:rsidRPr="00000522">
        <w:rPr>
          <w:w w:val="110"/>
        </w:rPr>
        <w:t>LBS</w:t>
      </w:r>
      <w:r w:rsidRPr="00000522">
        <w:rPr>
          <w:spacing w:val="-1"/>
          <w:w w:val="110"/>
        </w:rPr>
        <w:t xml:space="preserve"> </w:t>
      </w:r>
      <w:r w:rsidRPr="00000522">
        <w:rPr>
          <w:w w:val="110"/>
        </w:rPr>
        <w:t>framework.</w:t>
      </w:r>
    </w:p>
    <w:p w14:paraId="623DB4FA" w14:textId="77777777" w:rsidR="001767F0" w:rsidRPr="00000522" w:rsidRDefault="001426C5" w:rsidP="001A71FB">
      <w:pPr>
        <w:pStyle w:val="BodyText"/>
      </w:pPr>
      <w:r w:rsidRPr="00000522">
        <w:rPr>
          <w:noProof/>
        </w:rPr>
        <w:drawing>
          <wp:inline distT="0" distB="0" distL="0" distR="0" wp14:anchorId="623DB53C" wp14:editId="623DB53D">
            <wp:extent cx="5698712" cy="2758344"/>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5" cstate="print"/>
                    <a:stretch>
                      <a:fillRect/>
                    </a:stretch>
                  </pic:blipFill>
                  <pic:spPr>
                    <a:xfrm>
                      <a:off x="0" y="0"/>
                      <a:ext cx="5698712" cy="2758344"/>
                    </a:xfrm>
                    <a:prstGeom prst="rect">
                      <a:avLst/>
                    </a:prstGeom>
                  </pic:spPr>
                </pic:pic>
              </a:graphicData>
            </a:graphic>
          </wp:inline>
        </w:drawing>
      </w:r>
    </w:p>
    <w:p w14:paraId="623DB4FB" w14:textId="77777777" w:rsidR="001767F0" w:rsidRPr="00000522" w:rsidRDefault="001426C5" w:rsidP="001A71FB">
      <w:pPr>
        <w:pStyle w:val="BodyText"/>
      </w:pPr>
      <w:r w:rsidRPr="00000522">
        <w:rPr>
          <w:w w:val="105"/>
        </w:rPr>
        <w:t>Figure</w:t>
      </w:r>
      <w:r w:rsidRPr="00000522">
        <w:rPr>
          <w:spacing w:val="40"/>
          <w:w w:val="105"/>
        </w:rPr>
        <w:t xml:space="preserve"> </w:t>
      </w:r>
      <w:r w:rsidRPr="00000522">
        <w:rPr>
          <w:w w:val="105"/>
        </w:rPr>
        <w:t>17:</w:t>
      </w:r>
      <w:r w:rsidRPr="00000522">
        <w:rPr>
          <w:spacing w:val="80"/>
          <w:w w:val="105"/>
        </w:rPr>
        <w:t xml:space="preserve"> </w:t>
      </w:r>
      <w:r w:rsidRPr="00000522">
        <w:rPr>
          <w:w w:val="105"/>
        </w:rPr>
        <w:t>Sector</w:t>
      </w:r>
      <w:r w:rsidRPr="00000522">
        <w:rPr>
          <w:spacing w:val="40"/>
          <w:w w:val="105"/>
        </w:rPr>
        <w:t xml:space="preserve"> </w:t>
      </w:r>
      <w:r w:rsidRPr="00000522">
        <w:rPr>
          <w:w w:val="105"/>
        </w:rPr>
        <w:t>Decomposition</w:t>
      </w:r>
      <w:r w:rsidRPr="00000522">
        <w:rPr>
          <w:spacing w:val="40"/>
          <w:w w:val="105"/>
        </w:rPr>
        <w:t xml:space="preserve"> </w:t>
      </w:r>
      <w:r w:rsidRPr="00000522">
        <w:rPr>
          <w:w w:val="105"/>
        </w:rPr>
        <w:t>by</w:t>
      </w:r>
      <w:r w:rsidRPr="00000522">
        <w:rPr>
          <w:spacing w:val="40"/>
          <w:w w:val="105"/>
        </w:rPr>
        <w:t xml:space="preserve"> </w:t>
      </w:r>
      <w:r w:rsidRPr="00000522">
        <w:rPr>
          <w:w w:val="105"/>
        </w:rPr>
        <w:t>Liabilities</w:t>
      </w:r>
      <w:r w:rsidRPr="00000522">
        <w:rPr>
          <w:spacing w:val="40"/>
          <w:w w:val="105"/>
        </w:rPr>
        <w:t xml:space="preserve"> </w:t>
      </w:r>
      <w:r w:rsidRPr="00000522">
        <w:rPr>
          <w:w w:val="105"/>
        </w:rPr>
        <w:t>for</w:t>
      </w:r>
      <w:r w:rsidRPr="00000522">
        <w:rPr>
          <w:spacing w:val="40"/>
          <w:w w:val="105"/>
        </w:rPr>
        <w:t xml:space="preserve"> </w:t>
      </w:r>
      <w:r w:rsidRPr="00000522">
        <w:rPr>
          <w:w w:val="105"/>
        </w:rPr>
        <w:t>the</w:t>
      </w:r>
      <w:r w:rsidRPr="00000522">
        <w:rPr>
          <w:spacing w:val="40"/>
          <w:w w:val="105"/>
        </w:rPr>
        <w:t xml:space="preserve"> </w:t>
      </w:r>
      <w:r w:rsidRPr="00000522">
        <w:rPr>
          <w:w w:val="105"/>
        </w:rPr>
        <w:t>year</w:t>
      </w:r>
      <w:r w:rsidRPr="00000522">
        <w:rPr>
          <w:spacing w:val="40"/>
          <w:w w:val="105"/>
        </w:rPr>
        <w:t xml:space="preserve"> </w:t>
      </w:r>
      <w:r w:rsidRPr="00000522">
        <w:rPr>
          <w:w w:val="105"/>
        </w:rPr>
        <w:t>2025</w:t>
      </w:r>
      <w:r w:rsidRPr="00000522">
        <w:rPr>
          <w:spacing w:val="40"/>
          <w:w w:val="105"/>
        </w:rPr>
        <w:t xml:space="preserve"> </w:t>
      </w:r>
      <w:r w:rsidRPr="00000522">
        <w:rPr>
          <w:w w:val="105"/>
        </w:rPr>
        <w:t>in</w:t>
      </w:r>
      <w:r w:rsidRPr="00000522">
        <w:rPr>
          <w:spacing w:val="40"/>
          <w:w w:val="105"/>
        </w:rPr>
        <w:t xml:space="preserve"> </w:t>
      </w:r>
      <w:r w:rsidRPr="00000522">
        <w:rPr>
          <w:w w:val="105"/>
        </w:rPr>
        <w:t>the</w:t>
      </w:r>
      <w:r w:rsidRPr="00000522">
        <w:rPr>
          <w:spacing w:val="40"/>
          <w:w w:val="105"/>
        </w:rPr>
        <w:t xml:space="preserve"> </w:t>
      </w:r>
      <w:r w:rsidRPr="00000522">
        <w:rPr>
          <w:w w:val="105"/>
        </w:rPr>
        <w:t>II</w:t>
      </w:r>
      <w:r w:rsidRPr="00000522">
        <w:rPr>
          <w:w w:val="105"/>
          <w:vertAlign w:val="superscript"/>
        </w:rPr>
        <w:t>nd</w:t>
      </w:r>
      <w:r w:rsidRPr="00000522">
        <w:rPr>
          <w:w w:val="105"/>
        </w:rPr>
        <w:t xml:space="preserve"> </w:t>
      </w:r>
      <w:r w:rsidRPr="00000522">
        <w:rPr>
          <w:spacing w:val="-2"/>
          <w:w w:val="105"/>
        </w:rPr>
        <w:t>quarter</w:t>
      </w:r>
    </w:p>
    <w:p w14:paraId="623DB4FC" w14:textId="77777777" w:rsidR="001767F0" w:rsidRPr="00000522" w:rsidRDefault="001767F0" w:rsidP="001A71FB">
      <w:pPr>
        <w:pStyle w:val="BodyText"/>
        <w:sectPr w:rsidR="001767F0" w:rsidRPr="00000522">
          <w:pgSz w:w="12240" w:h="15840"/>
          <w:pgMar w:top="1820" w:right="360" w:bottom="1920" w:left="1800" w:header="0" w:footer="1737" w:gutter="0"/>
          <w:cols w:space="720"/>
        </w:sectPr>
      </w:pPr>
    </w:p>
    <w:p w14:paraId="623DB4FE" w14:textId="77777777" w:rsidR="001767F0" w:rsidRPr="00994341" w:rsidRDefault="001426C5" w:rsidP="000E577A">
      <w:pPr>
        <w:pStyle w:val="Heading1"/>
        <w:numPr>
          <w:ilvl w:val="0"/>
          <w:numId w:val="5"/>
        </w:numPr>
        <w:tabs>
          <w:tab w:val="left" w:pos="2018"/>
        </w:tabs>
        <w:spacing w:before="0"/>
        <w:ind w:left="0" w:rightChars="1531" w:right="3368"/>
        <w:jc w:val="both"/>
        <w:rPr>
          <w:rFonts w:ascii="Arial" w:hAnsi="Arial" w:cs="Arial"/>
          <w:sz w:val="24"/>
          <w:szCs w:val="24"/>
        </w:rPr>
      </w:pPr>
      <w:bookmarkStart w:id="19" w:name="_Toc221657765"/>
      <w:r w:rsidRPr="00994341">
        <w:rPr>
          <w:rFonts w:ascii="Arial" w:hAnsi="Arial" w:cs="Arial"/>
          <w:w w:val="120"/>
          <w:sz w:val="24"/>
          <w:szCs w:val="24"/>
        </w:rPr>
        <w:lastRenderedPageBreak/>
        <w:t>Conclusion</w:t>
      </w:r>
      <w:r w:rsidRPr="00994341">
        <w:rPr>
          <w:rFonts w:ascii="Arial" w:hAnsi="Arial" w:cs="Arial"/>
          <w:spacing w:val="43"/>
          <w:w w:val="120"/>
          <w:sz w:val="24"/>
          <w:szCs w:val="24"/>
        </w:rPr>
        <w:t xml:space="preserve"> </w:t>
      </w:r>
      <w:r w:rsidRPr="00994341">
        <w:rPr>
          <w:rFonts w:ascii="Arial" w:hAnsi="Arial" w:cs="Arial"/>
          <w:w w:val="120"/>
          <w:sz w:val="24"/>
          <w:szCs w:val="24"/>
        </w:rPr>
        <w:t>and</w:t>
      </w:r>
      <w:r w:rsidRPr="00994341">
        <w:rPr>
          <w:rFonts w:ascii="Arial" w:hAnsi="Arial" w:cs="Arial"/>
          <w:spacing w:val="43"/>
          <w:w w:val="120"/>
          <w:sz w:val="24"/>
          <w:szCs w:val="24"/>
        </w:rPr>
        <w:t xml:space="preserve"> </w:t>
      </w:r>
      <w:r w:rsidRPr="00994341">
        <w:rPr>
          <w:rFonts w:ascii="Arial" w:hAnsi="Arial" w:cs="Arial"/>
          <w:w w:val="120"/>
          <w:sz w:val="24"/>
          <w:szCs w:val="24"/>
        </w:rPr>
        <w:t>Policy</w:t>
      </w:r>
      <w:r w:rsidRPr="00994341">
        <w:rPr>
          <w:rFonts w:ascii="Arial" w:hAnsi="Arial" w:cs="Arial"/>
          <w:spacing w:val="44"/>
          <w:w w:val="120"/>
          <w:sz w:val="24"/>
          <w:szCs w:val="24"/>
        </w:rPr>
        <w:t xml:space="preserve"> </w:t>
      </w:r>
      <w:r w:rsidRPr="00994341">
        <w:rPr>
          <w:rFonts w:ascii="Arial" w:hAnsi="Arial" w:cs="Arial"/>
          <w:spacing w:val="-2"/>
          <w:w w:val="120"/>
          <w:sz w:val="24"/>
          <w:szCs w:val="24"/>
        </w:rPr>
        <w:t>Implications</w:t>
      </w:r>
      <w:bookmarkEnd w:id="19"/>
    </w:p>
    <w:p w14:paraId="623DB4FF" w14:textId="77777777" w:rsidR="001767F0" w:rsidRPr="00994341" w:rsidRDefault="001426C5" w:rsidP="000E577A">
      <w:pPr>
        <w:pStyle w:val="Heading2"/>
        <w:numPr>
          <w:ilvl w:val="1"/>
          <w:numId w:val="5"/>
        </w:numPr>
        <w:tabs>
          <w:tab w:val="left" w:pos="2120"/>
        </w:tabs>
        <w:spacing w:before="0"/>
        <w:ind w:left="0" w:rightChars="1531" w:right="3368"/>
        <w:jc w:val="both"/>
        <w:rPr>
          <w:rFonts w:ascii="Arial" w:hAnsi="Arial" w:cs="Arial"/>
        </w:rPr>
      </w:pPr>
      <w:bookmarkStart w:id="20" w:name="_Toc221657766"/>
      <w:r w:rsidRPr="00994341">
        <w:rPr>
          <w:rFonts w:ascii="Arial" w:hAnsi="Arial" w:cs="Arial"/>
          <w:spacing w:val="-2"/>
          <w:w w:val="120"/>
        </w:rPr>
        <w:t>Conclusion</w:t>
      </w:r>
      <w:bookmarkEnd w:id="20"/>
    </w:p>
    <w:p w14:paraId="623DB500" w14:textId="54B7E176" w:rsidR="001767F0" w:rsidRPr="00000522" w:rsidRDefault="001426C5" w:rsidP="001A71FB">
      <w:pPr>
        <w:pStyle w:val="BodyText"/>
      </w:pPr>
      <w:r w:rsidRPr="00000522">
        <w:rPr>
          <w:w w:val="105"/>
        </w:rPr>
        <w:t xml:space="preserve">This study </w:t>
      </w:r>
      <w:r w:rsidR="00994341" w:rsidRPr="00000522">
        <w:rPr>
          <w:w w:val="105"/>
        </w:rPr>
        <w:t>analyzed</w:t>
      </w:r>
      <w:r w:rsidRPr="00000522">
        <w:rPr>
          <w:w w:val="105"/>
        </w:rPr>
        <w:t xml:space="preserve"> India’s international banking positions using the Location Banking Statistics (LBS) framework for the period 2022–2025. By examining international assets, international liabilities, derivatives, and their geographic, currency, and sectoral composition, the analysis provides an integrated view of the external balance sheet of internationally active banks operating in India.</w:t>
      </w:r>
    </w:p>
    <w:p w14:paraId="623DB501" w14:textId="2EA662A4" w:rsidR="001767F0" w:rsidRPr="00000522" w:rsidRDefault="001426C5" w:rsidP="001A71FB">
      <w:pPr>
        <w:pStyle w:val="BodyText"/>
      </w:pPr>
      <w:r w:rsidRPr="00000522">
        <w:rPr>
          <w:w w:val="105"/>
        </w:rPr>
        <w:t>The results indicate a clear expansion in India’s international banking exposure</w:t>
      </w:r>
      <w:r w:rsidRPr="00000522">
        <w:rPr>
          <w:spacing w:val="22"/>
          <w:w w:val="105"/>
        </w:rPr>
        <w:t xml:space="preserve"> </w:t>
      </w:r>
      <w:r w:rsidRPr="00000522">
        <w:rPr>
          <w:w w:val="105"/>
        </w:rPr>
        <w:t>in</w:t>
      </w:r>
      <w:r w:rsidRPr="00000522">
        <w:rPr>
          <w:spacing w:val="22"/>
          <w:w w:val="105"/>
        </w:rPr>
        <w:t xml:space="preserve"> </w:t>
      </w:r>
      <w:r w:rsidRPr="00000522">
        <w:rPr>
          <w:w w:val="105"/>
        </w:rPr>
        <w:t>the</w:t>
      </w:r>
      <w:r w:rsidRPr="00000522">
        <w:rPr>
          <w:spacing w:val="22"/>
          <w:w w:val="105"/>
        </w:rPr>
        <w:t xml:space="preserve"> </w:t>
      </w:r>
      <w:r w:rsidRPr="00000522">
        <w:rPr>
          <w:w w:val="105"/>
        </w:rPr>
        <w:t>latter</w:t>
      </w:r>
      <w:r w:rsidRPr="00000522">
        <w:rPr>
          <w:spacing w:val="22"/>
          <w:w w:val="105"/>
        </w:rPr>
        <w:t xml:space="preserve"> </w:t>
      </w:r>
      <w:r w:rsidRPr="00000522">
        <w:rPr>
          <w:w w:val="105"/>
        </w:rPr>
        <w:t>part</w:t>
      </w:r>
      <w:r w:rsidRPr="00000522">
        <w:rPr>
          <w:spacing w:val="22"/>
          <w:w w:val="105"/>
        </w:rPr>
        <w:t xml:space="preserve"> </w:t>
      </w:r>
      <w:r w:rsidRPr="00000522">
        <w:rPr>
          <w:w w:val="105"/>
        </w:rPr>
        <w:t>of</w:t>
      </w:r>
      <w:r w:rsidRPr="00000522">
        <w:rPr>
          <w:spacing w:val="22"/>
          <w:w w:val="105"/>
        </w:rPr>
        <w:t xml:space="preserve"> </w:t>
      </w:r>
      <w:r w:rsidRPr="00000522">
        <w:rPr>
          <w:w w:val="105"/>
        </w:rPr>
        <w:t>the</w:t>
      </w:r>
      <w:r w:rsidRPr="00000522">
        <w:rPr>
          <w:spacing w:val="22"/>
          <w:w w:val="105"/>
        </w:rPr>
        <w:t xml:space="preserve"> </w:t>
      </w:r>
      <w:r w:rsidRPr="00000522">
        <w:rPr>
          <w:w w:val="105"/>
        </w:rPr>
        <w:t>study</w:t>
      </w:r>
      <w:r w:rsidRPr="00000522">
        <w:rPr>
          <w:spacing w:val="22"/>
          <w:w w:val="105"/>
        </w:rPr>
        <w:t xml:space="preserve"> </w:t>
      </w:r>
      <w:r w:rsidRPr="00000522">
        <w:rPr>
          <w:w w:val="105"/>
        </w:rPr>
        <w:t>period.</w:t>
      </w:r>
      <w:r w:rsidRPr="00000522">
        <w:rPr>
          <w:spacing w:val="40"/>
          <w:w w:val="105"/>
        </w:rPr>
        <w:t xml:space="preserve"> </w:t>
      </w:r>
      <w:r w:rsidRPr="00000522">
        <w:rPr>
          <w:w w:val="105"/>
        </w:rPr>
        <w:t>After</w:t>
      </w:r>
      <w:r w:rsidRPr="00000522">
        <w:rPr>
          <w:spacing w:val="22"/>
          <w:w w:val="105"/>
        </w:rPr>
        <w:t xml:space="preserve"> </w:t>
      </w:r>
      <w:r w:rsidRPr="00000522">
        <w:rPr>
          <w:w w:val="105"/>
        </w:rPr>
        <w:t>a</w:t>
      </w:r>
      <w:r w:rsidRPr="00000522">
        <w:rPr>
          <w:spacing w:val="22"/>
          <w:w w:val="105"/>
        </w:rPr>
        <w:t xml:space="preserve"> </w:t>
      </w:r>
      <w:r w:rsidRPr="00000522">
        <w:rPr>
          <w:w w:val="105"/>
        </w:rPr>
        <w:t>phase</w:t>
      </w:r>
      <w:r w:rsidRPr="00000522">
        <w:rPr>
          <w:spacing w:val="22"/>
          <w:w w:val="105"/>
        </w:rPr>
        <w:t xml:space="preserve"> </w:t>
      </w:r>
      <w:r w:rsidRPr="00000522">
        <w:rPr>
          <w:w w:val="105"/>
        </w:rPr>
        <w:t>of</w:t>
      </w:r>
      <w:r w:rsidRPr="00000522">
        <w:rPr>
          <w:spacing w:val="22"/>
          <w:w w:val="105"/>
        </w:rPr>
        <w:t xml:space="preserve"> </w:t>
      </w:r>
      <w:r w:rsidRPr="00000522">
        <w:rPr>
          <w:w w:val="105"/>
        </w:rPr>
        <w:t>volatility during 2022–2023, international assets recorded a sustained increase from</w:t>
      </w:r>
      <w:r w:rsidRPr="00000522">
        <w:rPr>
          <w:spacing w:val="30"/>
          <w:w w:val="105"/>
        </w:rPr>
        <w:t xml:space="preserve"> </w:t>
      </w:r>
      <w:r w:rsidRPr="00000522">
        <w:rPr>
          <w:w w:val="105"/>
        </w:rPr>
        <w:t>2024</w:t>
      </w:r>
      <w:r w:rsidRPr="00000522">
        <w:rPr>
          <w:spacing w:val="30"/>
          <w:w w:val="105"/>
        </w:rPr>
        <w:t xml:space="preserve"> </w:t>
      </w:r>
      <w:r w:rsidRPr="00000522">
        <w:rPr>
          <w:w w:val="105"/>
        </w:rPr>
        <w:t>onwards,</w:t>
      </w:r>
      <w:r w:rsidRPr="00000522">
        <w:rPr>
          <w:spacing w:val="35"/>
          <w:w w:val="105"/>
        </w:rPr>
        <w:t xml:space="preserve"> </w:t>
      </w:r>
      <w:r w:rsidRPr="00000522">
        <w:rPr>
          <w:w w:val="105"/>
        </w:rPr>
        <w:t>reflecting</w:t>
      </w:r>
      <w:r w:rsidRPr="00000522">
        <w:rPr>
          <w:spacing w:val="30"/>
          <w:w w:val="105"/>
        </w:rPr>
        <w:t xml:space="preserve"> </w:t>
      </w:r>
      <w:r w:rsidRPr="00000522">
        <w:rPr>
          <w:w w:val="105"/>
        </w:rPr>
        <w:t>improved</w:t>
      </w:r>
      <w:r w:rsidRPr="00000522">
        <w:rPr>
          <w:spacing w:val="30"/>
          <w:w w:val="105"/>
        </w:rPr>
        <w:t xml:space="preserve"> </w:t>
      </w:r>
      <w:r w:rsidRPr="00000522">
        <w:rPr>
          <w:w w:val="105"/>
        </w:rPr>
        <w:t>global</w:t>
      </w:r>
      <w:r w:rsidRPr="00000522">
        <w:rPr>
          <w:spacing w:val="30"/>
          <w:w w:val="105"/>
        </w:rPr>
        <w:t xml:space="preserve"> </w:t>
      </w:r>
      <w:r w:rsidRPr="00000522">
        <w:rPr>
          <w:w w:val="105"/>
        </w:rPr>
        <w:t>financial</w:t>
      </w:r>
      <w:r w:rsidRPr="00000522">
        <w:rPr>
          <w:spacing w:val="30"/>
          <w:w w:val="105"/>
        </w:rPr>
        <w:t xml:space="preserve"> </w:t>
      </w:r>
      <w:r w:rsidRPr="00000522">
        <w:rPr>
          <w:w w:val="105"/>
        </w:rPr>
        <w:t>conditions</w:t>
      </w:r>
      <w:r w:rsidRPr="00000522">
        <w:rPr>
          <w:spacing w:val="30"/>
          <w:w w:val="105"/>
        </w:rPr>
        <w:t xml:space="preserve"> </w:t>
      </w:r>
      <w:r w:rsidRPr="00000522">
        <w:rPr>
          <w:w w:val="105"/>
        </w:rPr>
        <w:t>and a recovery in cross-border banking activity.</w:t>
      </w:r>
      <w:r w:rsidRPr="00000522">
        <w:rPr>
          <w:spacing w:val="40"/>
          <w:w w:val="105"/>
        </w:rPr>
        <w:t xml:space="preserve"> </w:t>
      </w:r>
      <w:r w:rsidRPr="00000522">
        <w:rPr>
          <w:w w:val="105"/>
        </w:rPr>
        <w:t>International assets remain predominantly concentrated in loans and deposits, suggesting that India’s cross-border banking engagement continues to be driven primarily by traditional intermediation rather than market-based instruments.</w:t>
      </w:r>
    </w:p>
    <w:p w14:paraId="623DB502" w14:textId="585394F6" w:rsidR="001767F0" w:rsidRPr="00000522" w:rsidRDefault="001426C5" w:rsidP="001A71FB">
      <w:pPr>
        <w:pStyle w:val="BodyText"/>
      </w:pPr>
      <w:r w:rsidRPr="00000522">
        <w:rPr>
          <w:w w:val="105"/>
        </w:rPr>
        <w:t>International liabilities also exhibited steady growth, underscoring the rising integration of the Indian banking system with global financial markets.</w:t>
      </w:r>
      <w:r w:rsidRPr="00000522">
        <w:rPr>
          <w:spacing w:val="40"/>
          <w:w w:val="105"/>
        </w:rPr>
        <w:t xml:space="preserve"> </w:t>
      </w:r>
      <w:r w:rsidRPr="00000522">
        <w:rPr>
          <w:w w:val="105"/>
        </w:rPr>
        <w:t>Deposits and loans</w:t>
      </w:r>
      <w:r w:rsidR="00994341">
        <w:rPr>
          <w:w w:val="105"/>
        </w:rPr>
        <w:t xml:space="preserve"> </w:t>
      </w:r>
      <w:r w:rsidRPr="00000522">
        <w:rPr>
          <w:w w:val="105"/>
        </w:rPr>
        <w:t xml:space="preserve">particularly non-resident </w:t>
      </w:r>
      <w:r w:rsidR="00996F8C" w:rsidRPr="00000522">
        <w:rPr>
          <w:w w:val="105"/>
        </w:rPr>
        <w:t>deposits,</w:t>
      </w:r>
      <w:r w:rsidR="00994341">
        <w:rPr>
          <w:w w:val="105"/>
        </w:rPr>
        <w:t xml:space="preserve"> </w:t>
      </w:r>
      <w:r w:rsidRPr="00000522">
        <w:rPr>
          <w:w w:val="105"/>
        </w:rPr>
        <w:t>constitute the dominant component of international liabilities, highlighting the importance of relationship-based external funding.</w:t>
      </w:r>
      <w:r w:rsidRPr="00000522">
        <w:rPr>
          <w:spacing w:val="40"/>
          <w:w w:val="105"/>
        </w:rPr>
        <w:t xml:space="preserve"> </w:t>
      </w:r>
      <w:r w:rsidRPr="00000522">
        <w:rPr>
          <w:w w:val="105"/>
        </w:rPr>
        <w:t>While such funding is relatively stable compared to</w:t>
      </w:r>
      <w:r w:rsidRPr="00000522">
        <w:rPr>
          <w:spacing w:val="-1"/>
          <w:w w:val="105"/>
        </w:rPr>
        <w:t xml:space="preserve"> </w:t>
      </w:r>
      <w:r w:rsidRPr="00000522">
        <w:rPr>
          <w:w w:val="105"/>
        </w:rPr>
        <w:t>wholesale market borrowing, it also exposes banks to shifts in depositor confidence, interest rate differentials, and exchange rate expectations.</w:t>
      </w:r>
    </w:p>
    <w:p w14:paraId="623DB503" w14:textId="6CE98077" w:rsidR="001767F0" w:rsidRPr="00000522" w:rsidRDefault="001426C5" w:rsidP="001A71FB">
      <w:pPr>
        <w:pStyle w:val="BodyText"/>
      </w:pPr>
      <w:r w:rsidRPr="00000522">
        <w:rPr>
          <w:w w:val="105"/>
        </w:rPr>
        <w:t>The analysis of derivatives reveals significant marked-to-market driven volatility, especially during periods of global financial uncertainty.</w:t>
      </w:r>
      <w:r w:rsidRPr="00000522">
        <w:rPr>
          <w:spacing w:val="40"/>
          <w:w w:val="105"/>
        </w:rPr>
        <w:t xml:space="preserve"> </w:t>
      </w:r>
      <w:r w:rsidRPr="00000522">
        <w:rPr>
          <w:w w:val="105"/>
        </w:rPr>
        <w:t>Although derivatives account for a smaller share of total international positions, their sensitivity to global interest rates and exchange rate movements underscores their potential to amplify balance-sheet risks.</w:t>
      </w:r>
      <w:r w:rsidRPr="00000522">
        <w:rPr>
          <w:spacing w:val="40"/>
          <w:w w:val="105"/>
        </w:rPr>
        <w:t xml:space="preserve"> </w:t>
      </w:r>
      <w:r w:rsidRPr="00000522">
        <w:rPr>
          <w:w w:val="105"/>
        </w:rPr>
        <w:t xml:space="preserve">Geographic decomposition further shows a concentration of international positions in major global financial </w:t>
      </w:r>
      <w:r w:rsidR="00994341" w:rsidRPr="00000522">
        <w:rPr>
          <w:w w:val="105"/>
        </w:rPr>
        <w:t>centers</w:t>
      </w:r>
      <w:r w:rsidRPr="00000522">
        <w:rPr>
          <w:w w:val="105"/>
        </w:rPr>
        <w:t>, including the United States and the United Kingdom, while currency composition remains dominated by major international currencies.</w:t>
      </w:r>
      <w:r w:rsidRPr="00000522">
        <w:rPr>
          <w:spacing w:val="40"/>
          <w:w w:val="105"/>
        </w:rPr>
        <w:t xml:space="preserve"> </w:t>
      </w:r>
      <w:r w:rsidRPr="00000522">
        <w:rPr>
          <w:w w:val="105"/>
        </w:rPr>
        <w:t>Sectoral analysis indicates that international assets are largely linked to interbank and non-financial corporate exposures, whereas international liabilities are primarily driven by the household sector through non-resident deposits.</w:t>
      </w:r>
    </w:p>
    <w:p w14:paraId="623DB504" w14:textId="27DDD337" w:rsidR="001767F0" w:rsidRPr="00000522" w:rsidRDefault="001426C5" w:rsidP="001A71FB">
      <w:pPr>
        <w:pStyle w:val="BodyText"/>
      </w:pPr>
      <w:r w:rsidRPr="00000522">
        <w:rPr>
          <w:w w:val="105"/>
        </w:rPr>
        <w:lastRenderedPageBreak/>
        <w:t>Overall, the</w:t>
      </w:r>
      <w:r w:rsidRPr="00000522">
        <w:rPr>
          <w:spacing w:val="-1"/>
          <w:w w:val="105"/>
        </w:rPr>
        <w:t xml:space="preserve"> </w:t>
      </w:r>
      <w:r w:rsidRPr="00000522">
        <w:rPr>
          <w:w w:val="105"/>
        </w:rPr>
        <w:t>findings</w:t>
      </w:r>
      <w:r w:rsidRPr="00000522">
        <w:rPr>
          <w:spacing w:val="-1"/>
          <w:w w:val="105"/>
        </w:rPr>
        <w:t xml:space="preserve"> </w:t>
      </w:r>
      <w:r w:rsidRPr="00000522">
        <w:rPr>
          <w:w w:val="105"/>
        </w:rPr>
        <w:t>demonstrate</w:t>
      </w:r>
      <w:r w:rsidRPr="00000522">
        <w:rPr>
          <w:spacing w:val="-1"/>
          <w:w w:val="105"/>
        </w:rPr>
        <w:t xml:space="preserve"> </w:t>
      </w:r>
      <w:r w:rsidRPr="00000522">
        <w:rPr>
          <w:w w:val="105"/>
        </w:rPr>
        <w:t>the</w:t>
      </w:r>
      <w:r w:rsidRPr="00000522">
        <w:rPr>
          <w:spacing w:val="-1"/>
          <w:w w:val="105"/>
        </w:rPr>
        <w:t xml:space="preserve"> </w:t>
      </w:r>
      <w:r w:rsidRPr="00000522">
        <w:rPr>
          <w:w w:val="105"/>
        </w:rPr>
        <w:t>analytical</w:t>
      </w:r>
      <w:r w:rsidRPr="00000522">
        <w:rPr>
          <w:spacing w:val="-1"/>
          <w:w w:val="105"/>
        </w:rPr>
        <w:t xml:space="preserve"> </w:t>
      </w:r>
      <w:r w:rsidRPr="00000522">
        <w:rPr>
          <w:w w:val="105"/>
        </w:rPr>
        <w:t>strength</w:t>
      </w:r>
      <w:r w:rsidRPr="00000522">
        <w:rPr>
          <w:spacing w:val="-1"/>
          <w:w w:val="105"/>
        </w:rPr>
        <w:t xml:space="preserve"> </w:t>
      </w:r>
      <w:r w:rsidRPr="00000522">
        <w:rPr>
          <w:w w:val="105"/>
        </w:rPr>
        <w:t>of</w:t>
      </w:r>
      <w:r w:rsidRPr="00000522">
        <w:rPr>
          <w:spacing w:val="-1"/>
          <w:w w:val="105"/>
        </w:rPr>
        <w:t xml:space="preserve"> </w:t>
      </w:r>
      <w:r w:rsidRPr="00000522">
        <w:rPr>
          <w:w w:val="105"/>
        </w:rPr>
        <w:t>the</w:t>
      </w:r>
      <w:r w:rsidRPr="00000522">
        <w:rPr>
          <w:spacing w:val="-1"/>
          <w:w w:val="105"/>
        </w:rPr>
        <w:t xml:space="preserve"> </w:t>
      </w:r>
      <w:r w:rsidRPr="00000522">
        <w:rPr>
          <w:w w:val="105"/>
        </w:rPr>
        <w:t>LBS</w:t>
      </w:r>
      <w:r w:rsidRPr="00000522">
        <w:rPr>
          <w:spacing w:val="-1"/>
          <w:w w:val="105"/>
        </w:rPr>
        <w:t xml:space="preserve"> </w:t>
      </w:r>
      <w:r w:rsidRPr="00000522">
        <w:rPr>
          <w:w w:val="105"/>
        </w:rPr>
        <w:t>framework in capturing the scale, structure, and evolution of India’s international banking activity. The multidimensional coverage of LBS data pro- vides a robust basis for monitoring external vulnerabilities and assessing the resilience of the banking system to global financial shocks.</w:t>
      </w:r>
    </w:p>
    <w:p w14:paraId="623DB507" w14:textId="77777777" w:rsidR="001767F0" w:rsidRPr="00000522" w:rsidRDefault="001767F0" w:rsidP="001A71FB">
      <w:pPr>
        <w:pStyle w:val="BodyText"/>
      </w:pPr>
    </w:p>
    <w:p w14:paraId="623DB508" w14:textId="77777777" w:rsidR="001767F0" w:rsidRPr="00000522" w:rsidRDefault="001426C5" w:rsidP="000E577A">
      <w:pPr>
        <w:pStyle w:val="Heading2"/>
        <w:numPr>
          <w:ilvl w:val="1"/>
          <w:numId w:val="5"/>
        </w:numPr>
        <w:tabs>
          <w:tab w:val="left" w:pos="2120"/>
        </w:tabs>
        <w:spacing w:before="0"/>
        <w:ind w:left="0" w:rightChars="1531" w:right="3368"/>
        <w:jc w:val="both"/>
        <w:rPr>
          <w:rFonts w:ascii="Arial" w:hAnsi="Arial" w:cs="Arial"/>
          <w:b w:val="0"/>
          <w:bCs w:val="0"/>
          <w:sz w:val="22"/>
          <w:szCs w:val="22"/>
        </w:rPr>
      </w:pPr>
      <w:bookmarkStart w:id="21" w:name="_Toc221657767"/>
      <w:r w:rsidRPr="00000522">
        <w:rPr>
          <w:rFonts w:ascii="Arial" w:hAnsi="Arial" w:cs="Arial"/>
          <w:b w:val="0"/>
          <w:bCs w:val="0"/>
          <w:w w:val="120"/>
          <w:sz w:val="22"/>
          <w:szCs w:val="22"/>
        </w:rPr>
        <w:t>Policy</w:t>
      </w:r>
      <w:r w:rsidRPr="00000522">
        <w:rPr>
          <w:rFonts w:ascii="Arial" w:hAnsi="Arial" w:cs="Arial"/>
          <w:b w:val="0"/>
          <w:bCs w:val="0"/>
          <w:spacing w:val="36"/>
          <w:w w:val="120"/>
          <w:sz w:val="22"/>
          <w:szCs w:val="22"/>
        </w:rPr>
        <w:t xml:space="preserve"> </w:t>
      </w:r>
      <w:r w:rsidRPr="00000522">
        <w:rPr>
          <w:rFonts w:ascii="Arial" w:hAnsi="Arial" w:cs="Arial"/>
          <w:b w:val="0"/>
          <w:bCs w:val="0"/>
          <w:spacing w:val="-2"/>
          <w:w w:val="120"/>
          <w:sz w:val="22"/>
          <w:szCs w:val="22"/>
        </w:rPr>
        <w:t>Implications</w:t>
      </w:r>
      <w:bookmarkEnd w:id="21"/>
    </w:p>
    <w:p w14:paraId="623DB509" w14:textId="196DC34E" w:rsidR="001767F0" w:rsidRPr="00000522" w:rsidRDefault="001426C5" w:rsidP="001A71FB">
      <w:pPr>
        <w:pStyle w:val="BodyText"/>
      </w:pPr>
      <w:r w:rsidRPr="00000522">
        <w:rPr>
          <w:w w:val="105"/>
        </w:rPr>
        <w:t>The findings of this study carry important implications for external sector surveillance and macroprudential oversight.</w:t>
      </w:r>
      <w:r w:rsidRPr="00000522">
        <w:rPr>
          <w:spacing w:val="40"/>
          <w:w w:val="105"/>
        </w:rPr>
        <w:t xml:space="preserve"> </w:t>
      </w:r>
      <w:r w:rsidRPr="00000522">
        <w:rPr>
          <w:w w:val="105"/>
        </w:rPr>
        <w:t>First, the continued expansion of international assets and liabilities reinforces the need for close and regular monitoring of cross-border banking exposures, particularly during periods of global financial tightening or heightened geopolitical uncertainty. Granular LBS data remain essential for identifying emerging risks and transmission channels.</w:t>
      </w:r>
    </w:p>
    <w:p w14:paraId="623DB50A" w14:textId="0065FD1D" w:rsidR="001767F0" w:rsidRPr="00000522" w:rsidRDefault="001426C5" w:rsidP="001A71FB">
      <w:pPr>
        <w:pStyle w:val="BodyText"/>
      </w:pPr>
      <w:r w:rsidRPr="00000522">
        <w:rPr>
          <w:w w:val="105"/>
        </w:rPr>
        <w:t xml:space="preserve">Second, the dominance of non-resident deposits in international liabilities highlights the importance of monitoring deposit </w:t>
      </w:r>
      <w:r w:rsidR="00994341" w:rsidRPr="00000522">
        <w:rPr>
          <w:w w:val="105"/>
        </w:rPr>
        <w:t>behavior</w:t>
      </w:r>
      <w:r w:rsidRPr="00000522">
        <w:rPr>
          <w:w w:val="105"/>
        </w:rPr>
        <w:t>, rollover patterns, and currency composition.</w:t>
      </w:r>
      <w:r w:rsidRPr="00000522">
        <w:rPr>
          <w:spacing w:val="40"/>
          <w:w w:val="105"/>
        </w:rPr>
        <w:t xml:space="preserve"> </w:t>
      </w:r>
      <w:r w:rsidRPr="00000522">
        <w:rPr>
          <w:w w:val="105"/>
        </w:rPr>
        <w:t>Policymakers should closely assess the sensitivity</w:t>
      </w:r>
      <w:r w:rsidRPr="00000522">
        <w:rPr>
          <w:spacing w:val="-3"/>
          <w:w w:val="105"/>
        </w:rPr>
        <w:t xml:space="preserve"> </w:t>
      </w:r>
      <w:r w:rsidRPr="00000522">
        <w:rPr>
          <w:w w:val="105"/>
        </w:rPr>
        <w:t>of</w:t>
      </w:r>
      <w:r w:rsidRPr="00000522">
        <w:rPr>
          <w:spacing w:val="-3"/>
          <w:w w:val="105"/>
        </w:rPr>
        <w:t xml:space="preserve"> </w:t>
      </w:r>
      <w:r w:rsidRPr="00000522">
        <w:rPr>
          <w:w w:val="105"/>
        </w:rPr>
        <w:t>such</w:t>
      </w:r>
      <w:r w:rsidRPr="00000522">
        <w:rPr>
          <w:spacing w:val="-3"/>
          <w:w w:val="105"/>
        </w:rPr>
        <w:t xml:space="preserve"> </w:t>
      </w:r>
      <w:r w:rsidRPr="00000522">
        <w:rPr>
          <w:w w:val="105"/>
        </w:rPr>
        <w:t>funding</w:t>
      </w:r>
      <w:r w:rsidRPr="00000522">
        <w:rPr>
          <w:spacing w:val="-3"/>
          <w:w w:val="105"/>
        </w:rPr>
        <w:t xml:space="preserve"> </w:t>
      </w:r>
      <w:r w:rsidRPr="00000522">
        <w:rPr>
          <w:w w:val="105"/>
        </w:rPr>
        <w:t>to</w:t>
      </w:r>
      <w:r w:rsidRPr="00000522">
        <w:rPr>
          <w:spacing w:val="-3"/>
          <w:w w:val="105"/>
        </w:rPr>
        <w:t xml:space="preserve"> </w:t>
      </w:r>
      <w:r w:rsidRPr="00000522">
        <w:rPr>
          <w:w w:val="105"/>
        </w:rPr>
        <w:t>changes</w:t>
      </w:r>
      <w:r w:rsidRPr="00000522">
        <w:rPr>
          <w:spacing w:val="-3"/>
          <w:w w:val="105"/>
        </w:rPr>
        <w:t xml:space="preserve"> </w:t>
      </w:r>
      <w:r w:rsidRPr="00000522">
        <w:rPr>
          <w:w w:val="105"/>
        </w:rPr>
        <w:t>in</w:t>
      </w:r>
      <w:r w:rsidRPr="00000522">
        <w:rPr>
          <w:spacing w:val="-3"/>
          <w:w w:val="105"/>
        </w:rPr>
        <w:t xml:space="preserve"> </w:t>
      </w:r>
      <w:r w:rsidRPr="00000522">
        <w:rPr>
          <w:w w:val="105"/>
        </w:rPr>
        <w:t>global</w:t>
      </w:r>
      <w:r w:rsidRPr="00000522">
        <w:rPr>
          <w:spacing w:val="-3"/>
          <w:w w:val="105"/>
        </w:rPr>
        <w:t xml:space="preserve"> </w:t>
      </w:r>
      <w:r w:rsidRPr="00000522">
        <w:rPr>
          <w:w w:val="105"/>
        </w:rPr>
        <w:t>interest</w:t>
      </w:r>
      <w:r w:rsidRPr="00000522">
        <w:rPr>
          <w:spacing w:val="-3"/>
          <w:w w:val="105"/>
        </w:rPr>
        <w:t xml:space="preserve"> </w:t>
      </w:r>
      <w:r w:rsidRPr="00000522">
        <w:rPr>
          <w:w w:val="105"/>
        </w:rPr>
        <w:t>rates</w:t>
      </w:r>
      <w:r w:rsidRPr="00000522">
        <w:rPr>
          <w:spacing w:val="-3"/>
          <w:w w:val="105"/>
        </w:rPr>
        <w:t xml:space="preserve"> </w:t>
      </w:r>
      <w:r w:rsidRPr="00000522">
        <w:rPr>
          <w:w w:val="105"/>
        </w:rPr>
        <w:t>and</w:t>
      </w:r>
      <w:r w:rsidRPr="00000522">
        <w:rPr>
          <w:spacing w:val="-3"/>
          <w:w w:val="105"/>
        </w:rPr>
        <w:t xml:space="preserve"> </w:t>
      </w:r>
      <w:r w:rsidRPr="00000522">
        <w:rPr>
          <w:w w:val="105"/>
        </w:rPr>
        <w:t>exchange rate expectations, given its implications for foreign currency liquidity and external vulnerability.</w:t>
      </w:r>
    </w:p>
    <w:p w14:paraId="623DB50B" w14:textId="4748F562" w:rsidR="001767F0" w:rsidRPr="00000522" w:rsidRDefault="001426C5" w:rsidP="001A71FB">
      <w:pPr>
        <w:pStyle w:val="BodyText"/>
      </w:pPr>
      <w:r w:rsidRPr="00000522">
        <w:rPr>
          <w:w w:val="105"/>
        </w:rPr>
        <w:t>Third, the concentration of international positions in a limited set of countries and currencies underscores the relevance of incorporating country and</w:t>
      </w:r>
      <w:r w:rsidRPr="00000522">
        <w:rPr>
          <w:spacing w:val="-12"/>
          <w:w w:val="105"/>
        </w:rPr>
        <w:t xml:space="preserve"> </w:t>
      </w:r>
      <w:r w:rsidRPr="00000522">
        <w:rPr>
          <w:w w:val="105"/>
        </w:rPr>
        <w:t>currency-specific</w:t>
      </w:r>
      <w:r w:rsidRPr="00000522">
        <w:rPr>
          <w:spacing w:val="-12"/>
          <w:w w:val="105"/>
        </w:rPr>
        <w:t xml:space="preserve"> </w:t>
      </w:r>
      <w:r w:rsidRPr="00000522">
        <w:rPr>
          <w:w w:val="105"/>
        </w:rPr>
        <w:t>shocks</w:t>
      </w:r>
      <w:r w:rsidRPr="00000522">
        <w:rPr>
          <w:spacing w:val="-12"/>
          <w:w w:val="105"/>
        </w:rPr>
        <w:t xml:space="preserve"> </w:t>
      </w:r>
      <w:r w:rsidRPr="00000522">
        <w:rPr>
          <w:w w:val="105"/>
        </w:rPr>
        <w:t>into</w:t>
      </w:r>
      <w:r w:rsidRPr="00000522">
        <w:rPr>
          <w:spacing w:val="-12"/>
          <w:w w:val="105"/>
        </w:rPr>
        <w:t xml:space="preserve"> </w:t>
      </w:r>
      <w:r w:rsidRPr="00000522">
        <w:rPr>
          <w:w w:val="105"/>
        </w:rPr>
        <w:t>stress-testing</w:t>
      </w:r>
      <w:r w:rsidRPr="00000522">
        <w:rPr>
          <w:spacing w:val="-12"/>
          <w:w w:val="105"/>
        </w:rPr>
        <w:t xml:space="preserve"> </w:t>
      </w:r>
      <w:r w:rsidRPr="00000522">
        <w:rPr>
          <w:w w:val="105"/>
        </w:rPr>
        <w:t>and</w:t>
      </w:r>
      <w:r w:rsidRPr="00000522">
        <w:rPr>
          <w:spacing w:val="-12"/>
          <w:w w:val="105"/>
        </w:rPr>
        <w:t xml:space="preserve"> </w:t>
      </w:r>
      <w:r w:rsidRPr="00000522">
        <w:rPr>
          <w:w w:val="105"/>
        </w:rPr>
        <w:t>macroprudential</w:t>
      </w:r>
      <w:r w:rsidRPr="00000522">
        <w:rPr>
          <w:spacing w:val="-12"/>
          <w:w w:val="105"/>
        </w:rPr>
        <w:t xml:space="preserve"> </w:t>
      </w:r>
      <w:r w:rsidR="00CD1F0C" w:rsidRPr="00000522">
        <w:rPr>
          <w:w w:val="105"/>
        </w:rPr>
        <w:t>frameworks</w:t>
      </w:r>
      <w:r w:rsidRPr="00000522">
        <w:rPr>
          <w:w w:val="105"/>
        </w:rPr>
        <w:t xml:space="preserve">. Enhanced use of LBS data can improve the assessment of concentration risks and potential spillovers from major international financial </w:t>
      </w:r>
      <w:r w:rsidR="00994341" w:rsidRPr="00000522">
        <w:rPr>
          <w:spacing w:val="-2"/>
          <w:w w:val="105"/>
        </w:rPr>
        <w:t>centers</w:t>
      </w:r>
      <w:r w:rsidRPr="00000522">
        <w:rPr>
          <w:spacing w:val="-2"/>
          <w:w w:val="105"/>
        </w:rPr>
        <w:t>.</w:t>
      </w:r>
    </w:p>
    <w:p w14:paraId="623DB50C" w14:textId="13836285" w:rsidR="001767F0" w:rsidRPr="00000522" w:rsidRDefault="001426C5" w:rsidP="001A71FB">
      <w:pPr>
        <w:pStyle w:val="BodyText"/>
      </w:pPr>
      <w:r w:rsidRPr="00000522">
        <w:rPr>
          <w:w w:val="105"/>
        </w:rPr>
        <w:t xml:space="preserve">Fourth, the observed volatility in derivative positions </w:t>
      </w:r>
      <w:r w:rsidR="00994341" w:rsidRPr="00000522">
        <w:rPr>
          <w:w w:val="105"/>
        </w:rPr>
        <w:t>emphasizes</w:t>
      </w:r>
      <w:r w:rsidRPr="00000522">
        <w:rPr>
          <w:w w:val="105"/>
        </w:rPr>
        <w:t xml:space="preserve"> the importance of accurate valuation, counterparty classification, and country-of-risk attribution.</w:t>
      </w:r>
      <w:r w:rsidRPr="00000522">
        <w:rPr>
          <w:spacing w:val="40"/>
          <w:w w:val="105"/>
        </w:rPr>
        <w:t xml:space="preserve"> </w:t>
      </w:r>
      <w:r w:rsidRPr="00000522">
        <w:rPr>
          <w:w w:val="105"/>
        </w:rPr>
        <w:t>Continued supervisory focus on derivatives reporting under the LBS framework is necessary to ensure transparency and to mitigate the build-up of hidden balance-sheet risks.</w:t>
      </w:r>
    </w:p>
    <w:p w14:paraId="623DB50D" w14:textId="069C70D5" w:rsidR="001767F0" w:rsidRPr="00000522" w:rsidRDefault="001426C5" w:rsidP="001A71FB">
      <w:pPr>
        <w:pStyle w:val="BodyText"/>
      </w:pPr>
      <w:r w:rsidRPr="00000522">
        <w:rPr>
          <w:w w:val="105"/>
        </w:rPr>
        <w:t xml:space="preserve">Finally, the study highlights the value of combining LBS data with modern analytical tools for effective surveillance and policy analysis. Strengthening analytical use and </w:t>
      </w:r>
      <w:r w:rsidRPr="00000522">
        <w:rPr>
          <w:w w:val="105"/>
        </w:rPr>
        <w:lastRenderedPageBreak/>
        <w:t>dissemination of LBS statistics will further enhance their role in supporting evidence-based policymaking and safeguarding financial stability.</w:t>
      </w:r>
    </w:p>
    <w:p w14:paraId="623DB50E" w14:textId="3EB7E532" w:rsidR="001767F0" w:rsidRPr="00000522" w:rsidRDefault="001426C5" w:rsidP="001A71FB">
      <w:pPr>
        <w:pStyle w:val="BodyText"/>
      </w:pPr>
      <w:r w:rsidRPr="00000522">
        <w:rPr>
          <w:w w:val="110"/>
        </w:rPr>
        <w:t>In conclusion, the LBS framework remains a critical component of India’s</w:t>
      </w:r>
      <w:r w:rsidRPr="00000522">
        <w:rPr>
          <w:spacing w:val="-11"/>
          <w:w w:val="110"/>
        </w:rPr>
        <w:t xml:space="preserve"> </w:t>
      </w:r>
      <w:r w:rsidRPr="00000522">
        <w:rPr>
          <w:w w:val="110"/>
        </w:rPr>
        <w:t>external</w:t>
      </w:r>
      <w:r w:rsidRPr="00000522">
        <w:rPr>
          <w:spacing w:val="-11"/>
          <w:w w:val="110"/>
        </w:rPr>
        <w:t xml:space="preserve"> </w:t>
      </w:r>
      <w:r w:rsidRPr="00000522">
        <w:rPr>
          <w:w w:val="110"/>
        </w:rPr>
        <w:t>sector</w:t>
      </w:r>
      <w:r w:rsidRPr="00000522">
        <w:rPr>
          <w:spacing w:val="-11"/>
          <w:w w:val="110"/>
        </w:rPr>
        <w:t xml:space="preserve"> </w:t>
      </w:r>
      <w:r w:rsidRPr="00000522">
        <w:rPr>
          <w:w w:val="110"/>
        </w:rPr>
        <w:t>statistics.</w:t>
      </w:r>
      <w:r w:rsidRPr="00000522">
        <w:rPr>
          <w:spacing w:val="10"/>
          <w:w w:val="110"/>
        </w:rPr>
        <w:t xml:space="preserve"> </w:t>
      </w:r>
      <w:r w:rsidRPr="00000522">
        <w:rPr>
          <w:w w:val="110"/>
        </w:rPr>
        <w:t>Continued</w:t>
      </w:r>
      <w:r w:rsidRPr="00000522">
        <w:rPr>
          <w:spacing w:val="-11"/>
          <w:w w:val="110"/>
        </w:rPr>
        <w:t xml:space="preserve"> </w:t>
      </w:r>
      <w:r w:rsidRPr="00000522">
        <w:rPr>
          <w:w w:val="110"/>
        </w:rPr>
        <w:t>improvements</w:t>
      </w:r>
      <w:r w:rsidRPr="00000522">
        <w:rPr>
          <w:spacing w:val="-11"/>
          <w:w w:val="110"/>
        </w:rPr>
        <w:t xml:space="preserve"> </w:t>
      </w:r>
      <w:r w:rsidRPr="00000522">
        <w:rPr>
          <w:w w:val="110"/>
        </w:rPr>
        <w:t>in</w:t>
      </w:r>
      <w:r w:rsidRPr="00000522">
        <w:rPr>
          <w:spacing w:val="-11"/>
          <w:w w:val="110"/>
        </w:rPr>
        <w:t xml:space="preserve"> </w:t>
      </w:r>
      <w:r w:rsidRPr="00000522">
        <w:rPr>
          <w:w w:val="110"/>
        </w:rPr>
        <w:t>data</w:t>
      </w:r>
      <w:r w:rsidRPr="00000522">
        <w:rPr>
          <w:spacing w:val="-11"/>
          <w:w w:val="110"/>
        </w:rPr>
        <w:t xml:space="preserve"> </w:t>
      </w:r>
      <w:r w:rsidRPr="00000522">
        <w:rPr>
          <w:w w:val="110"/>
        </w:rPr>
        <w:t>quality, analytical depth, and supervisory integration will further strengthen its contribution to financial stability monitoring and policy formulation.</w:t>
      </w:r>
    </w:p>
    <w:p w14:paraId="623DB510" w14:textId="77777777" w:rsidR="001767F0" w:rsidRDefault="001767F0" w:rsidP="001A71FB">
      <w:pPr>
        <w:pStyle w:val="BodyText"/>
      </w:pPr>
    </w:p>
    <w:p w14:paraId="3FD7B09D" w14:textId="77777777" w:rsidR="0027034E" w:rsidRDefault="0027034E" w:rsidP="001A71FB">
      <w:pPr>
        <w:pStyle w:val="BodyText"/>
      </w:pPr>
    </w:p>
    <w:p w14:paraId="0A505A2A" w14:textId="77777777" w:rsidR="0027034E" w:rsidRDefault="0027034E" w:rsidP="001A71FB">
      <w:pPr>
        <w:pStyle w:val="BodyText"/>
      </w:pPr>
    </w:p>
    <w:p w14:paraId="53B394D2" w14:textId="77777777" w:rsidR="0027034E" w:rsidRDefault="0027034E" w:rsidP="001A71FB">
      <w:pPr>
        <w:pStyle w:val="BodyText"/>
      </w:pPr>
    </w:p>
    <w:p w14:paraId="4A85F486" w14:textId="77777777" w:rsidR="0027034E" w:rsidRDefault="0027034E" w:rsidP="001A71FB">
      <w:pPr>
        <w:pStyle w:val="BodyText"/>
      </w:pPr>
    </w:p>
    <w:p w14:paraId="5098C902" w14:textId="77777777" w:rsidR="0027034E" w:rsidRDefault="0027034E" w:rsidP="001A71FB">
      <w:pPr>
        <w:pStyle w:val="BodyText"/>
      </w:pPr>
    </w:p>
    <w:p w14:paraId="7154E3E7" w14:textId="77777777" w:rsidR="0027034E" w:rsidRDefault="0027034E" w:rsidP="001A71FB">
      <w:pPr>
        <w:pStyle w:val="BodyText"/>
      </w:pPr>
    </w:p>
    <w:p w14:paraId="0C99EB6E" w14:textId="77777777" w:rsidR="0027034E" w:rsidRDefault="0027034E" w:rsidP="001A71FB">
      <w:pPr>
        <w:pStyle w:val="BodyText"/>
      </w:pPr>
    </w:p>
    <w:p w14:paraId="2607507E" w14:textId="77777777" w:rsidR="0027034E" w:rsidRDefault="0027034E" w:rsidP="001A71FB">
      <w:pPr>
        <w:pStyle w:val="BodyText"/>
      </w:pPr>
    </w:p>
    <w:p w14:paraId="18083396" w14:textId="77777777" w:rsidR="0027034E" w:rsidRDefault="0027034E" w:rsidP="001A71FB">
      <w:pPr>
        <w:pStyle w:val="BodyText"/>
      </w:pPr>
    </w:p>
    <w:p w14:paraId="2CE8DB4A" w14:textId="77777777" w:rsidR="0027034E" w:rsidRDefault="0027034E" w:rsidP="001A71FB">
      <w:pPr>
        <w:pStyle w:val="BodyText"/>
      </w:pPr>
    </w:p>
    <w:p w14:paraId="0F363DE4" w14:textId="77777777" w:rsidR="0027034E" w:rsidRDefault="0027034E" w:rsidP="001A71FB">
      <w:pPr>
        <w:pStyle w:val="BodyText"/>
      </w:pPr>
    </w:p>
    <w:p w14:paraId="702507D5" w14:textId="77777777" w:rsidR="0027034E" w:rsidRDefault="0027034E" w:rsidP="001A71FB">
      <w:pPr>
        <w:pStyle w:val="BodyText"/>
      </w:pPr>
    </w:p>
    <w:p w14:paraId="3FCDD84F" w14:textId="77777777" w:rsidR="0027034E" w:rsidRDefault="0027034E" w:rsidP="001A71FB">
      <w:pPr>
        <w:pStyle w:val="BodyText"/>
      </w:pPr>
    </w:p>
    <w:p w14:paraId="5721DE5D" w14:textId="77777777" w:rsidR="0027034E" w:rsidRDefault="0027034E" w:rsidP="001A71FB">
      <w:pPr>
        <w:pStyle w:val="BodyText"/>
      </w:pPr>
    </w:p>
    <w:p w14:paraId="7B0AB518" w14:textId="77777777" w:rsidR="0027034E" w:rsidRDefault="0027034E" w:rsidP="001A71FB">
      <w:pPr>
        <w:pStyle w:val="BodyText"/>
      </w:pPr>
    </w:p>
    <w:p w14:paraId="746BE8EE" w14:textId="77777777" w:rsidR="0027034E" w:rsidRDefault="0027034E" w:rsidP="001A71FB">
      <w:pPr>
        <w:pStyle w:val="BodyText"/>
      </w:pPr>
    </w:p>
    <w:p w14:paraId="5E9E6643" w14:textId="77777777" w:rsidR="0027034E" w:rsidRDefault="0027034E" w:rsidP="001A71FB">
      <w:pPr>
        <w:pStyle w:val="BodyText"/>
      </w:pPr>
    </w:p>
    <w:p w14:paraId="2F1F126B" w14:textId="77777777" w:rsidR="0027034E" w:rsidRDefault="0027034E" w:rsidP="001A71FB">
      <w:pPr>
        <w:pStyle w:val="BodyText"/>
      </w:pPr>
    </w:p>
    <w:p w14:paraId="18607C24" w14:textId="77777777" w:rsidR="0027034E" w:rsidRDefault="0027034E" w:rsidP="001A71FB">
      <w:pPr>
        <w:pStyle w:val="BodyText"/>
      </w:pPr>
    </w:p>
    <w:p w14:paraId="0677CBE5" w14:textId="77777777" w:rsidR="0027034E" w:rsidRDefault="0027034E" w:rsidP="001A71FB">
      <w:pPr>
        <w:pStyle w:val="BodyText"/>
      </w:pPr>
    </w:p>
    <w:p w14:paraId="7152B6AF" w14:textId="77777777" w:rsidR="0027034E" w:rsidRDefault="0027034E" w:rsidP="001A71FB">
      <w:pPr>
        <w:pStyle w:val="BodyText"/>
      </w:pPr>
    </w:p>
    <w:p w14:paraId="5029280C" w14:textId="77777777" w:rsidR="0033449C" w:rsidRDefault="0033449C" w:rsidP="001A71FB">
      <w:pPr>
        <w:pStyle w:val="BodyText"/>
      </w:pPr>
    </w:p>
    <w:p w14:paraId="49AEEBFF" w14:textId="77777777" w:rsidR="0033449C" w:rsidRDefault="0033449C" w:rsidP="001A71FB">
      <w:pPr>
        <w:pStyle w:val="BodyText"/>
      </w:pPr>
    </w:p>
    <w:p w14:paraId="1EE48268" w14:textId="77777777" w:rsidR="0027034E" w:rsidRPr="00000522" w:rsidRDefault="0027034E" w:rsidP="001A71FB">
      <w:pPr>
        <w:pStyle w:val="BodyText"/>
      </w:pPr>
    </w:p>
    <w:p w14:paraId="623DB511" w14:textId="33610FB6" w:rsidR="001767F0" w:rsidRPr="00000522" w:rsidRDefault="001426C5" w:rsidP="000E577A">
      <w:pPr>
        <w:pStyle w:val="Heading1"/>
        <w:numPr>
          <w:ilvl w:val="0"/>
          <w:numId w:val="5"/>
        </w:numPr>
        <w:tabs>
          <w:tab w:val="left" w:pos="2018"/>
        </w:tabs>
        <w:spacing w:before="0"/>
        <w:ind w:left="0" w:rightChars="1531" w:right="3368"/>
        <w:jc w:val="both"/>
        <w:rPr>
          <w:rFonts w:ascii="Arial" w:hAnsi="Arial" w:cs="Arial"/>
          <w:b w:val="0"/>
          <w:bCs w:val="0"/>
          <w:sz w:val="22"/>
          <w:szCs w:val="22"/>
        </w:rPr>
      </w:pPr>
      <w:bookmarkStart w:id="22" w:name="_Toc221657768"/>
      <w:r w:rsidRPr="00000522">
        <w:rPr>
          <w:rFonts w:ascii="Arial" w:hAnsi="Arial" w:cs="Arial"/>
          <w:b w:val="0"/>
          <w:bCs w:val="0"/>
          <w:spacing w:val="-2"/>
          <w:w w:val="115"/>
          <w:sz w:val="22"/>
          <w:szCs w:val="22"/>
        </w:rPr>
        <w:lastRenderedPageBreak/>
        <w:t>References</w:t>
      </w:r>
      <w:bookmarkEnd w:id="22"/>
      <w:r w:rsidRPr="00000522">
        <w:rPr>
          <w:rFonts w:ascii="Arial" w:hAnsi="Arial" w:cs="Arial"/>
          <w:b w:val="0"/>
          <w:bCs w:val="0"/>
          <w:spacing w:val="-2"/>
          <w:w w:val="115"/>
          <w:sz w:val="22"/>
          <w:szCs w:val="22"/>
        </w:rPr>
        <w:t xml:space="preserve"> </w:t>
      </w:r>
    </w:p>
    <w:p w14:paraId="623DB513" w14:textId="619F9B01" w:rsidR="001767F0" w:rsidRPr="00B63B62" w:rsidRDefault="001426C5" w:rsidP="00B63B62">
      <w:pPr>
        <w:pStyle w:val="ListParagraph"/>
        <w:numPr>
          <w:ilvl w:val="0"/>
          <w:numId w:val="1"/>
        </w:numPr>
        <w:tabs>
          <w:tab w:val="left" w:pos="1782"/>
        </w:tabs>
        <w:spacing w:before="0"/>
        <w:ind w:left="0" w:right="1418"/>
        <w:rPr>
          <w:rFonts w:ascii="Arial" w:hAnsi="Arial" w:cs="Arial"/>
        </w:rPr>
      </w:pPr>
      <w:r w:rsidRPr="00B63B62">
        <w:rPr>
          <w:rFonts w:ascii="Arial" w:hAnsi="Arial" w:cs="Arial"/>
          <w:w w:val="105"/>
        </w:rPr>
        <w:t>Reserve</w:t>
      </w:r>
      <w:r w:rsidRPr="00B63B62">
        <w:rPr>
          <w:rFonts w:ascii="Arial" w:hAnsi="Arial" w:cs="Arial"/>
          <w:spacing w:val="64"/>
          <w:w w:val="105"/>
        </w:rPr>
        <w:t xml:space="preserve"> </w:t>
      </w:r>
      <w:r w:rsidRPr="00B63B62">
        <w:rPr>
          <w:rFonts w:ascii="Arial" w:hAnsi="Arial" w:cs="Arial"/>
          <w:w w:val="105"/>
        </w:rPr>
        <w:t>Bank</w:t>
      </w:r>
      <w:r w:rsidRPr="00B63B62">
        <w:rPr>
          <w:rFonts w:ascii="Arial" w:hAnsi="Arial" w:cs="Arial"/>
          <w:spacing w:val="64"/>
          <w:w w:val="105"/>
        </w:rPr>
        <w:t xml:space="preserve"> </w:t>
      </w:r>
      <w:r w:rsidRPr="00B63B62">
        <w:rPr>
          <w:rFonts w:ascii="Arial" w:hAnsi="Arial" w:cs="Arial"/>
          <w:w w:val="105"/>
        </w:rPr>
        <w:t>of</w:t>
      </w:r>
      <w:r w:rsidRPr="00B63B62">
        <w:rPr>
          <w:rFonts w:ascii="Arial" w:hAnsi="Arial" w:cs="Arial"/>
          <w:spacing w:val="62"/>
          <w:w w:val="105"/>
        </w:rPr>
        <w:t xml:space="preserve"> </w:t>
      </w:r>
      <w:r w:rsidRPr="00B63B62">
        <w:rPr>
          <w:rFonts w:ascii="Arial" w:hAnsi="Arial" w:cs="Arial"/>
          <w:w w:val="105"/>
        </w:rPr>
        <w:t>India,</w:t>
      </w:r>
      <w:r w:rsidRPr="00B63B62">
        <w:rPr>
          <w:rFonts w:ascii="Arial" w:hAnsi="Arial" w:cs="Arial"/>
          <w:spacing w:val="74"/>
          <w:w w:val="105"/>
        </w:rPr>
        <w:t xml:space="preserve"> </w:t>
      </w:r>
      <w:r w:rsidRPr="00B63B62">
        <w:rPr>
          <w:rFonts w:ascii="Arial" w:hAnsi="Arial" w:cs="Arial"/>
          <w:w w:val="105"/>
        </w:rPr>
        <w:t>International</w:t>
      </w:r>
      <w:r w:rsidRPr="00B63B62">
        <w:rPr>
          <w:rFonts w:ascii="Arial" w:hAnsi="Arial" w:cs="Arial"/>
          <w:spacing w:val="66"/>
          <w:w w:val="105"/>
        </w:rPr>
        <w:t xml:space="preserve"> </w:t>
      </w:r>
      <w:r w:rsidRPr="00B63B62">
        <w:rPr>
          <w:rFonts w:ascii="Arial" w:hAnsi="Arial" w:cs="Arial"/>
          <w:w w:val="105"/>
        </w:rPr>
        <w:t>Banking</w:t>
      </w:r>
      <w:r w:rsidRPr="00B63B62">
        <w:rPr>
          <w:rFonts w:ascii="Arial" w:hAnsi="Arial" w:cs="Arial"/>
          <w:spacing w:val="66"/>
          <w:w w:val="105"/>
        </w:rPr>
        <w:t xml:space="preserve"> </w:t>
      </w:r>
      <w:r w:rsidRPr="00B63B62">
        <w:rPr>
          <w:rFonts w:ascii="Arial" w:hAnsi="Arial" w:cs="Arial"/>
          <w:w w:val="105"/>
        </w:rPr>
        <w:t>Statistics</w:t>
      </w:r>
      <w:r w:rsidRPr="00B63B62">
        <w:rPr>
          <w:rFonts w:ascii="Arial" w:hAnsi="Arial" w:cs="Arial"/>
          <w:spacing w:val="66"/>
          <w:w w:val="105"/>
        </w:rPr>
        <w:t xml:space="preserve"> </w:t>
      </w:r>
      <w:r w:rsidRPr="00B63B62">
        <w:rPr>
          <w:rFonts w:ascii="Arial" w:hAnsi="Arial" w:cs="Arial"/>
          <w:spacing w:val="-2"/>
          <w:w w:val="105"/>
        </w:rPr>
        <w:t>Reporting</w:t>
      </w:r>
      <w:r w:rsidR="00B63B62" w:rsidRPr="00B63B62">
        <w:rPr>
          <w:rFonts w:ascii="Arial" w:hAnsi="Arial" w:cs="Arial"/>
          <w:spacing w:val="-2"/>
          <w:w w:val="105"/>
        </w:rPr>
        <w:t xml:space="preserve"> </w:t>
      </w:r>
      <w:r w:rsidRPr="00B63B62">
        <w:rPr>
          <w:rFonts w:ascii="Arial" w:hAnsi="Arial" w:cs="Arial"/>
          <w:w w:val="105"/>
        </w:rPr>
        <w:t>Guidelines, Centralised Information Management System (CIMS), Reserve Bank of India, 2024.</w:t>
      </w:r>
    </w:p>
    <w:p w14:paraId="623DB514" w14:textId="77777777" w:rsidR="001767F0" w:rsidRPr="00B63B62" w:rsidRDefault="001426C5" w:rsidP="00B63B62">
      <w:pPr>
        <w:pStyle w:val="ListParagraph"/>
        <w:numPr>
          <w:ilvl w:val="0"/>
          <w:numId w:val="1"/>
        </w:numPr>
        <w:tabs>
          <w:tab w:val="left" w:pos="1783"/>
        </w:tabs>
        <w:spacing w:before="0"/>
        <w:ind w:left="0" w:right="1418"/>
        <w:rPr>
          <w:rFonts w:ascii="Arial" w:hAnsi="Arial" w:cs="Arial"/>
        </w:rPr>
      </w:pPr>
      <w:r w:rsidRPr="00B63B62">
        <w:rPr>
          <w:rFonts w:ascii="Arial" w:hAnsi="Arial" w:cs="Arial"/>
          <w:w w:val="110"/>
        </w:rPr>
        <w:t>Reserve</w:t>
      </w:r>
      <w:r w:rsidRPr="00B63B62">
        <w:rPr>
          <w:rFonts w:ascii="Arial" w:hAnsi="Arial" w:cs="Arial"/>
          <w:spacing w:val="40"/>
          <w:w w:val="110"/>
        </w:rPr>
        <w:t xml:space="preserve"> </w:t>
      </w:r>
      <w:r w:rsidRPr="00B63B62">
        <w:rPr>
          <w:rFonts w:ascii="Arial" w:hAnsi="Arial" w:cs="Arial"/>
          <w:w w:val="110"/>
        </w:rPr>
        <w:t>Bank</w:t>
      </w:r>
      <w:r w:rsidRPr="00B63B62">
        <w:rPr>
          <w:rFonts w:ascii="Arial" w:hAnsi="Arial" w:cs="Arial"/>
          <w:spacing w:val="40"/>
          <w:w w:val="110"/>
        </w:rPr>
        <w:t xml:space="preserve"> </w:t>
      </w:r>
      <w:r w:rsidRPr="00B63B62">
        <w:rPr>
          <w:rFonts w:ascii="Arial" w:hAnsi="Arial" w:cs="Arial"/>
          <w:w w:val="110"/>
        </w:rPr>
        <w:t>of</w:t>
      </w:r>
      <w:r w:rsidRPr="00B63B62">
        <w:rPr>
          <w:rFonts w:ascii="Arial" w:hAnsi="Arial" w:cs="Arial"/>
          <w:spacing w:val="40"/>
          <w:w w:val="110"/>
        </w:rPr>
        <w:t xml:space="preserve"> </w:t>
      </w:r>
      <w:r w:rsidRPr="00B63B62">
        <w:rPr>
          <w:rFonts w:ascii="Arial" w:hAnsi="Arial" w:cs="Arial"/>
          <w:w w:val="110"/>
        </w:rPr>
        <w:t>India,</w:t>
      </w:r>
      <w:r w:rsidRPr="00B63B62">
        <w:rPr>
          <w:rFonts w:ascii="Arial" w:hAnsi="Arial" w:cs="Arial"/>
          <w:spacing w:val="40"/>
          <w:w w:val="110"/>
        </w:rPr>
        <w:t xml:space="preserve"> </w:t>
      </w:r>
      <w:r w:rsidRPr="00B63B62">
        <w:rPr>
          <w:rFonts w:ascii="Arial" w:hAnsi="Arial" w:cs="Arial"/>
          <w:w w:val="110"/>
        </w:rPr>
        <w:t>Data</w:t>
      </w:r>
      <w:r w:rsidRPr="00B63B62">
        <w:rPr>
          <w:rFonts w:ascii="Arial" w:hAnsi="Arial" w:cs="Arial"/>
          <w:spacing w:val="40"/>
          <w:w w:val="110"/>
        </w:rPr>
        <w:t xml:space="preserve"> </w:t>
      </w:r>
      <w:r w:rsidRPr="00B63B62">
        <w:rPr>
          <w:rFonts w:ascii="Arial" w:hAnsi="Arial" w:cs="Arial"/>
          <w:w w:val="110"/>
        </w:rPr>
        <w:t>on</w:t>
      </w:r>
      <w:r w:rsidRPr="00B63B62">
        <w:rPr>
          <w:rFonts w:ascii="Arial" w:hAnsi="Arial" w:cs="Arial"/>
          <w:spacing w:val="40"/>
          <w:w w:val="110"/>
        </w:rPr>
        <w:t xml:space="preserve"> </w:t>
      </w:r>
      <w:r w:rsidRPr="00B63B62">
        <w:rPr>
          <w:rFonts w:ascii="Arial" w:hAnsi="Arial" w:cs="Arial"/>
          <w:w w:val="110"/>
        </w:rPr>
        <w:t>International</w:t>
      </w:r>
      <w:r w:rsidRPr="00B63B62">
        <w:rPr>
          <w:rFonts w:ascii="Arial" w:hAnsi="Arial" w:cs="Arial"/>
          <w:spacing w:val="40"/>
          <w:w w:val="110"/>
        </w:rPr>
        <w:t xml:space="preserve"> </w:t>
      </w:r>
      <w:r w:rsidRPr="00B63B62">
        <w:rPr>
          <w:rFonts w:ascii="Arial" w:hAnsi="Arial" w:cs="Arial"/>
          <w:w w:val="110"/>
        </w:rPr>
        <w:t>Banking</w:t>
      </w:r>
      <w:r w:rsidRPr="00B63B62">
        <w:rPr>
          <w:rFonts w:ascii="Arial" w:hAnsi="Arial" w:cs="Arial"/>
          <w:spacing w:val="40"/>
          <w:w w:val="110"/>
        </w:rPr>
        <w:t xml:space="preserve"> </w:t>
      </w:r>
      <w:r w:rsidRPr="00B63B62">
        <w:rPr>
          <w:rFonts w:ascii="Arial" w:hAnsi="Arial" w:cs="Arial"/>
          <w:w w:val="110"/>
        </w:rPr>
        <w:t>Statis-</w:t>
      </w:r>
      <w:r w:rsidRPr="00B63B62">
        <w:rPr>
          <w:rFonts w:ascii="Arial" w:hAnsi="Arial" w:cs="Arial"/>
          <w:spacing w:val="40"/>
          <w:w w:val="110"/>
        </w:rPr>
        <w:t xml:space="preserve"> </w:t>
      </w:r>
      <w:r w:rsidRPr="00B63B62">
        <w:rPr>
          <w:rFonts w:ascii="Arial" w:hAnsi="Arial" w:cs="Arial"/>
          <w:w w:val="110"/>
        </w:rPr>
        <w:t xml:space="preserve">tics of India, Database on Indian Economy (DBIE). Available at: </w:t>
      </w:r>
      <w:r w:rsidRPr="00B63B62">
        <w:rPr>
          <w:rFonts w:ascii="Arial" w:hAnsi="Arial" w:cs="Arial"/>
          <w:spacing w:val="-2"/>
          <w:w w:val="110"/>
        </w:rPr>
        <w:t>https://data.rbi.org.in/DBIE//dbie/reports/Publication/TimeSeries</w:t>
      </w:r>
    </w:p>
    <w:p w14:paraId="623DB515" w14:textId="77777777" w:rsidR="001767F0" w:rsidRPr="00B63B62" w:rsidRDefault="001426C5" w:rsidP="00B63B62">
      <w:pPr>
        <w:pStyle w:val="ListParagraph"/>
        <w:numPr>
          <w:ilvl w:val="0"/>
          <w:numId w:val="1"/>
        </w:numPr>
        <w:tabs>
          <w:tab w:val="left" w:pos="1783"/>
        </w:tabs>
        <w:spacing w:before="0"/>
        <w:ind w:left="0" w:right="1418"/>
        <w:rPr>
          <w:rFonts w:ascii="Arial" w:hAnsi="Arial" w:cs="Arial"/>
        </w:rPr>
      </w:pPr>
      <w:r w:rsidRPr="00B63B62">
        <w:rPr>
          <w:rFonts w:ascii="Arial" w:hAnsi="Arial" w:cs="Arial"/>
        </w:rPr>
        <w:t xml:space="preserve">Reserve Bank of India, Centralised Information Management System </w:t>
      </w:r>
      <w:r w:rsidRPr="00B63B62">
        <w:rPr>
          <w:rFonts w:ascii="Arial" w:hAnsi="Arial" w:cs="Arial"/>
          <w:w w:val="110"/>
        </w:rPr>
        <w:t>(CIMS). Available at:</w:t>
      </w:r>
      <w:r w:rsidRPr="00B63B62">
        <w:rPr>
          <w:rFonts w:ascii="Arial" w:hAnsi="Arial" w:cs="Arial"/>
          <w:spacing w:val="40"/>
          <w:w w:val="110"/>
        </w:rPr>
        <w:t xml:space="preserve"> </w:t>
      </w:r>
      <w:r w:rsidRPr="00B63B62">
        <w:rPr>
          <w:rFonts w:ascii="Arial" w:hAnsi="Arial" w:cs="Arial"/>
          <w:w w:val="110"/>
        </w:rPr>
        <w:t>https://cims.rbi.org.in//login.</w:t>
      </w:r>
    </w:p>
    <w:sectPr w:rsidR="001767F0" w:rsidRPr="00B63B62">
      <w:pgSz w:w="12240" w:h="15840"/>
      <w:pgMar w:top="1820" w:right="360" w:bottom="1920" w:left="1800" w:header="0" w:footer="17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98156" w14:textId="77777777" w:rsidR="00720820" w:rsidRDefault="00720820">
      <w:r>
        <w:separator/>
      </w:r>
    </w:p>
  </w:endnote>
  <w:endnote w:type="continuationSeparator" w:id="0">
    <w:p w14:paraId="138632E0" w14:textId="77777777" w:rsidR="00720820" w:rsidRDefault="007208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DB53E" w14:textId="77777777" w:rsidR="001767F0" w:rsidRDefault="001426C5" w:rsidP="001A71FB">
    <w:pPr>
      <w:pStyle w:val="BodyText"/>
    </w:pPr>
    <w:r>
      <w:rPr>
        <w:noProof/>
      </w:rPr>
      <mc:AlternateContent>
        <mc:Choice Requires="wps">
          <w:drawing>
            <wp:anchor distT="0" distB="0" distL="0" distR="0" simplePos="0" relativeHeight="487044608" behindDoc="1" locked="0" layoutInCell="1" allowOverlap="1" wp14:anchorId="623DB53F" wp14:editId="623DB540">
              <wp:simplePos x="0" y="0"/>
              <wp:positionH relativeFrom="page">
                <wp:posOffset>3805466</wp:posOffset>
              </wp:positionH>
              <wp:positionV relativeFrom="page">
                <wp:posOffset>8815870</wp:posOffset>
              </wp:positionV>
              <wp:extent cx="152400"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52400"/>
                      </a:xfrm>
                      <a:prstGeom prst="rect">
                        <a:avLst/>
                      </a:prstGeom>
                    </wps:spPr>
                    <wps:txbx>
                      <w:txbxContent>
                        <w:p w14:paraId="623DB541" w14:textId="77777777" w:rsidR="001767F0" w:rsidRDefault="001426C5" w:rsidP="001A71FB">
                          <w:pPr>
                            <w:pStyle w:val="BodyText"/>
                          </w:pPr>
                          <w:r>
                            <w:fldChar w:fldCharType="begin"/>
                          </w:r>
                          <w:r>
                            <w:instrText xml:space="preserve"> PAGE </w:instrText>
                          </w:r>
                          <w:r>
                            <w:fldChar w:fldCharType="separate"/>
                          </w:r>
                          <w:r>
                            <w:t>10</w:t>
                          </w:r>
                          <w:r>
                            <w:fldChar w:fldCharType="end"/>
                          </w:r>
                        </w:p>
                      </w:txbxContent>
                    </wps:txbx>
                    <wps:bodyPr wrap="square" lIns="0" tIns="0" rIns="0" bIns="0" rtlCol="0">
                      <a:noAutofit/>
                    </wps:bodyPr>
                  </wps:wsp>
                </a:graphicData>
              </a:graphic>
            </wp:anchor>
          </w:drawing>
        </mc:Choice>
        <mc:Fallback>
          <w:pict>
            <v:shapetype w14:anchorId="623DB53F" id="_x0000_t202" coordsize="21600,21600" o:spt="202" path="m,l,21600r21600,l21600,xe">
              <v:stroke joinstyle="miter"/>
              <v:path gradientshapeok="t" o:connecttype="rect"/>
            </v:shapetype>
            <v:shape id="Textbox 1" o:spid="_x0000_s1026" type="#_x0000_t202" style="position:absolute;left:0;text-align:left;margin-left:299.65pt;margin-top:694.15pt;width:12pt;height:12pt;z-index:-16271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" filled="f" stroked="f">
              <v:textbox inset="0,0,0,0">
                <w:txbxContent>
                  <w:p w14:paraId="623DB541" w14:textId="77777777" w:rsidR="001767F0" w:rsidRDefault="001426C5" w:rsidP="001A71FB">
                    <w:pPr>
                      <w:pStyle w:val="BodyText"/>
                    </w:pPr>
                    <w:r>
                      <w:fldChar w:fldCharType="begin"/>
                    </w:r>
                    <w:r>
                      <w:instrText xml:space="preserve"> PAGE </w:instrText>
                    </w:r>
                    <w:r>
                      <w:fldChar w:fldCharType="separate"/>
                    </w:r>
                    <w:r>
                      <w:t>10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40CCC" w14:textId="77777777" w:rsidR="00720820" w:rsidRDefault="00720820">
      <w:r>
        <w:separator/>
      </w:r>
    </w:p>
  </w:footnote>
  <w:footnote w:type="continuationSeparator" w:id="0">
    <w:p w14:paraId="5BC42798" w14:textId="77777777" w:rsidR="00720820" w:rsidRDefault="007208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A5168"/>
    <w:multiLevelType w:val="multilevel"/>
    <w:tmpl w:val="A770F336"/>
    <w:lvl w:ilvl="0">
      <w:start w:val="1"/>
      <w:numFmt w:val="decimal"/>
      <w:lvlText w:val="%1"/>
      <w:lvlJc w:val="left"/>
      <w:pPr>
        <w:ind w:left="1359" w:hanging="485"/>
        <w:jc w:val="right"/>
      </w:pPr>
      <w:rPr>
        <w:rFonts w:ascii="Calibri" w:eastAsia="Calibri" w:hAnsi="Calibri" w:cs="Calibri" w:hint="default"/>
        <w:b/>
        <w:bCs/>
        <w:i w:val="0"/>
        <w:iCs w:val="0"/>
        <w:spacing w:val="0"/>
        <w:w w:val="113"/>
        <w:sz w:val="28"/>
        <w:szCs w:val="28"/>
        <w:lang w:val="en-US" w:eastAsia="en-US" w:bidi="ar-SA"/>
      </w:rPr>
    </w:lvl>
    <w:lvl w:ilvl="1">
      <w:start w:val="1"/>
      <w:numFmt w:val="decimal"/>
      <w:lvlText w:val="%1.%2"/>
      <w:lvlJc w:val="left"/>
      <w:pPr>
        <w:ind w:left="1577" w:hanging="703"/>
        <w:jc w:val="right"/>
      </w:pPr>
      <w:rPr>
        <w:rFonts w:ascii="Calibri" w:eastAsia="Calibri" w:hAnsi="Calibri" w:cs="Calibri" w:hint="default"/>
        <w:b/>
        <w:bCs/>
        <w:i w:val="0"/>
        <w:iCs w:val="0"/>
        <w:spacing w:val="0"/>
        <w:w w:val="111"/>
        <w:sz w:val="24"/>
        <w:szCs w:val="24"/>
        <w:lang w:val="en-US" w:eastAsia="en-US" w:bidi="ar-SA"/>
      </w:rPr>
    </w:lvl>
    <w:lvl w:ilvl="2">
      <w:start w:val="1"/>
      <w:numFmt w:val="decimal"/>
      <w:lvlText w:val="%3)"/>
      <w:lvlJc w:val="left"/>
      <w:pPr>
        <w:ind w:left="1373" w:hanging="277"/>
      </w:pPr>
      <w:rPr>
        <w:rFonts w:ascii="Calibri" w:eastAsia="Calibri" w:hAnsi="Calibri" w:cs="Calibri" w:hint="default"/>
        <w:b w:val="0"/>
        <w:bCs w:val="0"/>
        <w:i w:val="0"/>
        <w:iCs w:val="0"/>
        <w:spacing w:val="0"/>
        <w:w w:val="109"/>
        <w:sz w:val="20"/>
        <w:szCs w:val="20"/>
        <w:lang w:val="en-US" w:eastAsia="en-US" w:bidi="ar-SA"/>
      </w:rPr>
    </w:lvl>
    <w:lvl w:ilvl="3">
      <w:numFmt w:val="bullet"/>
      <w:lvlText w:val="•"/>
      <w:lvlJc w:val="left"/>
      <w:pPr>
        <w:ind w:left="1980" w:hanging="277"/>
      </w:pPr>
      <w:rPr>
        <w:rFonts w:hint="default"/>
        <w:lang w:val="en-US" w:eastAsia="en-US" w:bidi="ar-SA"/>
      </w:rPr>
    </w:lvl>
    <w:lvl w:ilvl="4">
      <w:numFmt w:val="bullet"/>
      <w:lvlText w:val="•"/>
      <w:lvlJc w:val="left"/>
      <w:pPr>
        <w:ind w:left="2120" w:hanging="277"/>
      </w:pPr>
      <w:rPr>
        <w:rFonts w:hint="default"/>
        <w:lang w:val="en-US" w:eastAsia="en-US" w:bidi="ar-SA"/>
      </w:rPr>
    </w:lvl>
    <w:lvl w:ilvl="5">
      <w:numFmt w:val="bullet"/>
      <w:lvlText w:val="•"/>
      <w:lvlJc w:val="left"/>
      <w:pPr>
        <w:ind w:left="3446" w:hanging="277"/>
      </w:pPr>
      <w:rPr>
        <w:rFonts w:hint="default"/>
        <w:lang w:val="en-US" w:eastAsia="en-US" w:bidi="ar-SA"/>
      </w:rPr>
    </w:lvl>
    <w:lvl w:ilvl="6">
      <w:numFmt w:val="bullet"/>
      <w:lvlText w:val="•"/>
      <w:lvlJc w:val="left"/>
      <w:pPr>
        <w:ind w:left="4773" w:hanging="277"/>
      </w:pPr>
      <w:rPr>
        <w:rFonts w:hint="default"/>
        <w:lang w:val="en-US" w:eastAsia="en-US" w:bidi="ar-SA"/>
      </w:rPr>
    </w:lvl>
    <w:lvl w:ilvl="7">
      <w:numFmt w:val="bullet"/>
      <w:lvlText w:val="•"/>
      <w:lvlJc w:val="left"/>
      <w:pPr>
        <w:ind w:left="6100" w:hanging="277"/>
      </w:pPr>
      <w:rPr>
        <w:rFonts w:hint="default"/>
        <w:lang w:val="en-US" w:eastAsia="en-US" w:bidi="ar-SA"/>
      </w:rPr>
    </w:lvl>
    <w:lvl w:ilvl="8">
      <w:numFmt w:val="bullet"/>
      <w:lvlText w:val="•"/>
      <w:lvlJc w:val="left"/>
      <w:pPr>
        <w:ind w:left="7426" w:hanging="277"/>
      </w:pPr>
      <w:rPr>
        <w:rFonts w:hint="default"/>
        <w:lang w:val="en-US" w:eastAsia="en-US" w:bidi="ar-SA"/>
      </w:rPr>
    </w:lvl>
  </w:abstractNum>
  <w:abstractNum w:abstractNumId="1" w15:restartNumberingAfterBreak="0">
    <w:nsid w:val="227631F7"/>
    <w:multiLevelType w:val="hybridMultilevel"/>
    <w:tmpl w:val="23A491BA"/>
    <w:lvl w:ilvl="0" w:tplc="17FA20A2">
      <w:start w:val="1"/>
      <w:numFmt w:val="lowerLetter"/>
      <w:lvlText w:val="(%1)"/>
      <w:lvlJc w:val="left"/>
      <w:pPr>
        <w:ind w:left="1811" w:hanging="355"/>
      </w:pPr>
      <w:rPr>
        <w:rFonts w:ascii="Calibri" w:eastAsia="Calibri" w:hAnsi="Calibri" w:cs="Calibri" w:hint="default"/>
        <w:b w:val="0"/>
        <w:bCs w:val="0"/>
        <w:i w:val="0"/>
        <w:iCs w:val="0"/>
        <w:spacing w:val="0"/>
        <w:w w:val="117"/>
        <w:sz w:val="20"/>
        <w:szCs w:val="20"/>
        <w:lang w:val="en-US" w:eastAsia="en-US" w:bidi="ar-SA"/>
      </w:rPr>
    </w:lvl>
    <w:lvl w:ilvl="1" w:tplc="3322EBC0">
      <w:numFmt w:val="bullet"/>
      <w:lvlText w:val="•"/>
      <w:lvlJc w:val="left"/>
      <w:pPr>
        <w:ind w:left="2646" w:hanging="355"/>
      </w:pPr>
      <w:rPr>
        <w:rFonts w:hint="default"/>
        <w:lang w:val="en-US" w:eastAsia="en-US" w:bidi="ar-SA"/>
      </w:rPr>
    </w:lvl>
    <w:lvl w:ilvl="2" w:tplc="B1F6A67A">
      <w:numFmt w:val="bullet"/>
      <w:lvlText w:val="•"/>
      <w:lvlJc w:val="left"/>
      <w:pPr>
        <w:ind w:left="3472" w:hanging="355"/>
      </w:pPr>
      <w:rPr>
        <w:rFonts w:hint="default"/>
        <w:lang w:val="en-US" w:eastAsia="en-US" w:bidi="ar-SA"/>
      </w:rPr>
    </w:lvl>
    <w:lvl w:ilvl="3" w:tplc="1E248B30">
      <w:numFmt w:val="bullet"/>
      <w:lvlText w:val="•"/>
      <w:lvlJc w:val="left"/>
      <w:pPr>
        <w:ind w:left="4298" w:hanging="355"/>
      </w:pPr>
      <w:rPr>
        <w:rFonts w:hint="default"/>
        <w:lang w:val="en-US" w:eastAsia="en-US" w:bidi="ar-SA"/>
      </w:rPr>
    </w:lvl>
    <w:lvl w:ilvl="4" w:tplc="3B0EE198">
      <w:numFmt w:val="bullet"/>
      <w:lvlText w:val="•"/>
      <w:lvlJc w:val="left"/>
      <w:pPr>
        <w:ind w:left="5124" w:hanging="355"/>
      </w:pPr>
      <w:rPr>
        <w:rFonts w:hint="default"/>
        <w:lang w:val="en-US" w:eastAsia="en-US" w:bidi="ar-SA"/>
      </w:rPr>
    </w:lvl>
    <w:lvl w:ilvl="5" w:tplc="23BAF564">
      <w:numFmt w:val="bullet"/>
      <w:lvlText w:val="•"/>
      <w:lvlJc w:val="left"/>
      <w:pPr>
        <w:ind w:left="5950" w:hanging="355"/>
      </w:pPr>
      <w:rPr>
        <w:rFonts w:hint="default"/>
        <w:lang w:val="en-US" w:eastAsia="en-US" w:bidi="ar-SA"/>
      </w:rPr>
    </w:lvl>
    <w:lvl w:ilvl="6" w:tplc="B54EF842">
      <w:numFmt w:val="bullet"/>
      <w:lvlText w:val="•"/>
      <w:lvlJc w:val="left"/>
      <w:pPr>
        <w:ind w:left="6776" w:hanging="355"/>
      </w:pPr>
      <w:rPr>
        <w:rFonts w:hint="default"/>
        <w:lang w:val="en-US" w:eastAsia="en-US" w:bidi="ar-SA"/>
      </w:rPr>
    </w:lvl>
    <w:lvl w:ilvl="7" w:tplc="B64C1512">
      <w:numFmt w:val="bullet"/>
      <w:lvlText w:val="•"/>
      <w:lvlJc w:val="left"/>
      <w:pPr>
        <w:ind w:left="7602" w:hanging="355"/>
      </w:pPr>
      <w:rPr>
        <w:rFonts w:hint="default"/>
        <w:lang w:val="en-US" w:eastAsia="en-US" w:bidi="ar-SA"/>
      </w:rPr>
    </w:lvl>
    <w:lvl w:ilvl="8" w:tplc="A7C8299A">
      <w:numFmt w:val="bullet"/>
      <w:lvlText w:val="•"/>
      <w:lvlJc w:val="left"/>
      <w:pPr>
        <w:ind w:left="8428" w:hanging="355"/>
      </w:pPr>
      <w:rPr>
        <w:rFonts w:hint="default"/>
        <w:lang w:val="en-US" w:eastAsia="en-US" w:bidi="ar-SA"/>
      </w:rPr>
    </w:lvl>
  </w:abstractNum>
  <w:abstractNum w:abstractNumId="2" w15:restartNumberingAfterBreak="0">
    <w:nsid w:val="2E8C7B7A"/>
    <w:multiLevelType w:val="multilevel"/>
    <w:tmpl w:val="B4DE38F2"/>
    <w:lvl w:ilvl="0">
      <w:start w:val="1"/>
      <w:numFmt w:val="decimal"/>
      <w:lvlText w:val="%1"/>
      <w:lvlJc w:val="left"/>
      <w:pPr>
        <w:ind w:left="1174" w:hanging="299"/>
      </w:pPr>
      <w:rPr>
        <w:rFonts w:ascii="Calibri" w:eastAsia="Calibri" w:hAnsi="Calibri" w:cs="Calibri" w:hint="default"/>
        <w:b/>
        <w:bCs/>
        <w:i w:val="0"/>
        <w:iCs w:val="0"/>
        <w:spacing w:val="0"/>
        <w:w w:val="113"/>
        <w:sz w:val="20"/>
        <w:szCs w:val="20"/>
        <w:lang w:val="en-US" w:eastAsia="en-US" w:bidi="ar-SA"/>
      </w:rPr>
    </w:lvl>
    <w:lvl w:ilvl="1">
      <w:start w:val="1"/>
      <w:numFmt w:val="decimal"/>
      <w:lvlText w:val="%1.%2"/>
      <w:lvlJc w:val="left"/>
      <w:pPr>
        <w:ind w:left="1698" w:hanging="525"/>
      </w:pPr>
      <w:rPr>
        <w:rFonts w:ascii="Calibri" w:eastAsia="Calibri" w:hAnsi="Calibri" w:cs="Calibri" w:hint="default"/>
        <w:b w:val="0"/>
        <w:bCs w:val="0"/>
        <w:i w:val="0"/>
        <w:iCs w:val="0"/>
        <w:spacing w:val="0"/>
        <w:w w:val="100"/>
        <w:sz w:val="20"/>
        <w:szCs w:val="20"/>
        <w:lang w:val="en-US" w:eastAsia="en-US" w:bidi="ar-SA"/>
      </w:rPr>
    </w:lvl>
    <w:lvl w:ilvl="2">
      <w:numFmt w:val="bullet"/>
      <w:lvlText w:val="•"/>
      <w:lvlJc w:val="left"/>
      <w:pPr>
        <w:ind w:left="1700" w:hanging="525"/>
      </w:pPr>
      <w:rPr>
        <w:rFonts w:hint="default"/>
        <w:lang w:val="en-US" w:eastAsia="en-US" w:bidi="ar-SA"/>
      </w:rPr>
    </w:lvl>
    <w:lvl w:ilvl="3">
      <w:numFmt w:val="bullet"/>
      <w:lvlText w:val="•"/>
      <w:lvlJc w:val="left"/>
      <w:pPr>
        <w:ind w:left="2747" w:hanging="525"/>
      </w:pPr>
      <w:rPr>
        <w:rFonts w:hint="default"/>
        <w:lang w:val="en-US" w:eastAsia="en-US" w:bidi="ar-SA"/>
      </w:rPr>
    </w:lvl>
    <w:lvl w:ilvl="4">
      <w:numFmt w:val="bullet"/>
      <w:lvlText w:val="•"/>
      <w:lvlJc w:val="left"/>
      <w:pPr>
        <w:ind w:left="3795" w:hanging="525"/>
      </w:pPr>
      <w:rPr>
        <w:rFonts w:hint="default"/>
        <w:lang w:val="en-US" w:eastAsia="en-US" w:bidi="ar-SA"/>
      </w:rPr>
    </w:lvl>
    <w:lvl w:ilvl="5">
      <w:numFmt w:val="bullet"/>
      <w:lvlText w:val="•"/>
      <w:lvlJc w:val="left"/>
      <w:pPr>
        <w:ind w:left="4842" w:hanging="525"/>
      </w:pPr>
      <w:rPr>
        <w:rFonts w:hint="default"/>
        <w:lang w:val="en-US" w:eastAsia="en-US" w:bidi="ar-SA"/>
      </w:rPr>
    </w:lvl>
    <w:lvl w:ilvl="6">
      <w:numFmt w:val="bullet"/>
      <w:lvlText w:val="•"/>
      <w:lvlJc w:val="left"/>
      <w:pPr>
        <w:ind w:left="5890" w:hanging="525"/>
      </w:pPr>
      <w:rPr>
        <w:rFonts w:hint="default"/>
        <w:lang w:val="en-US" w:eastAsia="en-US" w:bidi="ar-SA"/>
      </w:rPr>
    </w:lvl>
    <w:lvl w:ilvl="7">
      <w:numFmt w:val="bullet"/>
      <w:lvlText w:val="•"/>
      <w:lvlJc w:val="left"/>
      <w:pPr>
        <w:ind w:left="6937" w:hanging="525"/>
      </w:pPr>
      <w:rPr>
        <w:rFonts w:hint="default"/>
        <w:lang w:val="en-US" w:eastAsia="en-US" w:bidi="ar-SA"/>
      </w:rPr>
    </w:lvl>
    <w:lvl w:ilvl="8">
      <w:numFmt w:val="bullet"/>
      <w:lvlText w:val="•"/>
      <w:lvlJc w:val="left"/>
      <w:pPr>
        <w:ind w:left="7985" w:hanging="525"/>
      </w:pPr>
      <w:rPr>
        <w:rFonts w:hint="default"/>
        <w:lang w:val="en-US" w:eastAsia="en-US" w:bidi="ar-SA"/>
      </w:rPr>
    </w:lvl>
  </w:abstractNum>
  <w:abstractNum w:abstractNumId="3" w15:restartNumberingAfterBreak="0">
    <w:nsid w:val="2F482554"/>
    <w:multiLevelType w:val="hybridMultilevel"/>
    <w:tmpl w:val="5E5EC494"/>
    <w:lvl w:ilvl="0" w:tplc="04E05804">
      <w:start w:val="1"/>
      <w:numFmt w:val="upperLetter"/>
      <w:lvlText w:val="%1."/>
      <w:lvlJc w:val="left"/>
      <w:pPr>
        <w:ind w:left="1644" w:hanging="272"/>
      </w:pPr>
      <w:rPr>
        <w:rFonts w:ascii="Calibri" w:eastAsia="Calibri" w:hAnsi="Calibri" w:cs="Calibri" w:hint="default"/>
        <w:b w:val="0"/>
        <w:bCs w:val="0"/>
        <w:i w:val="0"/>
        <w:iCs w:val="0"/>
        <w:spacing w:val="0"/>
        <w:w w:val="123"/>
        <w:sz w:val="20"/>
        <w:szCs w:val="20"/>
        <w:lang w:val="en-US" w:eastAsia="en-US" w:bidi="ar-SA"/>
      </w:rPr>
    </w:lvl>
    <w:lvl w:ilvl="1" w:tplc="F0741F14">
      <w:start w:val="1"/>
      <w:numFmt w:val="lowerLetter"/>
      <w:lvlText w:val="(%2)"/>
      <w:lvlJc w:val="left"/>
      <w:pPr>
        <w:ind w:left="1811" w:hanging="355"/>
      </w:pPr>
      <w:rPr>
        <w:rFonts w:ascii="Calibri" w:eastAsia="Calibri" w:hAnsi="Calibri" w:cs="Calibri" w:hint="default"/>
        <w:b w:val="0"/>
        <w:bCs w:val="0"/>
        <w:i w:val="0"/>
        <w:iCs w:val="0"/>
        <w:spacing w:val="0"/>
        <w:w w:val="117"/>
        <w:sz w:val="20"/>
        <w:szCs w:val="20"/>
        <w:lang w:val="en-US" w:eastAsia="en-US" w:bidi="ar-SA"/>
      </w:rPr>
    </w:lvl>
    <w:lvl w:ilvl="2" w:tplc="8E840B16">
      <w:numFmt w:val="bullet"/>
      <w:lvlText w:val="•"/>
      <w:lvlJc w:val="left"/>
      <w:pPr>
        <w:ind w:left="2737" w:hanging="355"/>
      </w:pPr>
      <w:rPr>
        <w:rFonts w:hint="default"/>
        <w:lang w:val="en-US" w:eastAsia="en-US" w:bidi="ar-SA"/>
      </w:rPr>
    </w:lvl>
    <w:lvl w:ilvl="3" w:tplc="B9BC19BC">
      <w:numFmt w:val="bullet"/>
      <w:lvlText w:val="•"/>
      <w:lvlJc w:val="left"/>
      <w:pPr>
        <w:ind w:left="3655" w:hanging="355"/>
      </w:pPr>
      <w:rPr>
        <w:rFonts w:hint="default"/>
        <w:lang w:val="en-US" w:eastAsia="en-US" w:bidi="ar-SA"/>
      </w:rPr>
    </w:lvl>
    <w:lvl w:ilvl="4" w:tplc="C1685F42">
      <w:numFmt w:val="bullet"/>
      <w:lvlText w:val="•"/>
      <w:lvlJc w:val="left"/>
      <w:pPr>
        <w:ind w:left="4573" w:hanging="355"/>
      </w:pPr>
      <w:rPr>
        <w:rFonts w:hint="default"/>
        <w:lang w:val="en-US" w:eastAsia="en-US" w:bidi="ar-SA"/>
      </w:rPr>
    </w:lvl>
    <w:lvl w:ilvl="5" w:tplc="F12CD324">
      <w:numFmt w:val="bullet"/>
      <w:lvlText w:val="•"/>
      <w:lvlJc w:val="left"/>
      <w:pPr>
        <w:ind w:left="5491" w:hanging="355"/>
      </w:pPr>
      <w:rPr>
        <w:rFonts w:hint="default"/>
        <w:lang w:val="en-US" w:eastAsia="en-US" w:bidi="ar-SA"/>
      </w:rPr>
    </w:lvl>
    <w:lvl w:ilvl="6" w:tplc="B8F8A716">
      <w:numFmt w:val="bullet"/>
      <w:lvlText w:val="•"/>
      <w:lvlJc w:val="left"/>
      <w:pPr>
        <w:ind w:left="6408" w:hanging="355"/>
      </w:pPr>
      <w:rPr>
        <w:rFonts w:hint="default"/>
        <w:lang w:val="en-US" w:eastAsia="en-US" w:bidi="ar-SA"/>
      </w:rPr>
    </w:lvl>
    <w:lvl w:ilvl="7" w:tplc="95625C2E">
      <w:numFmt w:val="bullet"/>
      <w:lvlText w:val="•"/>
      <w:lvlJc w:val="left"/>
      <w:pPr>
        <w:ind w:left="7326" w:hanging="355"/>
      </w:pPr>
      <w:rPr>
        <w:rFonts w:hint="default"/>
        <w:lang w:val="en-US" w:eastAsia="en-US" w:bidi="ar-SA"/>
      </w:rPr>
    </w:lvl>
    <w:lvl w:ilvl="8" w:tplc="DD6275B6">
      <w:numFmt w:val="bullet"/>
      <w:lvlText w:val="•"/>
      <w:lvlJc w:val="left"/>
      <w:pPr>
        <w:ind w:left="8244" w:hanging="355"/>
      </w:pPr>
      <w:rPr>
        <w:rFonts w:hint="default"/>
        <w:lang w:val="en-US" w:eastAsia="en-US" w:bidi="ar-SA"/>
      </w:rPr>
    </w:lvl>
  </w:abstractNum>
  <w:abstractNum w:abstractNumId="4" w15:restartNumberingAfterBreak="0">
    <w:nsid w:val="56BE6D6C"/>
    <w:multiLevelType w:val="hybridMultilevel"/>
    <w:tmpl w:val="1E4CAB86"/>
    <w:lvl w:ilvl="0" w:tplc="C400D974">
      <w:start w:val="1"/>
      <w:numFmt w:val="lowerLetter"/>
      <w:lvlText w:val="(%1)"/>
      <w:lvlJc w:val="left"/>
      <w:pPr>
        <w:ind w:left="1811" w:hanging="355"/>
      </w:pPr>
      <w:rPr>
        <w:rFonts w:ascii="Calibri" w:eastAsia="Calibri" w:hAnsi="Calibri" w:cs="Calibri" w:hint="default"/>
        <w:b w:val="0"/>
        <w:bCs w:val="0"/>
        <w:i w:val="0"/>
        <w:iCs w:val="0"/>
        <w:spacing w:val="0"/>
        <w:w w:val="117"/>
        <w:sz w:val="20"/>
        <w:szCs w:val="20"/>
        <w:lang w:val="en-US" w:eastAsia="en-US" w:bidi="ar-SA"/>
      </w:rPr>
    </w:lvl>
    <w:lvl w:ilvl="1" w:tplc="C874891A">
      <w:numFmt w:val="bullet"/>
      <w:lvlText w:val="•"/>
      <w:lvlJc w:val="left"/>
      <w:pPr>
        <w:ind w:left="2646" w:hanging="355"/>
      </w:pPr>
      <w:rPr>
        <w:rFonts w:hint="default"/>
        <w:lang w:val="en-US" w:eastAsia="en-US" w:bidi="ar-SA"/>
      </w:rPr>
    </w:lvl>
    <w:lvl w:ilvl="2" w:tplc="0ED8DF6C">
      <w:numFmt w:val="bullet"/>
      <w:lvlText w:val="•"/>
      <w:lvlJc w:val="left"/>
      <w:pPr>
        <w:ind w:left="3472" w:hanging="355"/>
      </w:pPr>
      <w:rPr>
        <w:rFonts w:hint="default"/>
        <w:lang w:val="en-US" w:eastAsia="en-US" w:bidi="ar-SA"/>
      </w:rPr>
    </w:lvl>
    <w:lvl w:ilvl="3" w:tplc="DF4AA2BA">
      <w:numFmt w:val="bullet"/>
      <w:lvlText w:val="•"/>
      <w:lvlJc w:val="left"/>
      <w:pPr>
        <w:ind w:left="4298" w:hanging="355"/>
      </w:pPr>
      <w:rPr>
        <w:rFonts w:hint="default"/>
        <w:lang w:val="en-US" w:eastAsia="en-US" w:bidi="ar-SA"/>
      </w:rPr>
    </w:lvl>
    <w:lvl w:ilvl="4" w:tplc="328EC1EE">
      <w:numFmt w:val="bullet"/>
      <w:lvlText w:val="•"/>
      <w:lvlJc w:val="left"/>
      <w:pPr>
        <w:ind w:left="5124" w:hanging="355"/>
      </w:pPr>
      <w:rPr>
        <w:rFonts w:hint="default"/>
        <w:lang w:val="en-US" w:eastAsia="en-US" w:bidi="ar-SA"/>
      </w:rPr>
    </w:lvl>
    <w:lvl w:ilvl="5" w:tplc="72AC9EFA">
      <w:numFmt w:val="bullet"/>
      <w:lvlText w:val="•"/>
      <w:lvlJc w:val="left"/>
      <w:pPr>
        <w:ind w:left="5950" w:hanging="355"/>
      </w:pPr>
      <w:rPr>
        <w:rFonts w:hint="default"/>
        <w:lang w:val="en-US" w:eastAsia="en-US" w:bidi="ar-SA"/>
      </w:rPr>
    </w:lvl>
    <w:lvl w:ilvl="6" w:tplc="6D06D9DA">
      <w:numFmt w:val="bullet"/>
      <w:lvlText w:val="•"/>
      <w:lvlJc w:val="left"/>
      <w:pPr>
        <w:ind w:left="6776" w:hanging="355"/>
      </w:pPr>
      <w:rPr>
        <w:rFonts w:hint="default"/>
        <w:lang w:val="en-US" w:eastAsia="en-US" w:bidi="ar-SA"/>
      </w:rPr>
    </w:lvl>
    <w:lvl w:ilvl="7" w:tplc="0D76A8EE">
      <w:numFmt w:val="bullet"/>
      <w:lvlText w:val="•"/>
      <w:lvlJc w:val="left"/>
      <w:pPr>
        <w:ind w:left="7602" w:hanging="355"/>
      </w:pPr>
      <w:rPr>
        <w:rFonts w:hint="default"/>
        <w:lang w:val="en-US" w:eastAsia="en-US" w:bidi="ar-SA"/>
      </w:rPr>
    </w:lvl>
    <w:lvl w:ilvl="8" w:tplc="56C8BE38">
      <w:numFmt w:val="bullet"/>
      <w:lvlText w:val="•"/>
      <w:lvlJc w:val="left"/>
      <w:pPr>
        <w:ind w:left="8428" w:hanging="355"/>
      </w:pPr>
      <w:rPr>
        <w:rFonts w:hint="default"/>
        <w:lang w:val="en-US" w:eastAsia="en-US" w:bidi="ar-SA"/>
      </w:rPr>
    </w:lvl>
  </w:abstractNum>
  <w:abstractNum w:abstractNumId="5" w15:restartNumberingAfterBreak="0">
    <w:nsid w:val="73FD75BD"/>
    <w:multiLevelType w:val="hybridMultilevel"/>
    <w:tmpl w:val="61126288"/>
    <w:lvl w:ilvl="0" w:tplc="50E2840E">
      <w:start w:val="1"/>
      <w:numFmt w:val="decimal"/>
      <w:lvlText w:val="[%1]"/>
      <w:lvlJc w:val="left"/>
      <w:pPr>
        <w:ind w:left="1783" w:hanging="311"/>
      </w:pPr>
      <w:rPr>
        <w:rFonts w:ascii="Calibri" w:eastAsia="Calibri" w:hAnsi="Calibri" w:cs="Calibri" w:hint="default"/>
        <w:b w:val="0"/>
        <w:bCs w:val="0"/>
        <w:i w:val="0"/>
        <w:iCs w:val="0"/>
        <w:spacing w:val="0"/>
        <w:w w:val="93"/>
        <w:sz w:val="20"/>
        <w:szCs w:val="20"/>
        <w:lang w:val="en-US" w:eastAsia="en-US" w:bidi="ar-SA"/>
      </w:rPr>
    </w:lvl>
    <w:lvl w:ilvl="1" w:tplc="A1E2CA6E">
      <w:numFmt w:val="bullet"/>
      <w:lvlText w:val="•"/>
      <w:lvlJc w:val="left"/>
      <w:pPr>
        <w:ind w:left="2610" w:hanging="311"/>
      </w:pPr>
      <w:rPr>
        <w:rFonts w:hint="default"/>
        <w:lang w:val="en-US" w:eastAsia="en-US" w:bidi="ar-SA"/>
      </w:rPr>
    </w:lvl>
    <w:lvl w:ilvl="2" w:tplc="93801E7C">
      <w:numFmt w:val="bullet"/>
      <w:lvlText w:val="•"/>
      <w:lvlJc w:val="left"/>
      <w:pPr>
        <w:ind w:left="3440" w:hanging="311"/>
      </w:pPr>
      <w:rPr>
        <w:rFonts w:hint="default"/>
        <w:lang w:val="en-US" w:eastAsia="en-US" w:bidi="ar-SA"/>
      </w:rPr>
    </w:lvl>
    <w:lvl w:ilvl="3" w:tplc="BF8CF05E">
      <w:numFmt w:val="bullet"/>
      <w:lvlText w:val="•"/>
      <w:lvlJc w:val="left"/>
      <w:pPr>
        <w:ind w:left="4270" w:hanging="311"/>
      </w:pPr>
      <w:rPr>
        <w:rFonts w:hint="default"/>
        <w:lang w:val="en-US" w:eastAsia="en-US" w:bidi="ar-SA"/>
      </w:rPr>
    </w:lvl>
    <w:lvl w:ilvl="4" w:tplc="D472B3B8">
      <w:numFmt w:val="bullet"/>
      <w:lvlText w:val="•"/>
      <w:lvlJc w:val="left"/>
      <w:pPr>
        <w:ind w:left="5100" w:hanging="311"/>
      </w:pPr>
      <w:rPr>
        <w:rFonts w:hint="default"/>
        <w:lang w:val="en-US" w:eastAsia="en-US" w:bidi="ar-SA"/>
      </w:rPr>
    </w:lvl>
    <w:lvl w:ilvl="5" w:tplc="1A8E2E7A">
      <w:numFmt w:val="bullet"/>
      <w:lvlText w:val="•"/>
      <w:lvlJc w:val="left"/>
      <w:pPr>
        <w:ind w:left="5930" w:hanging="311"/>
      </w:pPr>
      <w:rPr>
        <w:rFonts w:hint="default"/>
        <w:lang w:val="en-US" w:eastAsia="en-US" w:bidi="ar-SA"/>
      </w:rPr>
    </w:lvl>
    <w:lvl w:ilvl="6" w:tplc="8682BAC2">
      <w:numFmt w:val="bullet"/>
      <w:lvlText w:val="•"/>
      <w:lvlJc w:val="left"/>
      <w:pPr>
        <w:ind w:left="6760" w:hanging="311"/>
      </w:pPr>
      <w:rPr>
        <w:rFonts w:hint="default"/>
        <w:lang w:val="en-US" w:eastAsia="en-US" w:bidi="ar-SA"/>
      </w:rPr>
    </w:lvl>
    <w:lvl w:ilvl="7" w:tplc="45D8E8D0">
      <w:numFmt w:val="bullet"/>
      <w:lvlText w:val="•"/>
      <w:lvlJc w:val="left"/>
      <w:pPr>
        <w:ind w:left="7590" w:hanging="311"/>
      </w:pPr>
      <w:rPr>
        <w:rFonts w:hint="default"/>
        <w:lang w:val="en-US" w:eastAsia="en-US" w:bidi="ar-SA"/>
      </w:rPr>
    </w:lvl>
    <w:lvl w:ilvl="8" w:tplc="347A9054">
      <w:numFmt w:val="bullet"/>
      <w:lvlText w:val="•"/>
      <w:lvlJc w:val="left"/>
      <w:pPr>
        <w:ind w:left="8420" w:hanging="311"/>
      </w:pPr>
      <w:rPr>
        <w:rFonts w:hint="default"/>
        <w:lang w:val="en-US" w:eastAsia="en-US" w:bidi="ar-SA"/>
      </w:rPr>
    </w:lvl>
  </w:abstractNum>
  <w:num w:numId="1" w16cid:durableId="1365208850">
    <w:abstractNumId w:val="5"/>
  </w:num>
  <w:num w:numId="2" w16cid:durableId="142164198">
    <w:abstractNumId w:val="1"/>
  </w:num>
  <w:num w:numId="3" w16cid:durableId="1371763329">
    <w:abstractNumId w:val="3"/>
  </w:num>
  <w:num w:numId="4" w16cid:durableId="559292910">
    <w:abstractNumId w:val="4"/>
  </w:num>
  <w:num w:numId="5" w16cid:durableId="1679038216">
    <w:abstractNumId w:val="0"/>
  </w:num>
  <w:num w:numId="6" w16cid:durableId="18322136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7F0"/>
    <w:rsid w:val="00000522"/>
    <w:rsid w:val="00003FEC"/>
    <w:rsid w:val="00021D73"/>
    <w:rsid w:val="00031432"/>
    <w:rsid w:val="00037573"/>
    <w:rsid w:val="00045555"/>
    <w:rsid w:val="00060AAE"/>
    <w:rsid w:val="00065422"/>
    <w:rsid w:val="000657A5"/>
    <w:rsid w:val="00072D39"/>
    <w:rsid w:val="00074E2C"/>
    <w:rsid w:val="00091ACD"/>
    <w:rsid w:val="00095803"/>
    <w:rsid w:val="000B58DD"/>
    <w:rsid w:val="000C22B8"/>
    <w:rsid w:val="000E577A"/>
    <w:rsid w:val="000F6D66"/>
    <w:rsid w:val="0010635A"/>
    <w:rsid w:val="00116F99"/>
    <w:rsid w:val="0012047B"/>
    <w:rsid w:val="0013409B"/>
    <w:rsid w:val="001426C5"/>
    <w:rsid w:val="00154835"/>
    <w:rsid w:val="001572C1"/>
    <w:rsid w:val="001767F0"/>
    <w:rsid w:val="00181F15"/>
    <w:rsid w:val="001947D7"/>
    <w:rsid w:val="001A52EA"/>
    <w:rsid w:val="001A5F9A"/>
    <w:rsid w:val="001A7119"/>
    <w:rsid w:val="001A71FB"/>
    <w:rsid w:val="001C7A65"/>
    <w:rsid w:val="001F7B95"/>
    <w:rsid w:val="00210ECD"/>
    <w:rsid w:val="00210FB1"/>
    <w:rsid w:val="00211D05"/>
    <w:rsid w:val="00212E19"/>
    <w:rsid w:val="00220D54"/>
    <w:rsid w:val="0023252B"/>
    <w:rsid w:val="0027034E"/>
    <w:rsid w:val="002764F9"/>
    <w:rsid w:val="002B277F"/>
    <w:rsid w:val="002B4234"/>
    <w:rsid w:val="002C4000"/>
    <w:rsid w:val="002E7781"/>
    <w:rsid w:val="00317E61"/>
    <w:rsid w:val="003300D3"/>
    <w:rsid w:val="0033449C"/>
    <w:rsid w:val="003417F1"/>
    <w:rsid w:val="00342F47"/>
    <w:rsid w:val="003519C1"/>
    <w:rsid w:val="00370325"/>
    <w:rsid w:val="003829F8"/>
    <w:rsid w:val="003A6E70"/>
    <w:rsid w:val="003B1776"/>
    <w:rsid w:val="003B4407"/>
    <w:rsid w:val="003D29C5"/>
    <w:rsid w:val="003D597D"/>
    <w:rsid w:val="003E04DF"/>
    <w:rsid w:val="003F2383"/>
    <w:rsid w:val="004000DF"/>
    <w:rsid w:val="00400695"/>
    <w:rsid w:val="00401D4F"/>
    <w:rsid w:val="004217B6"/>
    <w:rsid w:val="00433A49"/>
    <w:rsid w:val="00434A6E"/>
    <w:rsid w:val="00440C5C"/>
    <w:rsid w:val="004421B3"/>
    <w:rsid w:val="00444444"/>
    <w:rsid w:val="00463D98"/>
    <w:rsid w:val="0048555D"/>
    <w:rsid w:val="004C7EEE"/>
    <w:rsid w:val="00502EDE"/>
    <w:rsid w:val="0050718A"/>
    <w:rsid w:val="005145CB"/>
    <w:rsid w:val="00523B8C"/>
    <w:rsid w:val="00526A47"/>
    <w:rsid w:val="005319D0"/>
    <w:rsid w:val="00552A2D"/>
    <w:rsid w:val="005708C5"/>
    <w:rsid w:val="005750F4"/>
    <w:rsid w:val="00580BE2"/>
    <w:rsid w:val="0058439C"/>
    <w:rsid w:val="00596D19"/>
    <w:rsid w:val="005A14F5"/>
    <w:rsid w:val="005A6FF7"/>
    <w:rsid w:val="005C3D03"/>
    <w:rsid w:val="005C4408"/>
    <w:rsid w:val="005F2EAF"/>
    <w:rsid w:val="005F34FC"/>
    <w:rsid w:val="00607D6E"/>
    <w:rsid w:val="0062330B"/>
    <w:rsid w:val="00653586"/>
    <w:rsid w:val="00655569"/>
    <w:rsid w:val="0066143E"/>
    <w:rsid w:val="00681101"/>
    <w:rsid w:val="006854A6"/>
    <w:rsid w:val="00690399"/>
    <w:rsid w:val="006A6415"/>
    <w:rsid w:val="006E00E1"/>
    <w:rsid w:val="006F59A1"/>
    <w:rsid w:val="0070563F"/>
    <w:rsid w:val="00720820"/>
    <w:rsid w:val="007351C4"/>
    <w:rsid w:val="00735DE8"/>
    <w:rsid w:val="0074054C"/>
    <w:rsid w:val="00757769"/>
    <w:rsid w:val="007609A2"/>
    <w:rsid w:val="007651B6"/>
    <w:rsid w:val="007A0833"/>
    <w:rsid w:val="007A5157"/>
    <w:rsid w:val="007B361A"/>
    <w:rsid w:val="007B6DFC"/>
    <w:rsid w:val="007C4121"/>
    <w:rsid w:val="007D7F03"/>
    <w:rsid w:val="007E085B"/>
    <w:rsid w:val="007E6348"/>
    <w:rsid w:val="007F47BF"/>
    <w:rsid w:val="00802C5C"/>
    <w:rsid w:val="0081474C"/>
    <w:rsid w:val="00824095"/>
    <w:rsid w:val="0082460D"/>
    <w:rsid w:val="00824B9A"/>
    <w:rsid w:val="0082549F"/>
    <w:rsid w:val="008307F2"/>
    <w:rsid w:val="00833721"/>
    <w:rsid w:val="00834E54"/>
    <w:rsid w:val="00855563"/>
    <w:rsid w:val="00856F80"/>
    <w:rsid w:val="008609D9"/>
    <w:rsid w:val="00864314"/>
    <w:rsid w:val="00870C8B"/>
    <w:rsid w:val="00895B44"/>
    <w:rsid w:val="008A5924"/>
    <w:rsid w:val="008C1C4A"/>
    <w:rsid w:val="008D1DBC"/>
    <w:rsid w:val="008E0E73"/>
    <w:rsid w:val="00901634"/>
    <w:rsid w:val="00906995"/>
    <w:rsid w:val="009145A6"/>
    <w:rsid w:val="00922EC7"/>
    <w:rsid w:val="0093226C"/>
    <w:rsid w:val="00933F9D"/>
    <w:rsid w:val="00937D49"/>
    <w:rsid w:val="00945329"/>
    <w:rsid w:val="00953E69"/>
    <w:rsid w:val="00980B66"/>
    <w:rsid w:val="00994341"/>
    <w:rsid w:val="00996F8C"/>
    <w:rsid w:val="009B3358"/>
    <w:rsid w:val="009B6342"/>
    <w:rsid w:val="009B6EC7"/>
    <w:rsid w:val="009D2F7A"/>
    <w:rsid w:val="00A00E1C"/>
    <w:rsid w:val="00A1382D"/>
    <w:rsid w:val="00A15C5F"/>
    <w:rsid w:val="00A32343"/>
    <w:rsid w:val="00A43B2C"/>
    <w:rsid w:val="00A937B7"/>
    <w:rsid w:val="00A94FD6"/>
    <w:rsid w:val="00A95B6B"/>
    <w:rsid w:val="00AA4F82"/>
    <w:rsid w:val="00AB1DCF"/>
    <w:rsid w:val="00AD7F00"/>
    <w:rsid w:val="00AE6879"/>
    <w:rsid w:val="00AE697A"/>
    <w:rsid w:val="00AE7A97"/>
    <w:rsid w:val="00AF096D"/>
    <w:rsid w:val="00AF2B75"/>
    <w:rsid w:val="00B06966"/>
    <w:rsid w:val="00B613D7"/>
    <w:rsid w:val="00B63B62"/>
    <w:rsid w:val="00B6634A"/>
    <w:rsid w:val="00B705B3"/>
    <w:rsid w:val="00B7106B"/>
    <w:rsid w:val="00B8120D"/>
    <w:rsid w:val="00B846F1"/>
    <w:rsid w:val="00BA0E49"/>
    <w:rsid w:val="00BA549A"/>
    <w:rsid w:val="00BC06AB"/>
    <w:rsid w:val="00BF6F7A"/>
    <w:rsid w:val="00C3348B"/>
    <w:rsid w:val="00C3583F"/>
    <w:rsid w:val="00C5433C"/>
    <w:rsid w:val="00C5713D"/>
    <w:rsid w:val="00C67AC5"/>
    <w:rsid w:val="00C76E6C"/>
    <w:rsid w:val="00C771CB"/>
    <w:rsid w:val="00C814C9"/>
    <w:rsid w:val="00C8442E"/>
    <w:rsid w:val="00CA34EF"/>
    <w:rsid w:val="00CA5639"/>
    <w:rsid w:val="00CB31EC"/>
    <w:rsid w:val="00CC486E"/>
    <w:rsid w:val="00CD1F0C"/>
    <w:rsid w:val="00CD2901"/>
    <w:rsid w:val="00CD5D31"/>
    <w:rsid w:val="00CE3465"/>
    <w:rsid w:val="00D22D4F"/>
    <w:rsid w:val="00D26659"/>
    <w:rsid w:val="00D4185B"/>
    <w:rsid w:val="00D52E92"/>
    <w:rsid w:val="00D60228"/>
    <w:rsid w:val="00D64C4A"/>
    <w:rsid w:val="00D75452"/>
    <w:rsid w:val="00D8399E"/>
    <w:rsid w:val="00D8511C"/>
    <w:rsid w:val="00D931AA"/>
    <w:rsid w:val="00D95BD8"/>
    <w:rsid w:val="00DA2F1D"/>
    <w:rsid w:val="00DA7515"/>
    <w:rsid w:val="00DA7E69"/>
    <w:rsid w:val="00DE1E4C"/>
    <w:rsid w:val="00DE4B6A"/>
    <w:rsid w:val="00DF66D1"/>
    <w:rsid w:val="00DF70CC"/>
    <w:rsid w:val="00E01184"/>
    <w:rsid w:val="00E1125F"/>
    <w:rsid w:val="00E13F67"/>
    <w:rsid w:val="00E15532"/>
    <w:rsid w:val="00E17F49"/>
    <w:rsid w:val="00E2010B"/>
    <w:rsid w:val="00E22624"/>
    <w:rsid w:val="00E46A8A"/>
    <w:rsid w:val="00E50294"/>
    <w:rsid w:val="00E76E14"/>
    <w:rsid w:val="00E77404"/>
    <w:rsid w:val="00E86CDC"/>
    <w:rsid w:val="00ED2993"/>
    <w:rsid w:val="00ED7601"/>
    <w:rsid w:val="00EE0178"/>
    <w:rsid w:val="00EF39F7"/>
    <w:rsid w:val="00EF7382"/>
    <w:rsid w:val="00EF79C7"/>
    <w:rsid w:val="00F319C0"/>
    <w:rsid w:val="00F50B5C"/>
    <w:rsid w:val="00F734F7"/>
    <w:rsid w:val="00F80580"/>
    <w:rsid w:val="00F82422"/>
    <w:rsid w:val="00F84208"/>
    <w:rsid w:val="00F85517"/>
    <w:rsid w:val="00F94577"/>
    <w:rsid w:val="00FA5BCB"/>
    <w:rsid w:val="00FB03D4"/>
    <w:rsid w:val="00FC2A12"/>
    <w:rsid w:val="00FC556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DB2B8"/>
  <w15:docId w15:val="{BD52BE80-FE9B-A44B-9C29-B3574BC31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360" w:lineRule="auto"/>
        <w:ind w:right="153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
      <w:ind w:left="1359" w:hanging="484"/>
      <w:outlineLvl w:val="0"/>
    </w:pPr>
    <w:rPr>
      <w:b/>
      <w:bCs/>
      <w:sz w:val="28"/>
      <w:szCs w:val="28"/>
    </w:rPr>
  </w:style>
  <w:style w:type="paragraph" w:styleId="Heading2">
    <w:name w:val="heading 2"/>
    <w:basedOn w:val="Normal"/>
    <w:uiPriority w:val="9"/>
    <w:unhideWhenUsed/>
    <w:qFormat/>
    <w:pPr>
      <w:spacing w:before="1"/>
      <w:ind w:left="1986" w:hanging="613"/>
      <w:outlineLvl w:val="1"/>
    </w:pPr>
    <w:rPr>
      <w:b/>
      <w:bCs/>
      <w:sz w:val="24"/>
      <w:szCs w:val="24"/>
    </w:rPr>
  </w:style>
  <w:style w:type="paragraph" w:styleId="Heading3">
    <w:name w:val="heading 3"/>
    <w:basedOn w:val="Normal"/>
    <w:uiPriority w:val="9"/>
    <w:unhideWhenUsed/>
    <w:qFormat/>
    <w:pPr>
      <w:spacing w:before="277"/>
      <w:ind w:left="1" w:right="1453"/>
      <w:jc w:val="center"/>
      <w:outlineLvl w:val="2"/>
    </w:pPr>
    <w:rPr>
      <w:sz w:val="24"/>
      <w:szCs w:val="24"/>
    </w:rPr>
  </w:style>
  <w:style w:type="paragraph" w:styleId="Heading4">
    <w:name w:val="heading 4"/>
    <w:basedOn w:val="Normal"/>
    <w:uiPriority w:val="9"/>
    <w:unhideWhenUsed/>
    <w:qFormat/>
    <w:pPr>
      <w:spacing w:before="194"/>
      <w:ind w:left="875"/>
      <w:outlineLvl w:val="3"/>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94"/>
      <w:ind w:left="1173" w:hanging="298"/>
    </w:pPr>
    <w:rPr>
      <w:b/>
      <w:bCs/>
      <w:sz w:val="20"/>
      <w:szCs w:val="20"/>
    </w:rPr>
  </w:style>
  <w:style w:type="paragraph" w:styleId="TOC2">
    <w:name w:val="toc 2"/>
    <w:basedOn w:val="Normal"/>
    <w:uiPriority w:val="39"/>
    <w:qFormat/>
    <w:pPr>
      <w:spacing w:line="239" w:lineRule="exact"/>
      <w:ind w:left="1632" w:hanging="458"/>
    </w:pPr>
    <w:rPr>
      <w:sz w:val="20"/>
      <w:szCs w:val="20"/>
    </w:rPr>
  </w:style>
  <w:style w:type="paragraph" w:styleId="BodyText">
    <w:name w:val="Body Text"/>
    <w:basedOn w:val="Normal"/>
    <w:autoRedefine/>
    <w:uiPriority w:val="1"/>
    <w:qFormat/>
    <w:rsid w:val="001A71FB"/>
    <w:pPr>
      <w:adjustRightInd w:val="0"/>
      <w:snapToGrid w:val="0"/>
      <w:ind w:rightChars="650" w:right="1430"/>
    </w:pPr>
    <w:rPr>
      <w:rFonts w:ascii="Arial" w:hAnsi="Arial"/>
      <w:szCs w:val="20"/>
    </w:rPr>
  </w:style>
  <w:style w:type="paragraph" w:styleId="Title">
    <w:name w:val="Title"/>
    <w:basedOn w:val="Normal"/>
    <w:uiPriority w:val="10"/>
    <w:qFormat/>
    <w:pPr>
      <w:ind w:right="1453"/>
      <w:jc w:val="center"/>
    </w:pPr>
    <w:rPr>
      <w:sz w:val="34"/>
      <w:szCs w:val="34"/>
    </w:rPr>
  </w:style>
  <w:style w:type="paragraph" w:styleId="ListParagraph">
    <w:name w:val="List Paragraph"/>
    <w:basedOn w:val="Normal"/>
    <w:uiPriority w:val="1"/>
    <w:qFormat/>
    <w:pPr>
      <w:spacing w:before="1"/>
      <w:ind w:left="1811" w:hanging="298"/>
    </w:pPr>
  </w:style>
  <w:style w:type="paragraph" w:customStyle="1" w:styleId="TableParagraph">
    <w:name w:val="Table Paragraph"/>
    <w:basedOn w:val="Normal"/>
    <w:uiPriority w:val="1"/>
    <w:qFormat/>
    <w:pPr>
      <w:spacing w:line="124" w:lineRule="exact"/>
      <w:ind w:left="4"/>
      <w:jc w:val="center"/>
    </w:pPr>
  </w:style>
  <w:style w:type="paragraph" w:styleId="TOCHeading">
    <w:name w:val="TOC Heading"/>
    <w:basedOn w:val="Heading1"/>
    <w:next w:val="Normal"/>
    <w:uiPriority w:val="39"/>
    <w:unhideWhenUsed/>
    <w:qFormat/>
    <w:rsid w:val="00922EC7"/>
    <w:pPr>
      <w:keepNext/>
      <w:keepLines/>
      <w:spacing w:before="240" w:line="259" w:lineRule="auto"/>
      <w:ind w:left="0" w:right="0" w:firstLine="0"/>
      <w:jc w:val="left"/>
      <w:outlineLvl w:val="9"/>
    </w:pPr>
    <w:rPr>
      <w:rFonts w:asciiTheme="majorHAnsi" w:eastAsiaTheme="majorEastAsia" w:hAnsiTheme="majorHAnsi" w:cstheme="majorBidi"/>
      <w:b w:val="0"/>
      <w:bCs w:val="0"/>
      <w:color w:val="365F91" w:themeColor="accent1" w:themeShade="BF"/>
      <w:sz w:val="32"/>
      <w:szCs w:val="32"/>
      <w:lang w:val="en-GB" w:eastAsia="en-GB"/>
    </w:rPr>
  </w:style>
  <w:style w:type="paragraph" w:styleId="TOC3">
    <w:name w:val="toc 3"/>
    <w:basedOn w:val="Normal"/>
    <w:next w:val="Normal"/>
    <w:autoRedefine/>
    <w:uiPriority w:val="39"/>
    <w:unhideWhenUsed/>
    <w:rsid w:val="00922EC7"/>
    <w:pPr>
      <w:spacing w:after="100"/>
      <w:ind w:left="440"/>
    </w:pPr>
  </w:style>
  <w:style w:type="character" w:styleId="Hyperlink">
    <w:name w:val="Hyperlink"/>
    <w:basedOn w:val="DefaultParagraphFont"/>
    <w:uiPriority w:val="99"/>
    <w:unhideWhenUsed/>
    <w:rsid w:val="00922EC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52</Pages>
  <Words>11014</Words>
  <Characters>62783</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Sanjay Kumar Hansda</cp:lastModifiedBy>
  <cp:revision>80</cp:revision>
  <dcterms:created xsi:type="dcterms:W3CDTF">2026-02-10T18:16:00Z</dcterms:created>
  <dcterms:modified xsi:type="dcterms:W3CDTF">2026-02-10T19:20:00Z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2025-12-23T00:00:00Z</vt:filetime>
  </property>
  <property fmtid="{D5CDD505-2E9C-101B-9397-08002B2CF9AE}" pid="3" name="Creator">
    <vt:lpwstr>TeX</vt:lpwstr>
  </property>
  <property fmtid="{D5CDD505-2E9C-101B-9397-08002B2CF9AE}" pid="4" name="LastSaved">
    <vt:filetime>2026-01-11T00:00:00Z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