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color w:val="888888"/>
          <w:sz w:val="20"/>
          <w:szCs w:val="20"/>
        </w:rPr>
        <w:t xml:space="preserve">CONFIDENTIAL | TECHNICAL ASSESSMENT</w:t>
      </w:r>
    </w:p>
    <w:p>
      <w:pPr>
        <w:spacing w:before="480"/>
      </w:pPr>
    </w:p>
    <w:p>
      <w:pPr>
        <w:jc w:val="center"/>
      </w:pPr>
      <w:r>
        <w:rPr>
          <w:rFonts w:ascii="Arial" w:cs="Arial" w:eastAsia="Arial" w:hAnsi="Arial"/>
          <w:b/>
          <w:bCs/>
          <w:color w:val="1F3864"/>
          <w:sz w:val="52"/>
          <w:szCs w:val="52"/>
        </w:rPr>
        <w:t xml:space="preserve">Banking Multi-Agent RAG Chatbot System</w:t>
      </w:r>
    </w:p>
    <w:p>
      <w:pPr>
        <w:spacing w:before="120"/>
        <w:jc w:val="center"/>
      </w:pPr>
      <w:r>
        <w:rPr>
          <w:rFonts w:ascii="Arial" w:cs="Arial" w:eastAsia="Arial" w:hAnsi="Arial"/>
          <w:color w:val="2E75B6"/>
          <w:sz w:val="28"/>
          <w:szCs w:val="28"/>
        </w:rPr>
        <w:t xml:space="preserve">System Design &amp; Architecture Document</w:t>
      </w: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Architecture &amp; Design Document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Assessment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Banking Multi-Agent RAG Chatbot with MCP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 — Updated Release (SQLite + No Docker required)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Classification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Confidential — Assessment Submission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Banking &amp; Financial Services AI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Stack</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FastAPI + LangGraph + ChromaDB + Streamlit + SQLite</w:t>
            </w:r>
          </w:p>
        </w:tc>
      </w:tr>
    </w:tbl>
    <w:p>
      <w:r>
        <w:br w:type="page"/>
      </w:r>
    </w:p>
    <w:p>
      <w:pPr>
        <w:pStyle w:val="Heading1"/>
        <w:spacing w:after="200" w:before="400"/>
      </w:pPr>
      <w:r>
        <w:rPr>
          <w:rFonts w:ascii="Arial" w:cs="Arial" w:eastAsia="Arial" w:hAnsi="Arial"/>
          <w:b/>
          <w:bCs/>
          <w:color w:val="1F3864"/>
          <w:sz w:val="32"/>
          <w:szCs w:val="32"/>
        </w:rPr>
        <w:t xml:space="preserve">1. System Architecture Overview</w:t>
      </w:r>
    </w:p>
    <w:p>
      <w:pPr>
        <w:spacing w:after="80" w:before="80"/>
      </w:pPr>
      <w:r>
        <w:rPr>
          <w:rFonts w:ascii="Arial" w:cs="Arial" w:eastAsia="Arial" w:hAnsi="Arial"/>
          <w:sz w:val="20"/>
          <w:szCs w:val="20"/>
        </w:rPr>
        <w:t xml:space="preserve">The system is a multi-agent banking chatbot running locally without Docker. All services communicate via localhost. The architecture supports concurrent multi-user access with strict per-user session and data isolation.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b/>
                <w:bCs/>
                <w:color w:val="1F3864"/>
                <w:sz w:val="20"/>
                <w:szCs w:val="20"/>
              </w:rPr>
              <w:t xml:space="preserve">Key Change from v1.0</w:t>
            </w:r>
          </w:p>
          <w:p>
            <w:r>
              <w:rPr>
                <w:rFonts w:ascii="Arial" w:cs="Arial" w:eastAsia="Arial" w:hAnsi="Arial"/>
                <w:sz w:val="20"/>
                <w:szCs w:val="20"/>
              </w:rPr>
              <w:t xml:space="preserve">The system now uses SQLite instead of PostgreSQL for simplicity and local deployment. ChromaDB runs in PersistentClient mode (no Docker needed). All features remain identical — only the database layer changed.</w:t>
            </w:r>
          </w:p>
        </w:tc>
      </w:tr>
    </w:tbl>
    <w:p>
      <w:r>
        <w:t xml:space="preserve"/>
      </w:r>
    </w:p>
    <w:p>
      <w:pPr>
        <w:pStyle w:val="Heading2"/>
        <w:spacing w:after="150" w:before="300"/>
      </w:pPr>
      <w:r>
        <w:rPr>
          <w:rFonts w:ascii="Arial" w:cs="Arial" w:eastAsia="Arial" w:hAnsi="Arial"/>
          <w:b/>
          <w:bCs/>
          <w:color w:val="2E75B6"/>
          <w:sz w:val="26"/>
          <w:szCs w:val="26"/>
        </w:rPr>
        <w:t xml:space="preserve">1.1 High-Level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Port/Location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Interface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Streamlit Frontend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localhost:8501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API Layer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FastAPI Backend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localhost:8000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Layer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LangGraph Orchestrator + 5 Agents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In-process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Vector Store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ChromaDB (PersistentClient)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./chroma_store/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SQLite (banking.db)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./banking.db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LLM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OpenAI GPT-4o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api.openai.com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OpenAI text-embedding-3-small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api.openai.com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Reranker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Cross-Encoder ms-marco-MiniLM-L-6-v2</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Local (CPU)</w:t>
            </w:r>
          </w:p>
        </w:tc>
      </w:tr>
    </w:tbl>
    <w:p>
      <w:r>
        <w:t xml:space="preserve"/>
      </w:r>
    </w:p>
    <w:p>
      <w:pPr>
        <w:pStyle w:val="Heading2"/>
        <w:spacing w:after="150" w:before="300"/>
      </w:pPr>
      <w:r>
        <w:rPr>
          <w:rFonts w:ascii="Arial" w:cs="Arial" w:eastAsia="Arial" w:hAnsi="Arial"/>
          <w:b/>
          <w:bCs/>
          <w:color w:val="2E75B6"/>
          <w:sz w:val="26"/>
          <w:szCs w:val="26"/>
        </w:rPr>
        <w:t xml:space="preserve">1.2 Data Flow Overview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500"/>
        <w:gridCol w:w="32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 query in Streamlit chat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POST to FastAPI /api/chat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FastAPI</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Validates JWT token, retrieves user context</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Invokes LangGraph graph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Orchestrator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Classifies intent via GPT-4o (JSON output)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Routes to correct agent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Sub-Agent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Hybrid RAG: ChromaDB dense + BM25 sparse + RRF fusion</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Top-N candidate docs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Reranker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Cross-Encoder scores all candidates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Top-5 reranked docs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Sub-Agent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SQL aggregation via SQLite if numeric query</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Exact computed 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Synthesises grounded answer from context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response text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FastAPI</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Logs audit entry to SQLite audit_logs table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Audit record persisted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Streamlit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Renders answer + intent + agent + latency + sources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sees answer</w:t>
            </w:r>
          </w:p>
        </w:tc>
      </w:tr>
    </w:tbl>
    <w:p>
      <w:r>
        <w:br w:type="page"/>
      </w:r>
    </w:p>
    <w:p>
      <w:pPr>
        <w:pStyle w:val="Heading1"/>
        <w:spacing w:after="200" w:before="400"/>
      </w:pPr>
      <w:r>
        <w:rPr>
          <w:rFonts w:ascii="Arial" w:cs="Arial" w:eastAsia="Arial" w:hAnsi="Arial"/>
          <w:b/>
          <w:bCs/>
          <w:color w:val="1F3864"/>
          <w:sz w:val="32"/>
          <w:szCs w:val="32"/>
        </w:rPr>
        <w:t xml:space="preserve">2. RAG Pipeline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b/>
                <w:bCs/>
                <w:color w:val="1F3864"/>
                <w:sz w:val="20"/>
                <w:szCs w:val="20"/>
              </w:rPr>
              <w:t xml:space="preserve">Hard Constraint</w:t>
            </w:r>
          </w:p>
          <w:p>
            <w:r>
              <w:rPr>
                <w:rFonts w:ascii="Arial" w:cs="Arial" w:eastAsia="Arial" w:hAnsi="Arial"/>
                <w:sz w:val="20"/>
                <w:szCs w:val="20"/>
              </w:rPr>
              <w:t xml:space="preserve">Only .xlsx and .csv files are accepted. PDF and all other formats are rejected at both the Streamlit UI layer and the FastAPI endpoint. This is enforced by code, not convention.</w:t>
            </w:r>
          </w:p>
        </w:tc>
      </w:tr>
    </w:tbl>
    <w:p>
      <w:r>
        <w:t xml:space="preserve"/>
      </w:r>
    </w:p>
    <w:p>
      <w:pPr>
        <w:pStyle w:val="Heading2"/>
        <w:spacing w:after="150" w:before="300"/>
      </w:pPr>
      <w:r>
        <w:rPr>
          <w:rFonts w:ascii="Arial" w:cs="Arial" w:eastAsia="Arial" w:hAnsi="Arial"/>
          <w:b/>
          <w:bCs/>
          <w:color w:val="2E75B6"/>
          <w:sz w:val="26"/>
          <w:szCs w:val="26"/>
        </w:rPr>
        <w:t xml:space="preserve">2.1 File Ingestion &amp; Validation</w:t>
      </w:r>
    </w:p>
    <w:p>
      <w:pPr>
        <w:spacing w:after="80" w:before="80"/>
      </w:pPr>
      <w:r>
        <w:rPr>
          <w:rFonts w:ascii="Arial" w:cs="Arial" w:eastAsia="Arial" w:hAnsi="Arial"/>
          <w:sz w:val="20"/>
          <w:szCs w:val="20"/>
        </w:rPr>
        <w:t xml:space="preserve">Validation is enforced at two independent layers:</w:t>
      </w:r>
    </w:p>
    <w:p>
      <w:pPr>
        <w:pStyle w:val="ListParagraph"/>
        <w:numPr>
          <w:ilvl w:val="0"/>
          <w:numId w:val="2"/>
        </w:numPr>
        <w:spacing w:after="40" w:before="40"/>
      </w:pPr>
      <w:r>
        <w:rPr>
          <w:rFonts w:ascii="Arial" w:cs="Arial" w:eastAsia="Arial" w:hAnsi="Arial"/>
          <w:sz w:val="20"/>
          <w:szCs w:val="20"/>
        </w:rPr>
        <w:t xml:space="preserve">UI Layer: Streamlit st.file_uploader(type=['xlsx','csv']) prevents other types before upload.</w:t>
      </w:r>
    </w:p>
    <w:p>
      <w:pPr>
        <w:pStyle w:val="ListParagraph"/>
        <w:numPr>
          <w:ilvl w:val="0"/>
          <w:numId w:val="2"/>
        </w:numPr>
        <w:spacing w:after="40" w:before="40"/>
      </w:pPr>
      <w:r>
        <w:rPr>
          <w:rFonts w:ascii="Arial" w:cs="Arial" w:eastAsia="Arial" w:hAnsi="Arial"/>
          <w:sz w:val="20"/>
          <w:szCs w:val="20"/>
        </w:rPr>
        <w:t xml:space="preserve">API Layer: FastAPI validate_file_extension() checks the file extension. Even direct API calls via curl or Postman are rejected.</w:t>
      </w:r>
    </w:p>
    <w:p>
      <w:pPr>
        <w:pStyle w:val="ListParagraph"/>
        <w:numPr>
          <w:ilvl w:val="0"/>
          <w:numId w:val="2"/>
        </w:numPr>
        <w:spacing w:after="40" w:before="40"/>
      </w:pPr>
      <w:r>
        <w:rPr>
          <w:rFonts w:ascii="Arial" w:cs="Arial" w:eastAsia="Arial" w:hAnsi="Arial"/>
          <w:sz w:val="20"/>
          <w:szCs w:val="20"/>
        </w:rPr>
        <w:t xml:space="preserve">Test: pytest test POSTs a .pdf to /api/files/upload and asserts HTTP 400 rejection.</w:t>
      </w:r>
    </w:p>
    <w:p>
      <w:r>
        <w:t xml:space="preserve"/>
      </w:r>
    </w:p>
    <w:p>
      <w:pPr>
        <w:pStyle w:val="Heading2"/>
        <w:spacing w:after="150" w:before="300"/>
      </w:pPr>
      <w:r>
        <w:rPr>
          <w:rFonts w:ascii="Arial" w:cs="Arial" w:eastAsia="Arial" w:hAnsi="Arial"/>
          <w:b/>
          <w:bCs/>
          <w:color w:val="2E75B6"/>
          <w:sz w:val="26"/>
          <w:szCs w:val="26"/>
        </w:rPr>
        <w:t xml:space="preserve">2.2 Parsing &amp; Chunking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Parser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Chunk Unit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Metadata Stored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pandas read_csv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Row-level (1 row = 1 document)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filename, row_index, sheet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.xlsx single sheet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openpyxl via pandas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Row-level per sheet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filename, sheet_name, row_index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.xlsx multi-sheet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openpyxl via pandas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sheet processed independently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sheet_name used as namespace</w:t>
            </w:r>
          </w:p>
        </w:tc>
      </w:tr>
    </w:tbl>
    <w:p>
      <w:r>
        <w:t xml:space="preserve"/>
      </w:r>
    </w:p>
    <w:p>
      <w:pPr>
        <w:spacing w:after="80" w:before="80"/>
      </w:pPr>
      <w:r>
        <w:rPr>
          <w:rFonts w:ascii="Arial" w:cs="Arial" w:eastAsia="Arial" w:hAnsi="Arial"/>
          <w:sz w:val="20"/>
          <w:szCs w:val="20"/>
        </w:rPr>
        <w:t xml:space="preserve">Table names in SQLite are prefixed with 't_' to ensure they never start with a digit (e.g. t_transactions_transactions). This was a key fix from v1.0.</w:t>
      </w:r>
    </w:p>
    <w:p>
      <w:r>
        <w:t xml:space="preserve"/>
      </w:r>
    </w:p>
    <w:p>
      <w:pPr>
        <w:pStyle w:val="Heading2"/>
        <w:spacing w:after="150" w:before="300"/>
      </w:pPr>
      <w:r>
        <w:rPr>
          <w:rFonts w:ascii="Arial" w:cs="Arial" w:eastAsia="Arial" w:hAnsi="Arial"/>
          <w:b/>
          <w:bCs/>
          <w:color w:val="2E75B6"/>
          <w:sz w:val="26"/>
          <w:szCs w:val="26"/>
        </w:rPr>
        <w:t xml:space="preserve">2.3 Embedding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OpenAI text-embedding-3-small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Dimensions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1536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$0.02 / million tokens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Vector Store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ChromaDB 0.5.23 (PersistentClient mode)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Collection naming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col{user_id_alphanumeric} — avoids hyphen issues</w:t>
            </w:r>
          </w:p>
        </w:tc>
      </w:tr>
    </w:tbl>
    <w:p>
      <w:r>
        <w:t xml:space="preserve"/>
      </w:r>
    </w:p>
    <w:p>
      <w:pPr>
        <w:pStyle w:val="Heading2"/>
        <w:spacing w:after="150" w:before="300"/>
      </w:pPr>
      <w:r>
        <w:rPr>
          <w:rFonts w:ascii="Arial" w:cs="Arial" w:eastAsia="Arial" w:hAnsi="Arial"/>
          <w:b/>
          <w:bCs/>
          <w:color w:val="2E75B6"/>
          <w:sz w:val="26"/>
          <w:szCs w:val="26"/>
        </w:rPr>
        <w:t xml:space="preserve">2.4 Hybrid Search Architecture</w:t>
      </w:r>
    </w:p>
    <w:p>
      <w:pPr>
        <w:spacing w:after="80" w:before="80"/>
      </w:pPr>
      <w:r>
        <w:rPr>
          <w:rFonts w:ascii="Arial" w:cs="Arial" w:eastAsia="Arial" w:hAnsi="Arial"/>
          <w:sz w:val="20"/>
          <w:szCs w:val="20"/>
        </w:rPr>
        <w:t xml:space="preserve">Three-stage retrieval pipeline:</w:t>
      </w:r>
    </w:p>
    <w:p>
      <w:pPr>
        <w:pStyle w:val="ListParagraph"/>
        <w:numPr>
          <w:ilvl w:val="0"/>
          <w:numId w:val="2"/>
        </w:numPr>
        <w:spacing w:after="40" w:before="40"/>
      </w:pPr>
      <w:r>
        <w:rPr>
          <w:rFonts w:ascii="Arial" w:cs="Arial" w:eastAsia="Arial" w:hAnsi="Arial"/>
          <w:sz w:val="20"/>
          <w:szCs w:val="20"/>
        </w:rPr>
        <w:t xml:space="preserve">Stage 1 — Dense retrieval: OpenAI embeddings queried against ChromaDB (cosine similarity, top-20)</w:t>
      </w:r>
    </w:p>
    <w:p>
      <w:pPr>
        <w:pStyle w:val="ListParagraph"/>
        <w:numPr>
          <w:ilvl w:val="0"/>
          <w:numId w:val="2"/>
        </w:numPr>
        <w:spacing w:after="40" w:before="40"/>
      </w:pPr>
      <w:r>
        <w:rPr>
          <w:rFonts w:ascii="Arial" w:cs="Arial" w:eastAsia="Arial" w:hAnsi="Arial"/>
          <w:sz w:val="20"/>
          <w:szCs w:val="20"/>
        </w:rPr>
        <w:t xml:space="preserve">Stage 2 — Sparse retrieval: BM25Okapi keyword search over same corpus (top-20)</w:t>
      </w:r>
    </w:p>
    <w:p>
      <w:pPr>
        <w:pStyle w:val="ListParagraph"/>
        <w:numPr>
          <w:ilvl w:val="0"/>
          <w:numId w:val="2"/>
        </w:numPr>
        <w:spacing w:after="40" w:before="40"/>
      </w:pPr>
      <w:r>
        <w:rPr>
          <w:rFonts w:ascii="Arial" w:cs="Arial" w:eastAsia="Arial" w:hAnsi="Arial"/>
          <w:sz w:val="20"/>
          <w:szCs w:val="20"/>
        </w:rPr>
        <w:t xml:space="preserve">Stage 3 — RRF Fusion: Reciprocal Rank Fusion (k=60) merges both ranked lists into top-10</w:t>
      </w:r>
    </w:p>
    <w:p>
      <w:pPr>
        <w:pStyle w:val="ListParagraph"/>
        <w:numPr>
          <w:ilvl w:val="0"/>
          <w:numId w:val="2"/>
        </w:numPr>
        <w:spacing w:after="40" w:before="40"/>
      </w:pPr>
      <w:r>
        <w:rPr>
          <w:rFonts w:ascii="Arial" w:cs="Arial" w:eastAsia="Arial" w:hAnsi="Arial"/>
          <w:sz w:val="20"/>
          <w:szCs w:val="20"/>
        </w:rPr>
        <w:t xml:space="preserve">Stage 4 — Cross-Encoder reranking: ms-marco-MiniLM-L-6-v2 scores all candidates, returns top-5</w:t>
      </w:r>
    </w:p>
    <w:p>
      <w:r>
        <w:t xml:space="preserve"/>
      </w:r>
    </w:p>
    <w:p>
      <w:pPr>
        <w:pStyle w:val="Heading2"/>
        <w:spacing w:after="150" w:before="300"/>
      </w:pPr>
      <w:r>
        <w:rPr>
          <w:rFonts w:ascii="Arial" w:cs="Arial" w:eastAsia="Arial" w:hAnsi="Arial"/>
          <w:b/>
          <w:bCs/>
          <w:color w:val="2E75B6"/>
          <w:sz w:val="26"/>
          <w:szCs w:val="26"/>
        </w:rPr>
        <w:t xml:space="preserve">2.5 Aggregation Query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b/>
                <w:bCs/>
                <w:color w:val="1F3864"/>
                <w:sz w:val="20"/>
                <w:szCs w:val="20"/>
              </w:rPr>
              <w:t xml:space="preserve">Key Design Decision</w:t>
            </w:r>
          </w:p>
          <w:p>
            <w:r>
              <w:rPr>
                <w:rFonts w:ascii="Arial" w:cs="Arial" w:eastAsia="Arial" w:hAnsi="Arial"/>
                <w:sz w:val="20"/>
                <w:szCs w:val="20"/>
              </w:rPr>
              <w:t xml:space="preserve">Standard top-K embedding retrieval cannot answer aggregation queries like 'total spend last quarter'. These require ALL rows, not the most similar rows.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Query Type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Detection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Handling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Point Lookup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aggregation keywords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Top-5 reranked docs injected into LLM prompt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Aggregation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Keywords: total, sum, average, count, how many, min, max</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SQLite in-memory engine computes exact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Grouped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GROUP BY intent detected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 GROUP BY query executed, formatted by LLM</w:t>
            </w:r>
          </w:p>
        </w:tc>
      </w:tr>
    </w:tbl>
    <w:p>
      <w:r>
        <w:br w:type="page"/>
      </w:r>
    </w:p>
    <w:p>
      <w:pPr>
        <w:pStyle w:val="Heading1"/>
        <w:spacing w:after="200" w:before="400"/>
      </w:pPr>
      <w:r>
        <w:rPr>
          <w:rFonts w:ascii="Arial" w:cs="Arial" w:eastAsia="Arial" w:hAnsi="Arial"/>
          <w:b/>
          <w:bCs/>
          <w:color w:val="1F3864"/>
          <w:sz w:val="32"/>
          <w:szCs w:val="32"/>
        </w:rPr>
        <w:t xml:space="preserve">3. Multi-Agent Graph Design (LangGraph)</w:t>
      </w:r>
    </w:p>
    <w:p>
      <w:pPr>
        <w:spacing w:after="80" w:before="80"/>
      </w:pPr>
      <w:r>
        <w:rPr>
          <w:rFonts w:ascii="Arial" w:cs="Arial" w:eastAsia="Arial" w:hAnsi="Arial"/>
          <w:sz w:val="20"/>
          <w:szCs w:val="20"/>
        </w:rPr>
        <w:t xml:space="preserve">The agent orchestration layer uses LangGraph with genuine conditional routing — not a sequential chain. Each node is a specialised banking sub-agent.</w:t>
      </w:r>
    </w:p>
    <w:p>
      <w:r>
        <w:t xml:space="preserve"/>
      </w:r>
    </w:p>
    <w:p>
      <w:pPr>
        <w:pStyle w:val="Heading2"/>
        <w:spacing w:after="150" w:before="300"/>
      </w:pPr>
      <w:r>
        <w:rPr>
          <w:rFonts w:ascii="Arial" w:cs="Arial" w:eastAsia="Arial" w:hAnsi="Arial"/>
          <w:b/>
          <w:bCs/>
          <w:color w:val="2E75B6"/>
          <w:sz w:val="26"/>
          <w:szCs w:val="26"/>
        </w:rPr>
        <w:t xml:space="preserve">3.1 Agent Nodes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 Intent</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Orchestrator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orchestrator.py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queries (entry point)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GPT-4o intent classifier (JSON output)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Account Agent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account.py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transactions, balance, spending</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RAG retrieval, SQL aggregation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loan_agent.py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EMI, loans, eligibility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EMI calculator, amortisation schedule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Rates Agent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rates_agent.py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interest rates, forex, FD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Rate lookup, FD maturity calculator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Comms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notify.py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calendar, Slack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Gmail MCP, Calendar MCP, Slack MCP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Compliance Agent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compliance.py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AML, policy, thresholds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High-value transaction flagging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Scheduling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scheduling.py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appointments, reminders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Calendar MCP</w:t>
            </w:r>
          </w:p>
        </w:tc>
      </w:tr>
    </w:tbl>
    <w:p>
      <w:r>
        <w:t xml:space="preserve"/>
      </w:r>
    </w:p>
    <w:p>
      <w:pPr>
        <w:pStyle w:val="Heading2"/>
        <w:spacing w:after="150" w:before="300"/>
      </w:pPr>
      <w:r>
        <w:rPr>
          <w:rFonts w:ascii="Arial" w:cs="Arial" w:eastAsia="Arial" w:hAnsi="Arial"/>
          <w:b/>
          <w:bCs/>
          <w:color w:val="2E75B6"/>
          <w:sz w:val="26"/>
          <w:szCs w:val="26"/>
        </w:rPr>
        <w:t xml:space="preserve">3.2 Routing Logic</w:t>
      </w:r>
    </w:p>
    <w:p>
      <w:pPr>
        <w:spacing w:after="80" w:before="80"/>
      </w:pPr>
      <w:r>
        <w:rPr>
          <w:rFonts w:ascii="Arial" w:cs="Arial" w:eastAsia="Arial" w:hAnsi="Arial"/>
          <w:sz w:val="20"/>
          <w:szCs w:val="20"/>
        </w:rPr>
        <w:t xml:space="preserve">The Orchestrator uses a single GPT-4o call with response_format=json_object to classify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Routes To</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Confidence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transactions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account_agent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0.5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loans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loan_agent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&gt;= 0.5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rates_agent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0.5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comms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comms_agent (notify.py)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&gt;= 0.5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account_agent (fallback)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r>
    </w:tbl>
    <w:p>
      <w:r>
        <w:t xml:space="preserve"/>
      </w:r>
    </w:p>
    <w:p>
      <w:pPr>
        <w:pStyle w:val="Heading2"/>
        <w:spacing w:after="150" w:before="300"/>
      </w:pPr>
      <w:r>
        <w:rPr>
          <w:rFonts w:ascii="Arial" w:cs="Arial" w:eastAsia="Arial" w:hAnsi="Arial"/>
          <w:b/>
          <w:bCs/>
          <w:color w:val="2E75B6"/>
          <w:sz w:val="26"/>
          <w:szCs w:val="26"/>
        </w:rPr>
        <w:t xml:space="preserve">3.3 Shared State (AgentState)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per user — scopes ChromaDB, SQLite, and token access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session_id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 per conversation turn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List[BaseMessage]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conversation history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Classified intent from orchestrator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target_agent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Which agent was dispatched to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retrieved_docs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list[dict]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Raw retriever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reranked_docs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list[dict]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 cross-encoder reranking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sql_results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list[dict]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SQL aggregation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agent_response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answer text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sources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list[dict]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Citation metadata for 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latency_ms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End-to-end response time</w:t>
            </w:r>
          </w:p>
        </w:tc>
      </w:tr>
    </w:tbl>
    <w:p>
      <w:r>
        <w:br w:type="page"/>
      </w:r>
    </w:p>
    <w:p>
      <w:pPr>
        <w:pStyle w:val="Heading1"/>
        <w:spacing w:after="200" w:before="400"/>
      </w:pPr>
      <w:r>
        <w:rPr>
          <w:rFonts w:ascii="Arial" w:cs="Arial" w:eastAsia="Arial" w:hAnsi="Arial"/>
          <w:b/>
          <w:bCs/>
          <w:color w:val="1F3864"/>
          <w:sz w:val="32"/>
          <w:szCs w:val="32"/>
        </w:rPr>
        <w:t xml:space="preserve">4. MCP Integration Design</w:t>
      </w:r>
    </w:p>
    <w:p>
      <w:pPr>
        <w:spacing w:after="80" w:before="80"/>
      </w:pPr>
      <w:r>
        <w:rPr>
          <w:rFonts w:ascii="Arial" w:cs="Arial" w:eastAsia="Arial" w:hAnsi="Arial"/>
          <w:sz w:val="20"/>
          <w:szCs w:val="20"/>
        </w:rPr>
        <w:t xml:space="preserve">MCP (Model Context Protocol) connects the agent layer to Gmail, Google Calendar, and Slack. Each integration is per-user — no shared service tokens.</w:t>
      </w:r>
    </w:p>
    <w:p>
      <w:r>
        <w:t xml:space="preserve"/>
      </w:r>
    </w:p>
    <w:p>
      <w:pPr>
        <w:pStyle w:val="Heading2"/>
        <w:spacing w:after="150" w:before="300"/>
      </w:pPr>
      <w:r>
        <w:rPr>
          <w:rFonts w:ascii="Arial" w:cs="Arial" w:eastAsia="Arial" w:hAnsi="Arial"/>
          <w:b/>
          <w:bCs/>
          <w:color w:val="2E75B6"/>
          <w:sz w:val="26"/>
          <w:szCs w:val="26"/>
        </w:rPr>
        <w:t xml:space="preserve">4.1 Available MCP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Gmail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send_email, search_emails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confirmations, relationship manager alerts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Google Calendar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create_event, list_events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Appointment scheduling, EMI reminders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chat.postMessage, conversations.list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team alerts, compliance notifications</w:t>
            </w:r>
          </w:p>
        </w:tc>
      </w:tr>
    </w:tbl>
    <w:p>
      <w:r>
        <w:t xml:space="preserve"/>
      </w:r>
    </w:p>
    <w:p>
      <w:pPr>
        <w:pStyle w:val="Heading2"/>
        <w:spacing w:after="150" w:before="300"/>
      </w:pPr>
      <w:r>
        <w:rPr>
          <w:rFonts w:ascii="Arial" w:cs="Arial" w:eastAsia="Arial" w:hAnsi="Arial"/>
          <w:b/>
          <w:bCs/>
          <w:color w:val="2E75B6"/>
          <w:sz w:val="26"/>
          <w:szCs w:val="26"/>
        </w:rPr>
        <w:t xml:space="preserve">4.2 Token Flow</w:t>
      </w:r>
    </w:p>
    <w:p>
      <w:pPr>
        <w:pStyle w:val="ListParagraph"/>
        <w:numPr>
          <w:ilvl w:val="0"/>
          <w:numId w:val="2"/>
        </w:numPr>
        <w:spacing w:after="40" w:before="40"/>
      </w:pPr>
      <w:r>
        <w:rPr>
          <w:rFonts w:ascii="Arial" w:cs="Arial" w:eastAsia="Arial" w:hAnsi="Arial"/>
          <w:sz w:val="20"/>
          <w:szCs w:val="20"/>
        </w:rPr>
        <w:t xml:space="preserve">Tokens fetched from SQLite user_oauth_tokens table per request</w:t>
      </w:r>
    </w:p>
    <w:p>
      <w:pPr>
        <w:pStyle w:val="ListParagraph"/>
        <w:numPr>
          <w:ilvl w:val="0"/>
          <w:numId w:val="2"/>
        </w:numPr>
        <w:spacing w:after="40" w:before="40"/>
      </w:pPr>
      <w:r>
        <w:rPr>
          <w:rFonts w:ascii="Arial" w:cs="Arial" w:eastAsia="Arial" w:hAnsi="Arial"/>
          <w:sz w:val="20"/>
          <w:szCs w:val="20"/>
        </w:rPr>
        <w:t xml:space="preserve">Fernet-decrypted at runtime — never stored in plaintext</w:t>
      </w:r>
    </w:p>
    <w:p>
      <w:pPr>
        <w:pStyle w:val="ListParagraph"/>
        <w:numPr>
          <w:ilvl w:val="0"/>
          <w:numId w:val="2"/>
        </w:numPr>
        <w:spacing w:after="40" w:before="40"/>
      </w:pPr>
      <w:r>
        <w:rPr>
          <w:rFonts w:ascii="Arial" w:cs="Arial" w:eastAsia="Arial" w:hAnsi="Arial"/>
          <w:sz w:val="20"/>
          <w:szCs w:val="20"/>
        </w:rPr>
        <w:t xml:space="preserve">If token missing: agent returns 'Service not connected' message</w:t>
      </w:r>
    </w:p>
    <w:p>
      <w:pPr>
        <w:pStyle w:val="ListParagraph"/>
        <w:numPr>
          <w:ilvl w:val="0"/>
          <w:numId w:val="2"/>
        </w:numPr>
        <w:spacing w:after="40" w:before="40"/>
      </w:pPr>
      <w:r>
        <w:rPr>
          <w:rFonts w:ascii="Arial" w:cs="Arial" w:eastAsia="Arial" w:hAnsi="Arial"/>
          <w:sz w:val="20"/>
          <w:szCs w:val="20"/>
        </w:rPr>
        <w:t xml:space="preserve">MCP calls use Bearer token authentication over HTTPS</w:t>
      </w:r>
    </w:p>
    <w:p>
      <w:r>
        <w:br w:type="page"/>
      </w:r>
    </w:p>
    <w:p>
      <w:pPr>
        <w:pStyle w:val="Heading1"/>
        <w:spacing w:after="200" w:before="400"/>
      </w:pPr>
      <w:r>
        <w:rPr>
          <w:rFonts w:ascii="Arial" w:cs="Arial" w:eastAsia="Arial" w:hAnsi="Arial"/>
          <w:b/>
          <w:bCs/>
          <w:color w:val="1F3864"/>
          <w:sz w:val="32"/>
          <w:szCs w:val="32"/>
        </w:rPr>
        <w:t xml:space="preserve">5. OAuth2 Architecture &amp; Token Lifecycle</w:t>
      </w:r>
    </w:p>
    <w:p>
      <w:r>
        <w:t xml:space="preserve"/>
      </w:r>
    </w:p>
    <w:p>
      <w:pPr>
        <w:pStyle w:val="Heading2"/>
        <w:spacing w:after="150" w:before="300"/>
      </w:pPr>
      <w:r>
        <w:rPr>
          <w:rFonts w:ascii="Arial" w:cs="Arial" w:eastAsia="Arial" w:hAnsi="Arial"/>
          <w:b/>
          <w:bCs/>
          <w:color w:val="2E75B6"/>
          <w:sz w:val="26"/>
          <w:szCs w:val="26"/>
        </w:rPr>
        <w:t xml:space="preserve">5.1 Full OAuth2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Initiate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Streamlit OAuth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clicks Connect. FastAPI generates PKCE pair (verifier + challenge + state).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Redirect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Browser -&gt; Google/Slack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User redirected to provider. Approves permissions.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Callback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/api/auth/google/callback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 + state received. State validated (CSRF). Code exchanged for tokens.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 Store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SQLite user_oauth_tokens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Tokens Fernet-encrypted and stored per user_id + provider.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notify.py / comms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fetched, decrypted, used as Bearer in MCP call.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 Revoke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Streamlit OAuth page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User disconnects. Token deleted from SQLite.</w:t>
            </w:r>
          </w:p>
        </w:tc>
      </w:tr>
    </w:tbl>
    <w:p>
      <w:r>
        <w:t xml:space="preserve"/>
      </w:r>
    </w:p>
    <w:p>
      <w:pPr>
        <w:pStyle w:val="Heading2"/>
        <w:spacing w:after="150" w:before="300"/>
      </w:pPr>
      <w:r>
        <w:rPr>
          <w:rFonts w:ascii="Arial" w:cs="Arial" w:eastAsia="Arial" w:hAnsi="Arial"/>
          <w:b/>
          <w:bCs/>
          <w:color w:val="2E75B6"/>
          <w:sz w:val="26"/>
          <w:szCs w:val="26"/>
        </w:rPr>
        <w:t xml:space="preserve">5.2 Token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Encryption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Fernet symmetric (cryptography library). Key from FERNET_KEY env var.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Storage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SQLite user_oauth_tokens table — encrypted column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At-rest security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 dump without FERNET_KEY = unreadable tokens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CSRF protection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PKCE state token validated on every callback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 principle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 required scopes only — no broad permissions</w:t>
            </w:r>
          </w:p>
        </w:tc>
      </w:tr>
    </w:tbl>
    <w:p>
      <w:r>
        <w:br w:type="page"/>
      </w:r>
    </w:p>
    <w:p>
      <w:pPr>
        <w:pStyle w:val="Heading1"/>
        <w:spacing w:after="200" w:before="400"/>
      </w:pPr>
      <w:r>
        <w:rPr>
          <w:rFonts w:ascii="Arial" w:cs="Arial" w:eastAsia="Arial" w:hAnsi="Arial"/>
          <w:b/>
          <w:bCs/>
          <w:color w:val="1F3864"/>
          <w:sz w:val="32"/>
          <w:szCs w:val="32"/>
        </w:rPr>
        <w:t xml:space="preserve">6. Streamlit Frontend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 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JWT-based auth, tabbed login/register, session state management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pages/chat.py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Multi-turn chat, intent badge, agent badge, latency display, source citations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pages/files.py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uploader (.xlsx/.csv only), ingestion stats, file list with delete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Connect Services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pages/oauth.py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Gmail/Calendar/Slack OAuth2 connect buttons, connection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pages/log.py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Activity history, RAG metrics display, architecture summary</w:t>
            </w:r>
          </w:p>
        </w:tc>
      </w:tr>
    </w:tbl>
    <w:p>
      <w:r>
        <w:t xml:space="preserve"/>
      </w:r>
    </w:p>
    <w:p>
      <w:pPr>
        <w:pStyle w:val="Heading2"/>
        <w:spacing w:after="150" w:before="300"/>
      </w:pPr>
      <w:r>
        <w:rPr>
          <w:rFonts w:ascii="Arial" w:cs="Arial" w:eastAsia="Arial" w:hAnsi="Arial"/>
          <w:b/>
          <w:bCs/>
          <w:color w:val="2E75B6"/>
          <w:sz w:val="26"/>
          <w:szCs w:val="26"/>
        </w:rPr>
        <w:t xml:space="preserve">6.1 Chat Interface Features</w:t>
      </w:r>
    </w:p>
    <w:p>
      <w:pPr>
        <w:pStyle w:val="ListParagraph"/>
        <w:numPr>
          <w:ilvl w:val="0"/>
          <w:numId w:val="2"/>
        </w:numPr>
        <w:spacing w:after="40" w:before="40"/>
      </w:pPr>
      <w:r>
        <w:rPr>
          <w:rFonts w:ascii="Arial" w:cs="Arial" w:eastAsia="Arial" w:hAnsi="Arial"/>
          <w:sz w:val="20"/>
          <w:szCs w:val="20"/>
        </w:rPr>
        <w:t xml:space="preserve">Multi-turn conversation with full history in st.session_state</w:t>
      </w:r>
    </w:p>
    <w:p>
      <w:pPr>
        <w:pStyle w:val="ListParagraph"/>
        <w:numPr>
          <w:ilvl w:val="0"/>
          <w:numId w:val="2"/>
        </w:numPr>
        <w:spacing w:after="40" w:before="40"/>
      </w:pPr>
      <w:r>
        <w:rPr>
          <w:rFonts w:ascii="Arial" w:cs="Arial" w:eastAsia="Arial" w:hAnsi="Arial"/>
          <w:sz w:val="20"/>
          <w:szCs w:val="20"/>
        </w:rPr>
        <w:t xml:space="preserve">Intent badge, Agent badge, Latency timer shown per response</w:t>
      </w:r>
    </w:p>
    <w:p>
      <w:pPr>
        <w:pStyle w:val="ListParagraph"/>
        <w:numPr>
          <w:ilvl w:val="0"/>
          <w:numId w:val="2"/>
        </w:numPr>
        <w:spacing w:after="40" w:before="40"/>
      </w:pPr>
      <w:r>
        <w:rPr>
          <w:rFonts w:ascii="Arial" w:cs="Arial" w:eastAsia="Arial" w:hAnsi="Arial"/>
          <w:sz w:val="20"/>
          <w:szCs w:val="20"/>
        </w:rPr>
        <w:t xml:space="preserve">Source citations panel showing filename, sheet, relevance score</w:t>
      </w:r>
    </w:p>
    <w:p>
      <w:pPr>
        <w:pStyle w:val="ListParagraph"/>
        <w:numPr>
          <w:ilvl w:val="0"/>
          <w:numId w:val="2"/>
        </w:numPr>
        <w:spacing w:after="40" w:before="40"/>
      </w:pPr>
      <w:r>
        <w:rPr>
          <w:rFonts w:ascii="Arial" w:cs="Arial" w:eastAsia="Arial" w:hAnsi="Arial"/>
          <w:sz w:val="20"/>
          <w:szCs w:val="20"/>
        </w:rPr>
        <w:t xml:space="preserve">Example questions panel for quick demo</w:t>
      </w:r>
    </w:p>
    <w:p>
      <w:pPr>
        <w:pStyle w:val="ListParagraph"/>
        <w:numPr>
          <w:ilvl w:val="0"/>
          <w:numId w:val="2"/>
        </w:numPr>
        <w:spacing w:after="40" w:before="40"/>
      </w:pPr>
      <w:r>
        <w:rPr>
          <w:rFonts w:ascii="Arial" w:cs="Arial" w:eastAsia="Arial" w:hAnsi="Arial"/>
          <w:sz w:val="20"/>
          <w:szCs w:val="20"/>
        </w:rPr>
        <w:t xml:space="preserve">Clear conversation button</w:t>
      </w:r>
    </w:p>
    <w:p>
      <w:r>
        <w:br w:type="page"/>
      </w:r>
    </w:p>
    <w:p>
      <w:pPr>
        <w:pStyle w:val="Heading1"/>
        <w:spacing w:after="200" w:before="400"/>
      </w:pPr>
      <w:r>
        <w:rPr>
          <w:rFonts w:ascii="Arial" w:cs="Arial" w:eastAsia="Arial" w:hAnsi="Arial"/>
          <w:b/>
          <w:bCs/>
          <w:color w:val="1F3864"/>
          <w:sz w:val="32"/>
          <w:szCs w:val="32"/>
        </w:rPr>
        <w:t xml:space="preserve">7. Tech Stack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Chosen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 Considered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Best reasoning for structured data, strong function calling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3.5 Sonnet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Embeddings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text-embedding-3-small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Cost-efficient, 1536-dim, strong on financial text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all-MiniLM-L6-v2 (free but weaker)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Vector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ChromaDB 0.5.23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persistent mode, no server needed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Pinecone (external cost)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Sparse Search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BM25 (rank-bm25)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Keyword matching complements dense search</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TF-IDF</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Reranker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ms-marco-MiniLM-L-6-v2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passage ranking, runs on CPU</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Cohere Rerank (paid API)</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Orchestration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LangGraph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Required by assessment, conditional edges, state management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LangChain AgentExecutor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auto OpenAPI docs, Pydantic validation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Flask (sync, no validation)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Frontend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Streamlit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Required by assessment, rapid Python UI</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Gradio, React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install needed, works locally, sufficient for assessment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(requires server)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JWT (python-jose)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Stateless, standard, works with FastAPI OAuth2</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Session cookies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Encryption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Fernet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Symmetric, HMAC-authenticated, simple key rotation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AES-GCM manual</w:t>
            </w:r>
          </w:p>
        </w:tc>
      </w:tr>
    </w:tbl>
    <w:p>
      <w:r>
        <w:br w:type="page"/>
      </w:r>
    </w:p>
    <w:p>
      <w:pPr>
        <w:pStyle w:val="Heading1"/>
        <w:spacing w:after="200" w:before="400"/>
      </w:pPr>
      <w:r>
        <w:rPr>
          <w:rFonts w:ascii="Arial" w:cs="Arial" w:eastAsia="Arial" w:hAnsi="Arial"/>
          <w:b/>
          <w:bCs/>
          <w:color w:val="1F3864"/>
          <w:sz w:val="32"/>
          <w:szCs w:val="32"/>
        </w:rPr>
        <w:t xml:space="preserve">8. Multi-User Architecture &amp; Session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Isolation Mechanism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ChromaDB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user's collection named col{user_id_alphanumeric} — no cross-user retrieval possible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SQLite (in-memory)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Per-user sqlite3.Connection stored in _sqlite_connections dict keyed by user_id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OAuth tokens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user_oauth_tokens table filtered by user_id on every fetch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LangGraph state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Each graph.ainvoke() call gets fresh AgentState with user_id baked 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API call validates token — user_id extracted from payload, never from request body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Audit logs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audit_logs table keyed to user_id — users can only see their own logs</w:t>
            </w:r>
          </w:p>
        </w:tc>
      </w:tr>
    </w:tbl>
    <w:p>
      <w:r>
        <w:br w:type="page"/>
      </w:r>
    </w:p>
    <w:p>
      <w:pPr>
        <w:pStyle w:val="Heading1"/>
        <w:spacing w:after="200" w:before="400"/>
      </w:pPr>
      <w:r>
        <w:rPr>
          <w:rFonts w:ascii="Arial" w:cs="Arial" w:eastAsia="Arial" w:hAnsi="Arial"/>
          <w:b/>
          <w:bCs/>
          <w:color w:val="1F3864"/>
          <w:sz w:val="32"/>
          <w:szCs w:val="32"/>
        </w:rPr>
        <w:t xml:space="preserve">9. Banking Domain Considerations</w:t>
      </w:r>
    </w:p>
    <w:p>
      <w:r>
        <w:t xml:space="preserve"/>
      </w:r>
    </w:p>
    <w:p>
      <w:pPr>
        <w:pStyle w:val="Heading2"/>
        <w:spacing w:after="150" w:before="300"/>
      </w:pPr>
      <w:r>
        <w:rPr>
          <w:rFonts w:ascii="Arial" w:cs="Arial" w:eastAsia="Arial" w:hAnsi="Arial"/>
          <w:b/>
          <w:bCs/>
          <w:color w:val="2E75B6"/>
          <w:sz w:val="26"/>
          <w:szCs w:val="26"/>
        </w:rPr>
        <w:t xml:space="preserve">9.1 Hallucination Prevention</w:t>
      </w:r>
    </w:p>
    <w:p>
      <w:pPr>
        <w:pStyle w:val="ListParagraph"/>
        <w:numPr>
          <w:ilvl w:val="0"/>
          <w:numId w:val="2"/>
        </w:numPr>
        <w:spacing w:after="40" w:before="40"/>
      </w:pPr>
      <w:r>
        <w:rPr>
          <w:rFonts w:ascii="Arial" w:cs="Arial" w:eastAsia="Arial" w:hAnsi="Arial"/>
          <w:sz w:val="20"/>
          <w:szCs w:val="20"/>
        </w:rPr>
        <w:t xml:space="preserve">Aggregation queries use SQLite computation — never LLM estimation</w:t>
      </w:r>
    </w:p>
    <w:p>
      <w:pPr>
        <w:pStyle w:val="ListParagraph"/>
        <w:numPr>
          <w:ilvl w:val="0"/>
          <w:numId w:val="2"/>
        </w:numPr>
        <w:spacing w:after="40" w:before="40"/>
      </w:pPr>
      <w:r>
        <w:rPr>
          <w:rFonts w:ascii="Arial" w:cs="Arial" w:eastAsia="Arial" w:hAnsi="Arial"/>
          <w:sz w:val="20"/>
          <w:szCs w:val="20"/>
        </w:rPr>
        <w:t xml:space="preserve">If retrieved context is empty, LLM is explicitly instructed to say 'I cannot find this data'</w:t>
      </w:r>
    </w:p>
    <w:p>
      <w:pPr>
        <w:pStyle w:val="ListParagraph"/>
        <w:numPr>
          <w:ilvl w:val="0"/>
          <w:numId w:val="2"/>
        </w:numPr>
        <w:spacing w:after="40" w:before="40"/>
      </w:pPr>
      <w:r>
        <w:rPr>
          <w:rFonts w:ascii="Arial" w:cs="Arial" w:eastAsia="Arial" w:hAnsi="Arial"/>
          <w:sz w:val="20"/>
          <w:szCs w:val="20"/>
        </w:rPr>
        <w:t xml:space="preserve">Cross-encoder threshold set to -100 to avoid filtering valid but low-scored results</w:t>
      </w:r>
    </w:p>
    <w:p>
      <w:r>
        <w:t xml:space="preserve"/>
      </w:r>
    </w:p>
    <w:p>
      <w:pPr>
        <w:pStyle w:val="Heading2"/>
        <w:spacing w:after="150" w:before="300"/>
      </w:pPr>
      <w:r>
        <w:rPr>
          <w:rFonts w:ascii="Arial" w:cs="Arial" w:eastAsia="Arial" w:hAnsi="Arial"/>
          <w:b/>
          <w:bCs/>
          <w:color w:val="2E75B6"/>
          <w:sz w:val="26"/>
          <w:szCs w:val="26"/>
        </w:rPr>
        <w:t xml:space="preserve">9.2 Compliance &amp; Audit</w:t>
      </w:r>
    </w:p>
    <w:p>
      <w:pPr>
        <w:pStyle w:val="ListParagraph"/>
        <w:numPr>
          <w:ilvl w:val="0"/>
          <w:numId w:val="2"/>
        </w:numPr>
        <w:spacing w:after="40" w:before="40"/>
      </w:pPr>
      <w:r>
        <w:rPr>
          <w:rFonts w:ascii="Arial" w:cs="Arial" w:eastAsia="Arial" w:hAnsi="Arial"/>
          <w:sz w:val="20"/>
          <w:szCs w:val="20"/>
        </w:rPr>
        <w:t xml:space="preserve">Every chat query logged to audit_logs with user_id, action, agent, latency</w:t>
      </w:r>
    </w:p>
    <w:p>
      <w:pPr>
        <w:pStyle w:val="ListParagraph"/>
        <w:numPr>
          <w:ilvl w:val="0"/>
          <w:numId w:val="2"/>
        </w:numPr>
        <w:spacing w:after="40" w:before="40"/>
      </w:pPr>
      <w:r>
        <w:rPr>
          <w:rFonts w:ascii="Arial" w:cs="Arial" w:eastAsia="Arial" w:hAnsi="Arial"/>
          <w:sz w:val="20"/>
          <w:szCs w:val="20"/>
        </w:rPr>
        <w:t xml:space="preserve">Compliance agent flags transactions above Rs. 10,00,000 (RBI guideline)</w:t>
      </w:r>
    </w:p>
    <w:p>
      <w:pPr>
        <w:pStyle w:val="ListParagraph"/>
        <w:numPr>
          <w:ilvl w:val="0"/>
          <w:numId w:val="2"/>
        </w:numPr>
        <w:spacing w:after="40" w:before="40"/>
      </w:pPr>
      <w:r>
        <w:rPr>
          <w:rFonts w:ascii="Arial" w:cs="Arial" w:eastAsia="Arial" w:hAnsi="Arial"/>
          <w:sz w:val="20"/>
          <w:szCs w:val="20"/>
        </w:rPr>
        <w:t xml:space="preserve">All audit logs are INSERT-only — immutable record</w:t>
      </w:r>
    </w:p>
    <w:p>
      <w:r>
        <w:t xml:space="preserve"/>
      </w:r>
    </w:p>
    <w:p>
      <w:pPr>
        <w:pStyle w:val="Heading2"/>
        <w:spacing w:after="150" w:before="300"/>
      </w:pPr>
      <w:r>
        <w:rPr>
          <w:rFonts w:ascii="Arial" w:cs="Arial" w:eastAsia="Arial" w:hAnsi="Arial"/>
          <w:b/>
          <w:bCs/>
          <w:color w:val="2E75B6"/>
          <w:sz w:val="26"/>
          <w:szCs w:val="26"/>
        </w:rPr>
        <w:t xml:space="preserve">9.3 Data Security</w:t>
      </w:r>
    </w:p>
    <w:p>
      <w:pPr>
        <w:pStyle w:val="ListParagraph"/>
        <w:numPr>
          <w:ilvl w:val="0"/>
          <w:numId w:val="2"/>
        </w:numPr>
        <w:spacing w:after="40" w:before="40"/>
      </w:pPr>
      <w:r>
        <w:rPr>
          <w:rFonts w:ascii="Arial" w:cs="Arial" w:eastAsia="Arial" w:hAnsi="Arial"/>
          <w:sz w:val="20"/>
          <w:szCs w:val="20"/>
        </w:rPr>
        <w:t xml:space="preserve">OAuth tokens encrypted with Fernet — unreadable without FERNET_KEY</w:t>
      </w:r>
    </w:p>
    <w:p>
      <w:pPr>
        <w:pStyle w:val="ListParagraph"/>
        <w:numPr>
          <w:ilvl w:val="0"/>
          <w:numId w:val="2"/>
        </w:numPr>
        <w:spacing w:after="40" w:before="40"/>
      </w:pPr>
      <w:r>
        <w:rPr>
          <w:rFonts w:ascii="Arial" w:cs="Arial" w:eastAsia="Arial" w:hAnsi="Arial"/>
          <w:sz w:val="20"/>
          <w:szCs w:val="20"/>
        </w:rPr>
        <w:t xml:space="preserve">Passwords hashed with bcrypt (version 4.0.1 — compatible with passlib 1.7.4)</w:t>
      </w:r>
    </w:p>
    <w:p>
      <w:pPr>
        <w:pStyle w:val="ListParagraph"/>
        <w:numPr>
          <w:ilvl w:val="0"/>
          <w:numId w:val="2"/>
        </w:numPr>
        <w:spacing w:after="40" w:before="40"/>
      </w:pPr>
      <w:r>
        <w:rPr>
          <w:rFonts w:ascii="Arial" w:cs="Arial" w:eastAsia="Arial" w:hAnsi="Arial"/>
          <w:sz w:val="20"/>
          <w:szCs w:val="20"/>
        </w:rPr>
        <w:t xml:space="preserve">JWT tokens expire after 24 hours</w:t>
      </w:r>
    </w:p>
    <w:p>
      <w:pPr>
        <w:pStyle w:val="ListParagraph"/>
        <w:numPr>
          <w:ilvl w:val="0"/>
          <w:numId w:val="2"/>
        </w:numPr>
        <w:spacing w:after="40" w:before="40"/>
      </w:pPr>
      <w:r>
        <w:rPr>
          <w:rFonts w:ascii="Arial" w:cs="Arial" w:eastAsia="Arial" w:hAnsi="Arial"/>
          <w:sz w:val="20"/>
          <w:szCs w:val="20"/>
        </w:rPr>
        <w:t xml:space="preserve">OPENAI_API_KEY stored in .env only — never committed to Git</w:t>
      </w:r>
    </w:p>
    <w:p>
      <w:r>
        <w:br w:type="page"/>
      </w:r>
    </w:p>
    <w:p>
      <w:pPr>
        <w:pStyle w:val="Heading1"/>
        <w:spacing w:after="200" w:before="400"/>
      </w:pPr>
      <w:r>
        <w:rPr>
          <w:rFonts w:ascii="Arial" w:cs="Arial" w:eastAsia="Arial" w:hAnsi="Arial"/>
          <w:b/>
          <w:bCs/>
          <w:color w:val="1F3864"/>
          <w:sz w:val="32"/>
          <w:szCs w:val="32"/>
        </w:rPr>
        <w:t xml:space="preserve">10. Deliberate Tradeoffs &amp; Changes from v1.0</w:t>
      </w:r>
    </w:p>
    <w:p>
      <w:r>
        <w:t xml:space="preserve"/>
      </w:r>
    </w:p>
    <w:p>
      <w:pPr>
        <w:pStyle w:val="Heading2"/>
        <w:spacing w:after="150" w:before="300"/>
      </w:pPr>
      <w:r>
        <w:rPr>
          <w:rFonts w:ascii="Arial" w:cs="Arial" w:eastAsia="Arial" w:hAnsi="Arial"/>
          <w:b/>
          <w:bCs/>
          <w:color w:val="2E75B6"/>
          <w:sz w:val="26"/>
          <w:szCs w:val="26"/>
        </w:rPr>
        <w:t xml:space="preserve">10.1 Changes Made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Changed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From v1.0</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 v2.0</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PostgreSQL installation needed locally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ChromaDB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Settings() deprecated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PersistentClient()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ChromaDB 1.x breaking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Collection naming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user_docs_{user_id}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col{user_id_alphanumeric}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Hyphens not allowed in ChromaDB names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Table naming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{uuid}_transactions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t_{filename}_{sheet}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SQLite rejects names starting with digit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bcrypt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Compatibility with passlib 1.7.4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Reranker threshold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Prevents valid docs being filtered 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TLS issues prevented Docker pull</w:t>
            </w:r>
          </w:p>
        </w:tc>
      </w:tr>
    </w:tbl>
    <w:p>
      <w:r>
        <w:t xml:space="preserve"/>
      </w:r>
    </w:p>
    <w:p>
      <w:pPr>
        <w:pStyle w:val="Heading2"/>
        <w:spacing w:after="150" w:before="300"/>
      </w:pPr>
      <w:r>
        <w:rPr>
          <w:rFonts w:ascii="Arial" w:cs="Arial" w:eastAsia="Arial" w:hAnsi="Arial"/>
          <w:b/>
          <w:bCs/>
          <w:color w:val="2E75B6"/>
          <w:sz w:val="26"/>
          <w:szCs w:val="26"/>
        </w:rPr>
        <w:t xml:space="preserve">10.2 What Would Be Different With More Time</w:t>
      </w:r>
    </w:p>
    <w:p>
      <w:pPr>
        <w:pStyle w:val="ListParagraph"/>
        <w:numPr>
          <w:ilvl w:val="0"/>
          <w:numId w:val="2"/>
        </w:numPr>
        <w:spacing w:after="40" w:before="40"/>
      </w:pPr>
      <w:r>
        <w:rPr>
          <w:rFonts w:ascii="Arial" w:cs="Arial" w:eastAsia="Arial" w:hAnsi="Arial"/>
          <w:sz w:val="20"/>
          <w:szCs w:val="20"/>
        </w:rPr>
        <w:t xml:space="preserve">Streaming responses: LangGraph token-by-token streaming to Streamlit</w:t>
      </w:r>
    </w:p>
    <w:p>
      <w:pPr>
        <w:pStyle w:val="ListParagraph"/>
        <w:numPr>
          <w:ilvl w:val="0"/>
          <w:numId w:val="2"/>
        </w:numPr>
        <w:spacing w:after="40" w:before="40"/>
      </w:pPr>
      <w:r>
        <w:rPr>
          <w:rFonts w:ascii="Arial" w:cs="Arial" w:eastAsia="Arial" w:hAnsi="Arial"/>
          <w:sz w:val="20"/>
          <w:szCs w:val="20"/>
        </w:rPr>
        <w:t xml:space="preserve">Redis caching: Cache aggregation results for repeated queries on unchanged files</w:t>
      </w:r>
    </w:p>
    <w:p>
      <w:pPr>
        <w:pStyle w:val="ListParagraph"/>
        <w:numPr>
          <w:ilvl w:val="0"/>
          <w:numId w:val="2"/>
        </w:numPr>
        <w:spacing w:after="40" w:before="40"/>
      </w:pPr>
      <w:r>
        <w:rPr>
          <w:rFonts w:ascii="Arial" w:cs="Arial" w:eastAsia="Arial" w:hAnsi="Arial"/>
          <w:sz w:val="20"/>
          <w:szCs w:val="20"/>
        </w:rPr>
        <w:t xml:space="preserve">PostgreSQL with RLS: True database-level row security for multi-tenant isolation</w:t>
      </w:r>
    </w:p>
    <w:p>
      <w:pPr>
        <w:pStyle w:val="ListParagraph"/>
        <w:numPr>
          <w:ilvl w:val="0"/>
          <w:numId w:val="2"/>
        </w:numPr>
        <w:spacing w:after="40" w:before="40"/>
      </w:pPr>
      <w:r>
        <w:rPr>
          <w:rFonts w:ascii="Arial" w:cs="Arial" w:eastAsia="Arial" w:hAnsi="Arial"/>
          <w:sz w:val="20"/>
          <w:szCs w:val="20"/>
        </w:rPr>
        <w:t xml:space="preserve">RAGAS evaluation: Measure RAG retrieval quality on banking query benchmarks</w:t>
      </w:r>
    </w:p>
    <w:p>
      <w:pPr>
        <w:pStyle w:val="ListParagraph"/>
        <w:numPr>
          <w:ilvl w:val="0"/>
          <w:numId w:val="2"/>
        </w:numPr>
        <w:spacing w:after="40" w:before="40"/>
      </w:pPr>
      <w:r>
        <w:rPr>
          <w:rFonts w:ascii="Arial" w:cs="Arial" w:eastAsia="Arial" w:hAnsi="Arial"/>
          <w:sz w:val="20"/>
          <w:szCs w:val="20"/>
        </w:rPr>
        <w:t xml:space="preserve">Prometheus + Grafana: Replace simple audit log with full observability stack</w:t>
      </w:r>
    </w:p>
    <w:p>
      <w:pPr>
        <w:pStyle w:val="ListParagraph"/>
        <w:numPr>
          <w:ilvl w:val="0"/>
          <w:numId w:val="2"/>
        </w:numPr>
        <w:spacing w:after="40" w:before="40"/>
      </w:pPr>
      <w:r>
        <w:rPr>
          <w:rFonts w:ascii="Arial" w:cs="Arial" w:eastAsia="Arial" w:hAnsi="Arial"/>
          <w:sz w:val="20"/>
          <w:szCs w:val="20"/>
        </w:rPr>
        <w:t xml:space="preserve">Enterprise SSO: SAML 2.0 / OIDC replacing JWT-based auth</w:t>
      </w:r>
    </w:p>
    <w:p>
      <w:pPr>
        <w:pStyle w:val="ListParagraph"/>
        <w:numPr>
          <w:ilvl w:val="0"/>
          <w:numId w:val="2"/>
        </w:numPr>
        <w:spacing w:after="40" w:before="40"/>
      </w:pPr>
      <w:r>
        <w:rPr>
          <w:rFonts w:ascii="Arial" w:cs="Arial" w:eastAsia="Arial" w:hAnsi="Arial"/>
          <w:sz w:val="20"/>
          <w:szCs w:val="20"/>
        </w:rPr>
        <w:t xml:space="preserve">DuckDB: SQL-on-CSV for larger files instead of SQLite in-memory</w:t>
      </w:r>
    </w:p>
    <w:p>
      <w:r>
        <w:t xml:space="preserve"/>
      </w:r>
    </w:p>
    <w:p>
      <w:pPr>
        <w:pBdr>
          <w:bottom w:val="single" w:color="2E75B6" w:sz="6" w:space="1"/>
        </w:pBdr>
        <w:spacing w:after="200" w:before="200"/>
      </w:pPr>
    </w:p>
    <w:p>
      <w:pPr>
        <w:spacing w:before="200"/>
        <w:jc w:val="center"/>
      </w:pPr>
      <w:r>
        <w:rPr>
          <w:rFonts w:ascii="Arial" w:cs="Arial" w:eastAsia="Arial" w:hAnsi="Arial"/>
          <w:i/>
          <w:iCs/>
          <w:color w:val="666666"/>
          <w:sz w:val="18"/>
          <w:szCs w:val="18"/>
        </w:rPr>
        <w:t xml:space="preserve">This document reflects actual decisions made during development. Every tradeoff was a conscious choice under the 48-hour constraint — not an oversight.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2026-04-27T22:38:57.908Z</dcterms:created>
  <dcterms:modified xsi:type="dcterms:W3CDTF">2026-04-27T22:38:57.909Z</dcterms:modified>
</cp:coreProperties>
</file>

<file path=docProps/custom.xml><?xml version="1.0" encoding="utf-8"?>
<Properties xmlns="http://schemas.openxmlformats.org/officeDocument/2006/custom-properties" xmlns:vt="http://schemas.openxmlformats.org/officeDocument/2006/docPropsVTypes"/>
</file>