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3"/>
        <w:ind w:right="0" w:left="0" w:firstLine="0"/>
        <w:jc w:val="center"/>
        <w:rPr>
          <w:rFonts w:ascii="Times New Roman" w:hAnsi="Times New Roman" w:cs="Times New Roman" w:eastAsia="Times New Roman"/>
          <w:color w:val="222222"/>
          <w:spacing w:val="0"/>
          <w:position w:val="0"/>
          <w:sz w:val="24"/>
          <w:shd w:fill="FFFFFF" w:val="clear"/>
        </w:rPr>
      </w:pPr>
      <w:r>
        <w:object w:dxaOrig="1263" w:dyaOrig="1709">
          <v:rect xmlns:o="urn:schemas-microsoft-com:office:office" xmlns:v="urn:schemas-microsoft-com:vml" id="rectole0000000000" style="width:63.150000pt;height:85.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Atun Roy Choudhury is an aced Environmental Engineer with PhD from BITS Pilani. He currently holds the position of Assistant General Manager for Technical Strategy and Planning at Cube Bio-Energy Private Limited. His professional journey has been marked by pivotal roles within esteemed organizations, including NARL-ISRO, IL&amp;FS Environment, Ramky Enviro Engineers Ltd., Banka Bio Ltd., and Eco India Projects Pvt. Ltd.</w:t>
      </w:r>
    </w:p>
    <w:p>
      <w:pPr>
        <w:spacing w:before="0" w:after="160" w:line="25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Renowned as a leading researcher in waste management, water, and sanitation, Atun Roy Choudhury has not only advanced the boundaries of knowledge but has also selflessly guided numerous master and undergraduate dissertation projects. His expertise is substantiated by a remarkable portfolio featuring over 50 papers, book chapters, and books published by highly prestigious international publishing houses. His contributions are equally valued in the realm of scientific magazines, where he is a distinguished author.</w:t>
      </w:r>
    </w:p>
    <w:p>
      <w:pPr>
        <w:spacing w:before="0" w:after="160" w:line="25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Acknowledged as a subject matter expert by both State and Central Academic and R&amp;D institutes, Atun Roy Choudhury is a sought-after speaker at international scientific assemblies, including the distinguished TEDx platform. His influence extends to reputable international journals and books, where he actively serves as an Editor and Reviewer. His insights have been sought by renowned magazines through interviews, further cementing his position as a thought leader.</w:t>
      </w:r>
    </w:p>
    <w:p>
      <w:pPr>
        <w:spacing w:before="0" w:after="160" w:line="25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Notably, Atun Roy Choudhury's academic prowess was recognized with the University Grant Commission’s gold medal, a testament to his dedication and excellence. His sheer contribution was recognized with prestigious titles including Rajiv Gandhi Gold Medalist, Rastra Ratna, Excellent Scientist, Research Excellence, bestowed upon him by esteemed Government and Private entities. </w:t>
      </w:r>
      <w:r>
        <w:rPr>
          <w:rFonts w:ascii="Times New Roman" w:hAnsi="Times New Roman" w:cs="Times New Roman" w:eastAsia="Times New Roman"/>
          <w:color w:val="auto"/>
          <w:spacing w:val="0"/>
          <w:position w:val="0"/>
          <w:sz w:val="24"/>
          <w:shd w:fill="auto" w:val="clear"/>
        </w:rPr>
        <w:t xml:space="preserve">He is a certified Environmental Auditor from Germany</w:t>
      </w:r>
      <w:r>
        <w:rPr>
          <w:rFonts w:ascii="Calibri" w:hAnsi="Calibri" w:cs="Calibri" w:eastAsia="Calibri"/>
          <w:color w:val="auto"/>
          <w:spacing w:val="0"/>
          <w:position w:val="0"/>
          <w:sz w:val="22"/>
          <w:shd w:fill="auto" w:val="clear"/>
        </w:rPr>
        <w:t xml:space="preserve"> and he holds the distinction of a Quality Expert with Six Sigma Green Belt recognition.</w:t>
      </w:r>
    </w:p>
    <w:p>
      <w:pPr>
        <w:spacing w:before="0" w:after="160" w:line="25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international acclaim was reinforced when he was featured in the Oxford World Book of Researchers, 2019, a distinction earned by very few Indian researchers. Moreover, his groundbreaking work on macrobial digestion of heterogeneous solid waste has earned global recognition. This achievement not only found its place in the Asia Book of Records but also drew praise and endorsement from the United Nations, earning a place in the WASH Grassroot Innovation database.</w:t>
      </w:r>
    </w:p>
    <w:p>
      <w:pPr>
        <w:spacing w:before="0" w:after="160" w:line="25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multifaceted expertise, innovative research, and global recognition stand as a true testament to his dedication and pioneering spirit in the fields of waste management, water, and sanitation.</w:t>
      </w:r>
    </w:p>
    <w:p>
      <w:pPr>
        <w:spacing w:before="0" w:after="160" w:line="256"/>
        <w:ind w:right="0" w:left="0" w:firstLine="0"/>
        <w:jc w:val="both"/>
        <w:rPr>
          <w:rFonts w:ascii="Calibri" w:hAnsi="Calibri" w:cs="Calibri" w:eastAsia="Calibri"/>
          <w:color w:val="auto"/>
          <w:spacing w:val="0"/>
          <w:position w:val="0"/>
          <w:sz w:val="22"/>
          <w:shd w:fill="auto" w:val="clear"/>
        </w:rPr>
      </w:pPr>
    </w:p>
    <w:p>
      <w:pPr>
        <w:spacing w:before="0" w:after="160" w:line="256"/>
        <w:ind w:right="0" w:left="0" w:firstLine="0"/>
        <w:jc w:val="both"/>
        <w:rPr>
          <w:rFonts w:ascii="Calibri" w:hAnsi="Calibri" w:cs="Calibri" w:eastAsia="Calibri"/>
          <w:color w:val="auto"/>
          <w:spacing w:val="0"/>
          <w:position w:val="0"/>
          <w:sz w:val="22"/>
          <w:shd w:fill="auto" w:val="clear"/>
        </w:rPr>
      </w:pPr>
    </w:p>
    <w:p>
      <w:pPr>
        <w:spacing w:before="0" w:after="160" w:line="256"/>
        <w:ind w:right="0" w:left="0" w:firstLine="0"/>
        <w:jc w:val="both"/>
        <w:rPr>
          <w:rFonts w:ascii="Calibri" w:hAnsi="Calibri" w:cs="Calibri" w:eastAsia="Calibri"/>
          <w:color w:val="auto"/>
          <w:spacing w:val="0"/>
          <w:position w:val="0"/>
          <w:sz w:val="22"/>
          <w:shd w:fill="auto" w:val="clear"/>
        </w:rPr>
      </w:pPr>
    </w:p>
    <w:p>
      <w:pPr>
        <w:spacing w:before="0" w:after="160" w:line="256"/>
        <w:ind w:right="0" w:left="0" w:firstLine="0"/>
        <w:jc w:val="both"/>
        <w:rPr>
          <w:rFonts w:ascii="Calibri" w:hAnsi="Calibri" w:cs="Calibri" w:eastAsia="Calibri"/>
          <w:color w:val="auto"/>
          <w:spacing w:val="0"/>
          <w:position w:val="0"/>
          <w:sz w:val="22"/>
          <w:shd w:fill="auto" w:val="clear"/>
        </w:rPr>
      </w:pPr>
    </w:p>
    <w:p>
      <w:pPr>
        <w:spacing w:before="0" w:after="160" w:line="256"/>
        <w:ind w:right="0" w:left="0" w:firstLine="0"/>
        <w:jc w:val="both"/>
        <w:rPr>
          <w:rFonts w:ascii="Calibri" w:hAnsi="Calibri" w:cs="Calibri" w:eastAsia="Calibri"/>
          <w:color w:val="auto"/>
          <w:spacing w:val="0"/>
          <w:position w:val="0"/>
          <w:sz w:val="22"/>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