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66534"/>
          <w:sz w:val="38"/>
        </w:rPr>
        <w:t>TRADEBOX - UPSTOX AUTHENTICATION</w:t>
      </w:r>
    </w:p>
    <w:p>
      <w:pPr>
        <w:jc w:val="center"/>
      </w:pPr>
      <w:r>
        <w:rPr>
          <w:color w:val="667085"/>
          <w:sz w:val="19"/>
        </w:rPr>
        <w:t>Quick Implementation Handover | API Key + API Secret + Authorization Code</w:t>
      </w:r>
    </w:p>
    <w:p>
      <w:pPr>
        <w:pStyle w:val="Heading1"/>
      </w:pPr>
      <w:r>
        <w:t>1. Method Used in Tradebox</w:t>
      </w:r>
    </w:p>
    <w:p>
      <w:r>
        <w:t>The Upstox integration uses the standard authorization-code login flow. A Tradebox user supplies the Upstox app API Key and API Secret. Tradebox redirects the browser to Upstox for user login, Upstox returns an authorization code to the registered Tradebox callback, and the Tradebox backend exchanges that code for an access token.</w:t>
      </w:r>
    </w:p>
    <w:p>
      <w:pPr>
        <w:pStyle w:val="Heading1"/>
      </w:pPr>
      <w:r>
        <w:t>2. Credentials Used</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166534"/>
          </w:tcPr>
          <w:p>
            <w:r>
              <w:rPr>
                <w:b/>
                <w:color w:val="FFFFFF"/>
                <w:sz w:val="16"/>
              </w:rPr>
              <w:t>Item</w:t>
            </w:r>
          </w:p>
        </w:tc>
        <w:tc>
          <w:tcPr>
            <w:tcW w:type="dxa" w:w="3485"/>
            <w:shd w:fill="166534"/>
          </w:tcPr>
          <w:p>
            <w:r>
              <w:rPr>
                <w:b/>
                <w:color w:val="FFFFFF"/>
                <w:sz w:val="16"/>
              </w:rPr>
              <w:t>Value / Meaning</w:t>
            </w:r>
          </w:p>
        </w:tc>
        <w:tc>
          <w:tcPr>
            <w:tcW w:type="dxa" w:w="3485"/>
            <w:shd w:fill="166534"/>
          </w:tcPr>
          <w:p>
            <w:r>
              <w:rPr>
                <w:b/>
                <w:color w:val="FFFFFF"/>
                <w:sz w:val="16"/>
              </w:rPr>
              <w:t>Tradebox Use</w:t>
            </w:r>
          </w:p>
        </w:tc>
      </w:tr>
      <w:tr>
        <w:tc>
          <w:tcPr>
            <w:tcW w:type="dxa" w:w="3485"/>
          </w:tcPr>
          <w:p>
            <w:r>
              <w:rPr>
                <w:sz w:val="15"/>
              </w:rPr>
              <w:t>API Key / client_id</w:t>
            </w:r>
          </w:p>
        </w:tc>
        <w:tc>
          <w:tcPr>
            <w:tcW w:type="dxa" w:w="3485"/>
          </w:tcPr>
          <w:p>
            <w:r>
              <w:rPr>
                <w:sz w:val="15"/>
              </w:rPr>
              <w:t>Generated when an Upstox developer app is created.</w:t>
            </w:r>
          </w:p>
        </w:tc>
        <w:tc>
          <w:tcPr>
            <w:tcW w:type="dxa" w:w="3485"/>
          </w:tcPr>
          <w:p>
            <w:r>
              <w:rPr>
                <w:sz w:val="15"/>
              </w:rPr>
              <w:t>Used to identify the app and build the authorization URL.</w:t>
            </w:r>
          </w:p>
        </w:tc>
      </w:tr>
      <w:tr>
        <w:tc>
          <w:tcPr>
            <w:tcW w:type="dxa" w:w="3485"/>
          </w:tcPr>
          <w:p>
            <w:r>
              <w:rPr>
                <w:sz w:val="15"/>
              </w:rPr>
              <w:t>API Secret / client_secret</w:t>
            </w:r>
          </w:p>
        </w:tc>
        <w:tc>
          <w:tcPr>
            <w:tcW w:type="dxa" w:w="3485"/>
          </w:tcPr>
          <w:p>
            <w:r>
              <w:rPr>
                <w:sz w:val="15"/>
              </w:rPr>
              <w:t>Generated with the same Upstox app.</w:t>
            </w:r>
          </w:p>
        </w:tc>
        <w:tc>
          <w:tcPr>
            <w:tcW w:type="dxa" w:w="3485"/>
          </w:tcPr>
          <w:p>
            <w:r>
              <w:rPr>
                <w:sz w:val="15"/>
              </w:rPr>
              <w:t>Kept backend-side and used in the token exchange.</w:t>
            </w:r>
          </w:p>
        </w:tc>
      </w:tr>
      <w:tr>
        <w:tc>
          <w:tcPr>
            <w:tcW w:type="dxa" w:w="3485"/>
          </w:tcPr>
          <w:p>
            <w:r>
              <w:rPr>
                <w:sz w:val="15"/>
              </w:rPr>
              <w:t>Redirect URI</w:t>
            </w:r>
          </w:p>
        </w:tc>
        <w:tc>
          <w:tcPr>
            <w:tcW w:type="dxa" w:w="3485"/>
          </w:tcPr>
          <w:p>
            <w:r>
              <w:rPr>
                <w:sz w:val="15"/>
              </w:rPr>
              <w:t>Configured while creating the Upstox app.</w:t>
            </w:r>
          </w:p>
        </w:tc>
        <w:tc>
          <w:tcPr>
            <w:tcW w:type="dxa" w:w="3485"/>
          </w:tcPr>
          <w:p>
            <w:r>
              <w:rPr>
                <w:sz w:val="15"/>
              </w:rPr>
              <w:t>Must exactly match the callback used by Tradebox.</w:t>
            </w:r>
          </w:p>
        </w:tc>
      </w:tr>
      <w:tr>
        <w:tc>
          <w:tcPr>
            <w:tcW w:type="dxa" w:w="3485"/>
          </w:tcPr>
          <w:p>
            <w:r>
              <w:rPr>
                <w:sz w:val="15"/>
              </w:rPr>
              <w:t>Authorization Code</w:t>
            </w:r>
          </w:p>
        </w:tc>
        <w:tc>
          <w:tcPr>
            <w:tcW w:type="dxa" w:w="3485"/>
          </w:tcPr>
          <w:p>
            <w:r>
              <w:rPr>
                <w:sz w:val="15"/>
              </w:rPr>
              <w:t>Returned by Upstox after successful user login.</w:t>
            </w:r>
          </w:p>
        </w:tc>
        <w:tc>
          <w:tcPr>
            <w:tcW w:type="dxa" w:w="3485"/>
          </w:tcPr>
          <w:p>
            <w:r>
              <w:rPr>
                <w:sz w:val="15"/>
              </w:rPr>
              <w:t>Single-use code exchanged by backend for access token.</w:t>
            </w:r>
          </w:p>
        </w:tc>
      </w:tr>
      <w:tr>
        <w:tc>
          <w:tcPr>
            <w:tcW w:type="dxa" w:w="3485"/>
          </w:tcPr>
          <w:p>
            <w:r>
              <w:rPr>
                <w:sz w:val="15"/>
              </w:rPr>
              <w:t>Access Token</w:t>
            </w:r>
          </w:p>
        </w:tc>
        <w:tc>
          <w:tcPr>
            <w:tcW w:type="dxa" w:w="3485"/>
          </w:tcPr>
          <w:p>
            <w:r>
              <w:rPr>
                <w:sz w:val="15"/>
              </w:rPr>
              <w:t>Returned by Upstox token API.</w:t>
            </w:r>
          </w:p>
        </w:tc>
        <w:tc>
          <w:tcPr>
            <w:tcW w:type="dxa" w:w="3485"/>
          </w:tcPr>
          <w:p>
            <w:r>
              <w:rPr>
                <w:sz w:val="15"/>
              </w:rPr>
              <w:t>Used as Bearer token for authenticated Upstox API calls.</w:t>
            </w:r>
          </w:p>
        </w:tc>
      </w:tr>
    </w:tbl>
    <w:p>
      <w:pPr>
        <w:pStyle w:val="Heading1"/>
      </w:pPr>
      <w:r>
        <w:t>3. How to Generate Upstox API Key &amp; Secret</w:t>
      </w:r>
    </w:p>
    <w:p>
      <w:pPr>
        <w:pStyle w:val="ListBullet"/>
        <w:spacing w:after="20"/>
      </w:pPr>
      <w:r>
        <w:t>Open Upstox Developer Apps and sign in.</w:t>
      </w:r>
    </w:p>
    <w:p>
      <w:pPr>
        <w:pStyle w:val="ListBullet"/>
        <w:spacing w:after="20"/>
      </w:pPr>
      <w:r>
        <w:t>Create a new live app (or a Sandbox App when testing supported sandbox APIs).</w:t>
      </w:r>
    </w:p>
    <w:p>
      <w:pPr>
        <w:pStyle w:val="ListBullet"/>
        <w:spacing w:after="20"/>
      </w:pPr>
      <w:r>
        <w:t>Enter the required app details and a Redirect URI controlled by Tradebox.</w:t>
      </w:r>
    </w:p>
    <w:p>
      <w:pPr>
        <w:pStyle w:val="ListBullet"/>
        <w:spacing w:after="20"/>
      </w:pPr>
      <w:r>
        <w:t>After app creation, copy the API Key and API Secret.</w:t>
      </w:r>
    </w:p>
    <w:p>
      <w:pPr>
        <w:pStyle w:val="ListBullet"/>
        <w:spacing w:after="20"/>
      </w:pPr>
      <w:r>
        <w:t>Keep the API Secret private; never place it in frontend source code.</w:t>
      </w:r>
    </w:p>
    <w:p>
      <w:r>
        <w:rPr>
          <w:b/>
        </w:rPr>
        <w:t xml:space="preserve">Create/manage app: </w:t>
      </w:r>
      <w:hyperlink r:id="rId9">
        <w:r>
          <w:rPr>
            <w:color w:val="0563C1"/>
            <w:u w:val="single"/>
          </w:rPr>
          <w:t>Upstox Developer Apps</w:t>
        </w:r>
      </w:hyperlink>
    </w:p>
    <w:p>
      <w:r>
        <w:rPr>
          <w:b/>
        </w:rPr>
        <w:t xml:space="preserve">Official authorization docs: </w:t>
      </w:r>
      <w:hyperlink r:id="rId10">
        <w:r>
          <w:rPr>
            <w:color w:val="0563C1"/>
            <w:u w:val="single"/>
          </w:rPr>
          <w:t>Upstox Authorize API</w:t>
        </w:r>
      </w:hyperlink>
    </w:p>
    <w:p>
      <w:r>
        <w:rPr>
          <w:b/>
        </w:rPr>
        <w:t xml:space="preserve">Official token exchange docs: </w:t>
      </w:r>
      <w:hyperlink r:id="rId11">
        <w:r>
          <w:rPr>
            <w:color w:val="0563C1"/>
            <w:u w:val="single"/>
          </w:rPr>
          <w:t>Upstox Get Token API</w:t>
        </w:r>
      </w:hyperlink>
    </w:p>
    <w:p>
      <w:r>
        <w:rPr>
          <w:b/>
        </w:rPr>
        <w:t xml:space="preserve">Sandbox testing: </w:t>
      </w:r>
      <w:hyperlink r:id="rId12">
        <w:r>
          <w:rPr>
            <w:color w:val="0563C1"/>
            <w:u w:val="single"/>
          </w:rPr>
          <w:t>Upstox Sandbox</w:t>
        </w:r>
      </w:hyperlink>
    </w:p>
    <w:p>
      <w:pPr>
        <w:pStyle w:val="Heading1"/>
        <w:pageBreakBefore/>
      </w:pPr>
      <w:r>
        <w:t>4. Tradebox Authentication Flow</w:t>
      </w:r>
    </w:p>
    <w:tbl>
      <w:tblPr>
        <w:tblStyle w:val="TableGrid"/>
        <w:tblW w:type="auto" w:w="0"/>
        <w:jc w:val="center"/>
        <w:tblLook w:firstColumn="1" w:firstRow="1" w:lastColumn="0" w:lastRow="0" w:noHBand="0" w:noVBand="1" w:val="04A0"/>
      </w:tblPr>
      <w:tblGrid>
        <w:gridCol w:w="3485"/>
        <w:gridCol w:w="3485"/>
        <w:gridCol w:w="3485"/>
      </w:tblGrid>
      <w:tr>
        <w:tc>
          <w:tcPr>
            <w:tcW w:type="dxa" w:w="3485"/>
            <w:shd w:fill="ECFDF3"/>
          </w:tcPr>
          <w:p>
            <w:r>
              <w:rPr>
                <w:b/>
                <w:sz w:val="15"/>
              </w:rPr>
              <w:t>1</w:t>
            </w:r>
          </w:p>
        </w:tc>
        <w:tc>
          <w:tcPr>
            <w:tcW w:type="dxa" w:w="3485"/>
          </w:tcPr>
          <w:p>
            <w:r>
              <w:rPr>
                <w:b/>
                <w:sz w:val="15"/>
              </w:rPr>
              <w:t>API Key + Secret entered</w:t>
            </w:r>
          </w:p>
        </w:tc>
        <w:tc>
          <w:tcPr>
            <w:tcW w:type="dxa" w:w="3485"/>
          </w:tcPr>
          <w:p>
            <w:r>
              <w:rPr>
                <w:sz w:val="15"/>
              </w:rPr>
              <w:t>Tradebox receives the user's Upstox app credentials.</w:t>
            </w:r>
          </w:p>
        </w:tc>
      </w:tr>
      <w:tr>
        <w:tc>
          <w:tcPr>
            <w:tcW w:type="dxa" w:w="3485"/>
            <w:shd w:fill="ECFDF3"/>
          </w:tcPr>
          <w:p>
            <w:r>
              <w:rPr>
                <w:b/>
                <w:sz w:val="15"/>
              </w:rPr>
              <w:t>2</w:t>
            </w:r>
          </w:p>
        </w:tc>
        <w:tc>
          <w:tcPr>
            <w:tcW w:type="dxa" w:w="3485"/>
          </w:tcPr>
          <w:p>
            <w:r>
              <w:rPr>
                <w:b/>
                <w:sz w:val="15"/>
              </w:rPr>
              <w:t>Create authorization URL</w:t>
            </w:r>
          </w:p>
        </w:tc>
        <w:tc>
          <w:tcPr>
            <w:tcW w:type="dxa" w:w="3485"/>
          </w:tcPr>
          <w:p>
            <w:r>
              <w:rPr>
                <w:sz w:val="15"/>
              </w:rPr>
              <w:t>Backend/browser opens Upstox /login/authorization/dialog with client_id, redirect_uri, response_type=code and state.</w:t>
            </w:r>
          </w:p>
        </w:tc>
      </w:tr>
      <w:tr>
        <w:tc>
          <w:tcPr>
            <w:tcW w:type="dxa" w:w="3485"/>
            <w:shd w:fill="ECFDF3"/>
          </w:tcPr>
          <w:p>
            <w:r>
              <w:rPr>
                <w:b/>
                <w:sz w:val="15"/>
              </w:rPr>
              <w:t>3</w:t>
            </w:r>
          </w:p>
        </w:tc>
        <w:tc>
          <w:tcPr>
            <w:tcW w:type="dxa" w:w="3485"/>
          </w:tcPr>
          <w:p>
            <w:r>
              <w:rPr>
                <w:b/>
                <w:sz w:val="15"/>
              </w:rPr>
              <w:t>User login on Upstox</w:t>
            </w:r>
          </w:p>
        </w:tc>
        <w:tc>
          <w:tcPr>
            <w:tcW w:type="dxa" w:w="3485"/>
          </w:tcPr>
          <w:p>
            <w:r>
              <w:rPr>
                <w:sz w:val="15"/>
              </w:rPr>
              <w:t>Upstox authenticates the broker account; Tradebox does not collect Upstox login password.</w:t>
            </w:r>
          </w:p>
        </w:tc>
      </w:tr>
      <w:tr>
        <w:tc>
          <w:tcPr>
            <w:tcW w:type="dxa" w:w="3485"/>
            <w:shd w:fill="ECFDF3"/>
          </w:tcPr>
          <w:p>
            <w:r>
              <w:rPr>
                <w:b/>
                <w:sz w:val="15"/>
              </w:rPr>
              <w:t>4</w:t>
            </w:r>
          </w:p>
        </w:tc>
        <w:tc>
          <w:tcPr>
            <w:tcW w:type="dxa" w:w="3485"/>
          </w:tcPr>
          <w:p>
            <w:r>
              <w:rPr>
                <w:b/>
                <w:sz w:val="15"/>
              </w:rPr>
              <w:t>Callback with code</w:t>
            </w:r>
          </w:p>
        </w:tc>
        <w:tc>
          <w:tcPr>
            <w:tcW w:type="dxa" w:w="3485"/>
          </w:tcPr>
          <w:p>
            <w:r>
              <w:rPr>
                <w:sz w:val="15"/>
              </w:rPr>
              <w:t>Upstox redirects to the registered Tradebox redirect_uri with code (and state if supplied).</w:t>
            </w:r>
          </w:p>
        </w:tc>
      </w:tr>
      <w:tr>
        <w:tc>
          <w:tcPr>
            <w:tcW w:type="dxa" w:w="3485"/>
            <w:shd w:fill="ECFDF3"/>
          </w:tcPr>
          <w:p>
            <w:r>
              <w:rPr>
                <w:b/>
                <w:sz w:val="15"/>
              </w:rPr>
              <w:t>5</w:t>
            </w:r>
          </w:p>
        </w:tc>
        <w:tc>
          <w:tcPr>
            <w:tcW w:type="dxa" w:w="3485"/>
          </w:tcPr>
          <w:p>
            <w:r>
              <w:rPr>
                <w:b/>
                <w:sz w:val="15"/>
              </w:rPr>
              <w:t>Token exchange</w:t>
            </w:r>
          </w:p>
        </w:tc>
        <w:tc>
          <w:tcPr>
            <w:tcW w:type="dxa" w:w="3485"/>
          </w:tcPr>
          <w:p>
            <w:r>
              <w:rPr>
                <w:sz w:val="15"/>
              </w:rPr>
              <w:t>Backend POSTs code, client_id, client_secret, redirect_uri and grant_type=authorization_code to Upstox.</w:t>
            </w:r>
          </w:p>
        </w:tc>
      </w:tr>
      <w:tr>
        <w:tc>
          <w:tcPr>
            <w:tcW w:type="dxa" w:w="3485"/>
            <w:shd w:fill="ECFDF3"/>
          </w:tcPr>
          <w:p>
            <w:r>
              <w:rPr>
                <w:b/>
                <w:sz w:val="15"/>
              </w:rPr>
              <w:t>6</w:t>
            </w:r>
          </w:p>
        </w:tc>
        <w:tc>
          <w:tcPr>
            <w:tcW w:type="dxa" w:w="3485"/>
          </w:tcPr>
          <w:p>
            <w:r>
              <w:rPr>
                <w:b/>
                <w:sz w:val="15"/>
              </w:rPr>
              <w:t>Access token</w:t>
            </w:r>
          </w:p>
        </w:tc>
        <w:tc>
          <w:tcPr>
            <w:tcW w:type="dxa" w:w="3485"/>
          </w:tcPr>
          <w:p>
            <w:r>
              <w:rPr>
                <w:sz w:val="15"/>
              </w:rPr>
              <w:t>Backend receives access_token and uses it for subsequent authenticated requests.</w:t>
            </w:r>
          </w:p>
        </w:tc>
      </w:tr>
    </w:tbl>
    <w:p>
      <w:r>
        <w:t>Authorize endpoint:</w:t>
      </w:r>
    </w:p>
    <w:p>
      <w:r>
        <w:rPr>
          <w:b/>
        </w:rPr>
        <w:t>GET https://api.upstox.com/v2/login/authorization/dialog</w:t>
      </w:r>
    </w:p>
    <w:p>
      <w:r>
        <w:t>Token endpoint:</w:t>
      </w:r>
    </w:p>
    <w:p>
      <w:r>
        <w:rPr>
          <w:b/>
        </w:rPr>
        <w:t>POST https://api.upstox.com/v2/login/authorization/token</w:t>
      </w:r>
    </w:p>
    <w:p>
      <w:pPr>
        <w:pStyle w:val="Heading1"/>
      </w:pPr>
      <w:r>
        <w:t>5. Redirect URI / UAT Notes</w:t>
      </w:r>
    </w:p>
    <w:p>
      <w:pPr>
        <w:pStyle w:val="ListBullet"/>
        <w:spacing w:after="20"/>
      </w:pPr>
      <w:r>
        <w:t>The Redirect URI registered in Upstox must match the Tradebox callback exactly.</w:t>
      </w:r>
    </w:p>
    <w:p>
      <w:pPr>
        <w:pStyle w:val="ListBullet"/>
        <w:spacing w:after="20"/>
      </w:pPr>
      <w:r>
        <w:t>Use a random state value and validate the returned state to protect the authorization flow.</w:t>
      </w:r>
    </w:p>
    <w:p>
      <w:pPr>
        <w:pStyle w:val="ListBullet"/>
        <w:spacing w:after="20"/>
      </w:pPr>
      <w:r>
        <w:t>For local work, use the development callback if supported/configured. For UAT/live, register the publicly reachable Tradebox backend callback.</w:t>
      </w:r>
    </w:p>
    <w:p>
      <w:pPr>
        <w:pStyle w:val="ListBullet"/>
        <w:spacing w:after="20"/>
      </w:pPr>
      <w:r>
        <w:t>After the backend obtains the token, it can redirect the user to the Tradebox broker dashboard.</w:t>
      </w:r>
    </w:p>
    <w:p>
      <w:pPr>
        <w:pStyle w:val="ListBullet"/>
        <w:spacing w:after="20"/>
      </w:pPr>
      <w:r>
        <w:t>Upstox documents that the standard access token is valid until 3:30 AM the following day.</w:t>
      </w:r>
    </w:p>
    <w:p>
      <w:pPr>
        <w:pStyle w:val="Heading1"/>
      </w:pPr>
      <w:r>
        <w:t>6. One-Line Summary</w:t>
      </w:r>
    </w:p>
    <w:p>
      <w:r>
        <w:rPr>
          <w:b/>
        </w:rPr>
        <w:t>Tradebox -&gt; API Key/Secret -&gt; Upstox Login -&gt; authorization code -&gt; backend token exchange -&gt; Access Token.</w:t>
      </w:r>
    </w:p>
    <w:sectPr w:rsidR="00FC693F" w:rsidRPr="0006063C" w:rsidSect="00034616">
      <w:footerReference w:type="default" r:id="rId13"/>
      <w:pgSz w:w="12240" w:h="15840"/>
      <w:pgMar w:top="720" w:right="893" w:bottom="720"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8A2B3"/>
        <w:sz w:val="15"/>
      </w:rPr>
      <w:t>Tradebox Upstox Authentication - Quick Handover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653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ccount.upstox.com/developer/apps" TargetMode="External"/><Relationship Id="rId10" Type="http://schemas.openxmlformats.org/officeDocument/2006/relationships/hyperlink" Target="https://upstox.com/developer/api-documentation/authorize/" TargetMode="External"/><Relationship Id="rId11" Type="http://schemas.openxmlformats.org/officeDocument/2006/relationships/hyperlink" Target="https://upstox.com/developer/api-documentation/get-token/" TargetMode="External"/><Relationship Id="rId12" Type="http://schemas.openxmlformats.org/officeDocument/2006/relationships/hyperlink" Target="https://upstox.com/developer/api-documentation/sandbox/"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