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5B4C"/>
          <w:sz w:val="40"/>
          <w:szCs w:val="40"/>
        </w:rPr>
        <w:t xml:space="preserve">TECHNICAL INTERVIEW PREPARATION</w:t>
      </w:r>
    </w:p>
    <w:p>
      <w:pPr>
        <w:spacing w:after="40"/>
      </w:pPr>
      <w:r>
        <w:rPr>
          <w:color w:val="1A1A1A"/>
          <w:sz w:val="26"/>
          <w:szCs w:val="26"/>
        </w:rPr>
        <w:t xml:space="preserve">DevRev — Technical Round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Sourav  |  Senior FDE Candidate  |  Prepared August 2026</w:t>
      </w:r>
    </w:p>
    <w:p>
      <w:pPr>
        <w:pBdr>
          <w:left w:val="single" w:color="2E5B4C" w:sz="18" w:space="8"/>
        </w:pBdr>
        <w:shd w:fill="EAF2EF" w:val="clear"/>
        <w:spacing w:after="160" w:before="80"/>
        <w:ind w:left="120"/>
      </w:pPr>
      <w:r>
        <w:rPr>
          <w:i/>
          <w:iCs/>
          <w:color w:val="333333"/>
          <w:sz w:val="20"/>
          <w:szCs w:val="20"/>
        </w:rPr>
        <w:t xml:space="preserve">Known format (from candidate reviews): Screening → 2 Technical Interviews → 1–2 Behavioral. At least one technical round has included a LeetCode Medium on arrays. Round content overlaps heavily with DevRev's own product surface — an AI-native agent/dev platform — so API integration, JSON transformation, and agent tool-calling loops are all realistic in addition to pure DSA.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1. API Integration — Pagination, Retries, Rate Limiting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2. Data Transformation — Nested JSON to Normalized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3. Agent Tool-Calling Loop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4. Core DSA — Arrays, Graphs, Trees, Hash Maps, Queues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5. Suggested Preparation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6. Quick-Reference Checklist</w:t>
      </w:r>
    </w:p>
    <w:p>
      <w:r>
        <w:br w:type="page"/>
      </w:r>
    </w:p>
    <w:p>
      <w:pPr>
        <w:pStyle w:val="Heading1"/>
        <w:pBdr>
          <w:bottom w:val="single" w:color="2E5B4C" w:sz="12" w:space="4"/>
        </w:pBdr>
        <w:spacing w:after="200" w:before="400"/>
      </w:pPr>
      <w:r>
        <w:rPr>
          <w:b/>
          <w:bCs/>
          <w:color w:val="2E5B4C"/>
          <w:sz w:val="30"/>
          <w:szCs w:val="30"/>
        </w:rPr>
        <w:t xml:space="preserve">1. API Integration</w:t>
      </w:r>
    </w:p>
    <w:p>
      <w:pPr>
        <w:spacing w:after="100"/>
      </w:pPr>
      <w:r>
        <w:rPr>
          <w:i/>
          <w:iCs/>
          <w:color w:val="555555"/>
          <w:sz w:val="21"/>
          <w:szCs w:val="21"/>
        </w:rPr>
        <w:t xml:space="preserve">Pagination, retries, and rate limiting — core plumbing for any FDE/integration-heavy role. Expect both conceptual questions and live coding.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1.1 Pagination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Cursor-based vs. offset-based pagination — tradeoffs and failure modes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What breaks with offset pagination when records are inserted/deleted concurrently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Handling APIs with inconsistent or missing 'next page'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Writing fetch_all_pages() that loops until next_cursor is null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1.2 Retries &amp; Backoff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Exponential backoff with jitter — and why jitter matters with concurrent workers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Distinguishing retryable errors (429, 503) from non-retryable (4xx client errors)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Setting a sane max-retry cap and total timeout budget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Idempotency — handling webhooks that arrive out of order or duplicated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1.3 Rate Limiting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Token bucket algorithm — implement from scratch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Leaky bucket vs. token bucket — when each is appropriate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Coordinating a shared rate limit across multiple concurrent workers/threads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Designing a client wrapper that respects a fixed requests-per-minute ceiling</w:t>
      </w:r>
    </w:p>
    <w:p>
      <w:pPr>
        <w:pBdr>
          <w:left w:val="single" w:color="2E5B4C" w:sz="18" w:space="8"/>
        </w:pBdr>
        <w:shd w:fill="EAF2EF" w:val="clear"/>
        <w:spacing w:after="160" w:before="80"/>
        <w:ind w:left="120"/>
      </w:pPr>
      <w:r>
        <w:rPr>
          <w:i/>
          <w:iCs/>
          <w:color w:val="333333"/>
          <w:sz w:val="20"/>
          <w:szCs w:val="20"/>
        </w:rPr>
        <w:t xml:space="preserve">Practice tip: Be ready to write fetch_all_pages(), a token-bucket rate limiter class, and a retry-with-backoff decorator/wrapper live, not just describe them.</w:t>
      </w:r>
    </w:p>
    <w:p>
      <w:pPr>
        <w:pStyle w:val="Heading1"/>
        <w:pBdr>
          <w:bottom w:val="single" w:color="2E5B4C" w:sz="12" w:space="4"/>
        </w:pBdr>
        <w:spacing w:after="200" w:before="400"/>
      </w:pPr>
      <w:r>
        <w:rPr>
          <w:b/>
          <w:bCs/>
          <w:color w:val="2E5B4C"/>
          <w:sz w:val="30"/>
          <w:szCs w:val="30"/>
        </w:rPr>
        <w:t xml:space="preserve">2. Data Transformation</w:t>
      </w:r>
    </w:p>
    <w:p>
      <w:pPr>
        <w:spacing w:after="100"/>
      </w:pPr>
      <w:r>
        <w:rPr>
          <w:i/>
          <w:iCs/>
          <w:color w:val="555555"/>
          <w:sz w:val="21"/>
          <w:szCs w:val="21"/>
        </w:rPr>
        <w:t xml:space="preserve">Parsing and normalizing nested JSON payloads into clean, relational schemas.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2.1 Flattening Nested Structures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Flatten arbitrarily nested JSON into dot-notation keys (e.g., customer.address.city)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Convert a nested payload (ticket → conversation → messages → attachments) into normalized tables with foreign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Handling arrays-of-objects vs. arrays-of-primitives during flattening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2.2 Schema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Managing schema drift — a field that was a string in v1 becomes an object in 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Designing a transform layer that tolerates missing or renamed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Null vs. missing key semantics — deciding defaults safely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2.3 Data Cleaning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Normalizing inconsistent date/timestamp formats across sources into ISO 8601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Deduplicating records using a stable hash of business keys when IDs are unreliable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Validating transformed output against an expected target schema</w:t>
      </w:r>
    </w:p>
    <w:p>
      <w:pPr>
        <w:pStyle w:val="Heading1"/>
        <w:pBdr>
          <w:bottom w:val="single" w:color="2E5B4C" w:sz="12" w:space="4"/>
        </w:pBdr>
        <w:spacing w:after="200" w:before="400"/>
      </w:pPr>
      <w:r>
        <w:rPr>
          <w:b/>
          <w:bCs/>
          <w:color w:val="2E5B4C"/>
          <w:sz w:val="30"/>
          <w:szCs w:val="30"/>
        </w:rPr>
        <w:t xml:space="preserve">3. Agent Tool-Calling Loop</w:t>
      </w:r>
    </w:p>
    <w:p>
      <w:pPr>
        <w:spacing w:after="100"/>
      </w:pPr>
      <w:r>
        <w:rPr>
          <w:i/>
          <w:iCs/>
          <w:color w:val="555555"/>
          <w:sz w:val="21"/>
          <w:szCs w:val="21"/>
        </w:rPr>
        <w:t xml:space="preserve">Implementing the core loop: query → tool selection → call → observation → synthesis.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3.1 Core Loop Mechanics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 a minimal ReAct-style loop given a tool registry (name, description, function)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Route a user query to the correct tool based on intent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Synthesize a final answer from one or more tool observations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a max-iteration guard to prevent infinite loops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3.2 Robustness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Handling a tool call that returns an error — retry, fallback tool, or escalate to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Memoizing repeated tool calls with identical arguments within a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Disambiguating when two tools could both plausibly answer the same query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Adding a confirmation gate before any 'destructive' tool executes (e.g., delete, close, refund)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3.3 Design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State management across multiple turns of a conversation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Logging/observability for tool calls (what was called, with what args, what came 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Cost/latency tradeoffs of parallel vs. sequential tool calls</w:t>
      </w:r>
    </w:p>
    <w:p>
      <w:r>
        <w:br w:type="page"/>
      </w:r>
    </w:p>
    <w:p>
      <w:pPr>
        <w:pStyle w:val="Heading1"/>
        <w:pBdr>
          <w:bottom w:val="single" w:color="2E5B4C" w:sz="12" w:space="4"/>
        </w:pBdr>
        <w:spacing w:after="200" w:before="400"/>
      </w:pPr>
      <w:r>
        <w:rPr>
          <w:b/>
          <w:bCs/>
          <w:color w:val="2E5B4C"/>
          <w:sz w:val="30"/>
          <w:szCs w:val="30"/>
        </w:rPr>
        <w:t xml:space="preserve">4. Core DSA</w:t>
      </w:r>
    </w:p>
    <w:p>
      <w:pPr>
        <w:spacing w:after="100"/>
      </w:pPr>
      <w:r>
        <w:rPr>
          <w:i/>
          <w:iCs/>
          <w:color w:val="555555"/>
          <w:sz w:val="21"/>
          <w:szCs w:val="21"/>
        </w:rPr>
        <w:t xml:space="preserve">Confirmed: at least one round includes a LeetCode Medium on arrays. Prioritize array patterns, then round out with graph/tree/hash map/queue patterns relevant to workflow orchestration.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4.1 Arrays — Highest Priority (Confirmed Format)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Two Sum / Two Sum II (sorted array, two-pointer variant)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Subarray sum equals K (prefix sum + hash map)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Longest substring without repeating characters (sliding window)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Merge intervals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Product of array except self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Kadane's algorithm (maximum subarray sum)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Sliding window maximum (monotonic deque)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Find rotation point / search in rotated sorted array (binary search)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4.2 Graphs &amp; Trees — Workflow Orchestration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Topological sort (Kahn's algorithm, BFS-based) — task dependency ordering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Cycle detection in a directed graph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BFS/DFS to find all downstream nodes affected by a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Build a tree from a flat list of {id, parent_id}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Lowest Common Ancestor (LCA) of two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Serialize / deserialize a nested tree structure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4.3 Hash Maps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 a task-state tracker: O(1) get/set of task_id →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Group anagrams / group records by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Deduplicate using a hash map of composite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LRU cache implementation (hash map + doubly linked list)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4.4 Queues &amp;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BFS-based level-order execution ('wave' scheduling of parallel-safe tasks)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Priority queue — schedule tasks by deadline/SLA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Stack-based backtracking for partially-failed workflows</w:t>
      </w:r>
    </w:p>
    <w:p>
      <w:r>
        <w:br w:type="page"/>
      </w:r>
    </w:p>
    <w:p>
      <w:pPr>
        <w:pStyle w:val="Heading1"/>
        <w:pBdr>
          <w:bottom w:val="single" w:color="2E5B4C" w:sz="12" w:space="4"/>
        </w:pBdr>
        <w:spacing w:after="200" w:before="400"/>
      </w:pPr>
      <w:r>
        <w:rPr>
          <w:b/>
          <w:bCs/>
          <w:color w:val="2E5B4C"/>
          <w:sz w:val="30"/>
          <w:szCs w:val="30"/>
        </w:rPr>
        <w:t xml:space="preserve">5. Suggested Preparation Order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200"/>
      </w:tblGrid>
      <w:tr>
        <w:trPr>
          <w:tblHeader/>
        </w:trPr>
        <w:tc>
          <w:tcPr>
            <w:tcW w:type="dxa" w:w="1200"/>
            <w:shd w:fill="2E5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800"/>
            <w:shd w:fill="2E5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4200"/>
            <w:shd w:fill="2E5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1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Array patterns (sliding window, two-pointer, prefix sum, Kadane's)</w:t>
            </w:r>
          </w:p>
        </w:tc>
        <w:tc>
          <w:tcPr>
            <w:tcW w:type="dxa" w:w="4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Confirmed format from actual DevRev candidate reviews — highest ROI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Topological sort + cycle detection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Matches the 'workflow orchestration' language in the JD; graph DAG questions are a natural fit for DevRev's platform</w:t>
            </w:r>
          </w:p>
        </w:tc>
      </w:tr>
      <w:tr>
        <w:tc>
          <w:tcPr>
            <w:tcW w:type="dxa" w:w="1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Tool-calling loop, coded from scratch</w:t>
            </w:r>
          </w:p>
        </w:tc>
        <w:tc>
          <w:tcPr>
            <w:tcW w:type="dxa" w:w="4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Maps directly to DevRev's AI-native agent product surface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Pagination + retry/backoff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Standard senior-engineer filter question; cheap to prepare, high likelihood</w:t>
            </w:r>
          </w:p>
        </w:tc>
      </w:tr>
      <w:tr>
        <w:tc>
          <w:tcPr>
            <w:tcW w:type="dxa" w:w="1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JSON flattening + schema drift handling</w:t>
            </w:r>
          </w:p>
        </w:tc>
        <w:tc>
          <w:tcPr>
            <w:tcW w:type="dxa" w:w="4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Quick win, commonly asked in integration-heavy interviews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Hash maps (LRU cache, dedup, grouping)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Rounds out DSA coverage if time permits</w:t>
            </w:r>
          </w:p>
        </w:tc>
      </w:tr>
      <w:tr>
        <w:tc>
          <w:tcPr>
            <w:tcW w:type="dxa" w:w="1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Trees / LCA</w:t>
            </w:r>
          </w:p>
        </w:tc>
        <w:tc>
          <w:tcPr>
            <w:tcW w:type="dxa" w:w="4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Lower probability but low prep cost given tree exposure from prior interview loops</w:t>
            </w:r>
          </w:p>
        </w:tc>
      </w:tr>
    </w:tbl>
    <w:p>
      <w:pPr>
        <w:pStyle w:val="Heading1"/>
        <w:pBdr>
          <w:bottom w:val="single" w:color="2E5B4C" w:sz="12" w:space="4"/>
        </w:pBdr>
        <w:spacing w:after="200" w:before="400"/>
      </w:pPr>
      <w:r>
        <w:rPr>
          <w:b/>
          <w:bCs/>
          <w:color w:val="2E5B4C"/>
          <w:sz w:val="30"/>
          <w:szCs w:val="30"/>
        </w:rPr>
        <w:t xml:space="preserve">6. Quick-Reference Checklist</w:t>
      </w:r>
    </w:p>
    <w:p>
      <w:pPr>
        <w:spacing w:after="80" w:before="160"/>
      </w:pPr>
      <w:r>
        <w:rPr>
          <w:b/>
          <w:bCs/>
          <w:color w:val="2E5B4C"/>
          <w:sz w:val="21"/>
          <w:szCs w:val="21"/>
        </w:rPr>
        <w:t xml:space="preserve">Before the interview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Re-solve 2–3 array problems per pattern (sliding window, two-pointer, prefix sum) under time pressure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Hand-write Kahn's algorithm and a cycle detection routine without looking it 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Code a tool-calling loop skeleton from memory (registry, dispatch, max-iteration guard)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Recall the retry/backoff-with-jitter pattern and be able to explain why jitter matters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Practice explaining tradeoffs out loud, not just producing correct code — DevRev's process has flagged 'needed hints' as a negative signal in past feedback</w:t>
      </w:r>
    </w:p>
    <w:p>
      <w:pPr>
        <w:spacing w:after="80" w:before="160"/>
      </w:pPr>
      <w:r>
        <w:rPr>
          <w:b/>
          <w:bCs/>
          <w:color w:val="2E5B4C"/>
          <w:sz w:val="21"/>
          <w:szCs w:val="21"/>
        </w:rPr>
        <w:t xml:space="preserve">During the interview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State your approach and complexity before coding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Narrate edge cases explicitly (empty input, single element, cycles, duplicate keys)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 system-flavored questions, connect back to real experience (Databricks PS delivery, agentic AI work) where natural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End of document.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2026-08-10T12:08:36.901Z</dcterms:created>
  <dcterms:modified xsi:type="dcterms:W3CDTF">2026-08-10T12:08:36.912Z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