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91D3" w14:textId="00C6907B" w:rsidR="009A2158" w:rsidRDefault="009A2158">
      <w:r>
        <w:t>I am just double checking if the pipeline works through command prompt.</w:t>
      </w:r>
    </w:p>
    <w:sectPr w:rsidR="009A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AE"/>
    <w:rsid w:val="000D66AE"/>
    <w:rsid w:val="009A2158"/>
    <w:rsid w:val="00C2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DA8E"/>
  <w15:chartTrackingRefBased/>
  <w15:docId w15:val="{2308519E-06C8-47AA-85E4-0BA1D2C2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monika</dc:creator>
  <cp:keywords/>
  <dc:description/>
  <cp:lastModifiedBy>sourav monika</cp:lastModifiedBy>
  <cp:revision>2</cp:revision>
  <dcterms:created xsi:type="dcterms:W3CDTF">2024-04-08T06:23:00Z</dcterms:created>
  <dcterms:modified xsi:type="dcterms:W3CDTF">2024-04-08T06:23:00Z</dcterms:modified>
</cp:coreProperties>
</file>