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200" w:before="0"/>
        <w:jc w:val="center"/>
      </w:pPr>
      <w:r>
        <w:rPr>
          <w:rFonts w:ascii="Times New Roman" w:cs="Times New Roman" w:eastAsia="Times New Roman" w:hAnsi="Times New Roman"/>
          <w:b/>
          <w:bCs/>
          <w:color w:val="000000"/>
          <w:sz w:val="52"/>
          <w:szCs w:val="52"/>
        </w:rPr>
        <w:t xml:space="preserve">Standard Operating Procedures</w:t>
      </w:r>
    </w:p>
    <w:p>
      <w:pPr>
        <w:spacing w:after="200" w:before="0"/>
        <w:jc w:val="center"/>
      </w:pPr>
      <w:r>
        <w:rPr>
          <w:rFonts w:ascii="Times New Roman" w:cs="Times New Roman" w:eastAsia="Times New Roman" w:hAnsi="Times New Roman"/>
          <w:b/>
          <w:bCs/>
          <w:color w:val="000000"/>
          <w:sz w:val="52"/>
          <w:szCs w:val="52"/>
        </w:rPr>
        <w:t xml:space="preserve">Administrative Reference Library</w:t>
      </w:r>
    </w:p>
    <w:p>
      <w:pPr>
        <w:spacing w:after="200" w:before="0"/>
      </w:pPr>
    </w:p>
    <w:p>
      <w:pPr>
        <w:pBdr>
          <w:bottom w:val="single" w:color="CCCCCC" w:sz="6" w:space="6"/>
        </w:pBdr>
        <w:spacing w:after="200" w:before="0"/>
        <w:jc w:val="center"/>
      </w:pPr>
    </w:p>
    <w:p>
      <w:pPr>
        <w:spacing w:after="200" w:before="0"/>
      </w:pPr>
    </w:p>
    <w:p>
      <w:pPr>
        <w:spacing w:after="120" w:before="0"/>
        <w:jc w:val="center"/>
      </w:pPr>
      <w:r>
        <w:rPr>
          <w:rFonts w:ascii="Times New Roman" w:cs="Times New Roman" w:eastAsia="Times New Roman" w:hAnsi="Times New Roman"/>
          <w:color w:val="444444"/>
          <w:sz w:val="28"/>
          <w:szCs w:val="28"/>
        </w:rPr>
        <w:t xml:space="preserve">Souravdeep Singh</w:t>
      </w:r>
    </w:p>
    <w:p>
      <w:pPr>
        <w:spacing w:after="120" w:before="0"/>
        <w:jc w:val="center"/>
      </w:pPr>
      <w:r>
        <w:rPr>
          <w:rFonts w:ascii="Times New Roman" w:cs="Times New Roman" w:eastAsia="Times New Roman" w:hAnsi="Times New Roman"/>
          <w:color w:val="444444"/>
          <w:sz w:val="22"/>
          <w:szCs w:val="22"/>
        </w:rPr>
        <w:t xml:space="preserve">Office Administrator and Operations Professional</w:t>
      </w:r>
    </w:p>
    <w:p>
      <w:pPr>
        <w:spacing w:after="120" w:before="0"/>
        <w:jc w:val="center"/>
      </w:pPr>
      <w:r>
        <w:rPr>
          <w:rFonts w:ascii="Times New Roman" w:cs="Times New Roman" w:eastAsia="Times New Roman" w:hAnsi="Times New Roman"/>
          <w:color w:val="444444"/>
          <w:sz w:val="22"/>
          <w:szCs w:val="22"/>
        </w:rPr>
        <w:t xml:space="preserve">Windsor, Ontario, Canada</w:t>
      </w:r>
    </w:p>
    <w:p>
      <w:pPr>
        <w:spacing w:after="120" w:before="0"/>
      </w:pPr>
    </w:p>
    <w:p>
      <w:pPr>
        <w:spacing w:after="120" w:before="0"/>
        <w:jc w:val="center"/>
      </w:pPr>
      <w:r>
        <w:rPr>
          <w:rFonts w:ascii="Times New Roman" w:cs="Times New Roman" w:eastAsia="Times New Roman" w:hAnsi="Times New Roman"/>
          <w:color w:val="444444"/>
          <w:sz w:val="20"/>
          <w:szCs w:val="20"/>
        </w:rPr>
        <w:t xml:space="preserve">singh.s.deep800@gmail.com</w:t>
      </w:r>
    </w:p>
    <w:p>
      <w:pPr>
        <w:spacing w:after="600" w:before="0"/>
      </w:pPr>
    </w:p>
    <w:p>
      <w:pPr>
        <w:spacing w:after="120" w:before="0"/>
        <w:jc w:val="center"/>
      </w:pPr>
      <w:r>
        <w:rPr>
          <w:rFonts w:ascii="Times New Roman" w:cs="Times New Roman" w:eastAsia="Times New Roman" w:hAnsi="Times New Roman"/>
          <w:color w:val="444444"/>
          <w:sz w:val="20"/>
          <w:szCs w:val="20"/>
        </w:rPr>
        <w:t xml:space="preserve">Four standard operating procedures covering core administrative functions.</w:t>
      </w:r>
    </w:p>
    <w:p>
      <w:pPr>
        <w:spacing w:after="120" w:before="0"/>
        <w:jc w:val="center"/>
      </w:pPr>
      <w:r>
        <w:rPr>
          <w:rFonts w:ascii="Times New Roman" w:cs="Times New Roman" w:eastAsia="Times New Roman" w:hAnsi="Times New Roman"/>
          <w:color w:val="444444"/>
          <w:sz w:val="20"/>
          <w:szCs w:val="20"/>
        </w:rPr>
        <w:t xml:space="preserve">Each procedure is designed to be followed by any team member without prior training.</w:t>
      </w:r>
    </w:p>
    <w:p>
      <w:pPr>
        <w:sectPr>
          <w:footerReference w:type="default" r:id="rId7"/>
          <w:pgSz w:w="12240" w:h="15840" w:orient="portrait"/>
          <w:pgMar w:top="1080" w:right="1080" w:bottom="1080" w:left="1080" w:header="708" w:footer="708" w:gutter="0"/>
          <w:pgNumType/>
          <w:docGrid w:linePitch="360"/>
        </w:sectPr>
      </w:pPr>
    </w:p>
    <w:p>
      <w:pPr>
        <w:pBdr>
          <w:bottom w:val="single" w:color="000000" w:sz="8" w:space="6"/>
        </w:pBdr>
        <w:spacing w:after="160" w:before="400"/>
      </w:pPr>
      <w:r>
        <w:rPr>
          <w:rFonts w:ascii="Times New Roman" w:cs="Times New Roman" w:eastAsia="Times New Roman" w:hAnsi="Times New Roman"/>
          <w:b/>
          <w:bCs/>
          <w:caps/>
          <w:color w:val="000000"/>
          <w:sz w:val="32"/>
          <w:szCs w:val="32"/>
        </w:rPr>
        <w:t xml:space="preserve">SOP 1: Document Management and Filing</w:t>
      </w:r>
    </w:p>
    <w:p>
      <w:pPr>
        <w:spacing w:after="80" w:before="0"/>
      </w:pPr>
    </w:p>
    <w:p>
      <w:pPr>
        <w:spacing w:after="80" w:before="0"/>
      </w:pPr>
      <w:r>
        <w:rPr>
          <w:rFonts w:ascii="Times New Roman" w:cs="Times New Roman" w:eastAsia="Times New Roman" w:hAnsi="Times New Roman"/>
          <w:b/>
          <w:bCs/>
          <w:color w:val="000000"/>
          <w:sz w:val="22"/>
          <w:szCs w:val="22"/>
        </w:rPr>
        <w:t xml:space="preserve">Purpose: </w:t>
      </w:r>
      <w:r>
        <w:rPr>
          <w:rFonts w:ascii="Times New Roman" w:cs="Times New Roman" w:eastAsia="Times New Roman" w:hAnsi="Times New Roman"/>
          <w:color w:val="1A1A1A"/>
          <w:sz w:val="22"/>
          <w:szCs w:val="22"/>
        </w:rPr>
        <w:t xml:space="preserve">To ensure all administrative files are stored consistently so that any team member can locate a document without assistance.</w:t>
      </w:r>
    </w:p>
    <w:p>
      <w:pPr>
        <w:spacing w:after="80" w:before="0"/>
      </w:pPr>
      <w:r>
        <w:rPr>
          <w:rFonts w:ascii="Times New Roman" w:cs="Times New Roman" w:eastAsia="Times New Roman" w:hAnsi="Times New Roman"/>
          <w:b/>
          <w:bCs/>
          <w:color w:val="000000"/>
          <w:sz w:val="22"/>
          <w:szCs w:val="22"/>
        </w:rPr>
        <w:t xml:space="preserve">Applies To: </w:t>
      </w:r>
      <w:r>
        <w:rPr>
          <w:rFonts w:ascii="Times New Roman" w:cs="Times New Roman" w:eastAsia="Times New Roman" w:hAnsi="Times New Roman"/>
          <w:color w:val="1A1A1A"/>
          <w:sz w:val="22"/>
          <w:szCs w:val="22"/>
        </w:rPr>
        <w:t xml:space="preserve">All administrative and council staff responsible for creating or handling organizational records.</w:t>
      </w:r>
    </w:p>
    <w:p>
      <w:pPr>
        <w:spacing w:after="80" w:before="0"/>
      </w:pPr>
      <w:r>
        <w:rPr>
          <w:rFonts w:ascii="Times New Roman" w:cs="Times New Roman" w:eastAsia="Times New Roman" w:hAnsi="Times New Roman"/>
          <w:b/>
          <w:bCs/>
          <w:color w:val="000000"/>
          <w:sz w:val="22"/>
          <w:szCs w:val="22"/>
        </w:rPr>
        <w:t xml:space="preserve">Effective: </w:t>
      </w:r>
      <w:r>
        <w:rPr>
          <w:rFonts w:ascii="Times New Roman" w:cs="Times New Roman" w:eastAsia="Times New Roman" w:hAnsi="Times New Roman"/>
          <w:color w:val="1A1A1A"/>
          <w:sz w:val="22"/>
          <w:szCs w:val="22"/>
        </w:rPr>
        <w:t xml:space="preserve">September 2025</w:t>
      </w:r>
    </w:p>
    <w:p>
      <w:pPr>
        <w:pBdr>
          <w:bottom w:val="single" w:color="CCCCCC" w:sz="6" w:space="6"/>
        </w:pBdr>
        <w:spacing w:after="200" w:before="0"/>
      </w:pPr>
    </w:p>
    <w:p>
      <w:pPr>
        <w:spacing w:after="100" w:before="280"/>
      </w:pPr>
      <w:r>
        <w:rPr>
          <w:rFonts w:ascii="Times New Roman" w:cs="Times New Roman" w:eastAsia="Times New Roman" w:hAnsi="Times New Roman"/>
          <w:b/>
          <w:bCs/>
          <w:color w:val="1A1A1A"/>
          <w:sz w:val="26"/>
          <w:szCs w:val="26"/>
        </w:rPr>
        <w:t xml:space="preserve">Naming Convention</w:t>
      </w:r>
    </w:p>
    <w:p>
      <w:pPr>
        <w:spacing w:after="120" w:before="0"/>
      </w:pPr>
      <w:r>
        <w:rPr>
          <w:rFonts w:ascii="Times New Roman" w:cs="Times New Roman" w:eastAsia="Times New Roman" w:hAnsi="Times New Roman"/>
          <w:color w:val="1A1A1A"/>
          <w:sz w:val="22"/>
          <w:szCs w:val="22"/>
        </w:rPr>
        <w:t xml:space="preserve">All files must follow the format: YYYY-MM-DD_Category_Description</w:t>
      </w:r>
    </w:p>
    <w:p>
      <w:pPr>
        <w:spacing w:after="120" w:before="0"/>
      </w:pPr>
      <w:r>
        <w:rPr>
          <w:rFonts w:ascii="Times New Roman" w:cs="Times New Roman" w:eastAsia="Times New Roman" w:hAnsi="Times New Roman"/>
          <w:color w:val="1A1A1A"/>
          <w:sz w:val="22"/>
          <w:szCs w:val="22"/>
        </w:rPr>
        <w:t xml:space="preserve">Examples: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2025-09-15_Minutes_Council-Meeting</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2025-10-01_Finance_Budget-Review-Q1</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2025-11-20_Events_Permit-Application-FallFair</w:t>
      </w:r>
    </w:p>
    <w:p>
      <w:pPr>
        <w:spacing w:after="80" w:before="0"/>
      </w:pPr>
    </w:p>
    <w:p>
      <w:pPr>
        <w:spacing w:after="100" w:before="280"/>
      </w:pPr>
      <w:r>
        <w:rPr>
          <w:rFonts w:ascii="Times New Roman" w:cs="Times New Roman" w:eastAsia="Times New Roman" w:hAnsi="Times New Roman"/>
          <w:b/>
          <w:bCs/>
          <w:color w:val="1A1A1A"/>
          <w:sz w:val="26"/>
          <w:szCs w:val="26"/>
        </w:rPr>
        <w:t xml:space="preserve">Folder Structure</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01_Administration -- meeting minutes, agendas, and governance documents</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02_Finance -- budgets, receipts, expense reports, and purchase orders</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03_Events -- permits, vendor contracts, promotional materials, and post-event summaries</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04_Communications -- email correspondence, press releases, and partner letters</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05_Archive -- closed files retained for reference; do not edit files in this folder</w:t>
      </w:r>
    </w:p>
    <w:p>
      <w:pPr>
        <w:spacing w:after="80" w:before="0"/>
      </w:pPr>
    </w:p>
    <w:p>
      <w:pPr>
        <w:spacing w:after="100" w:before="280"/>
      </w:pPr>
      <w:r>
        <w:rPr>
          <w:rFonts w:ascii="Times New Roman" w:cs="Times New Roman" w:eastAsia="Times New Roman" w:hAnsi="Times New Roman"/>
          <w:b/>
          <w:bCs/>
          <w:color w:val="1A1A1A"/>
          <w:sz w:val="26"/>
          <w:szCs w:val="26"/>
        </w:rPr>
        <w:t xml:space="preserve">Filing Procedure</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Save all new documents to the correct category folder immediately upon creation or receipt.</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Apply the standard naming convention before saving. Do not use spaces in file names.</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If a document belongs to multiple categories, save it in the primary category and add a note in the master registry.</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Update the master registry Excel file with the document ID, category, owner, date, and retention period.</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At the end of each month, move all completed or closed files to the 05_Archive folder.</w:t>
      </w:r>
    </w:p>
    <w:p>
      <w:pPr>
        <w:spacing w:after="80" w:before="0"/>
      </w:pPr>
    </w:p>
    <w:p>
      <w:pPr>
        <w:spacing w:after="100" w:before="280"/>
      </w:pPr>
      <w:r>
        <w:rPr>
          <w:rFonts w:ascii="Times New Roman" w:cs="Times New Roman" w:eastAsia="Times New Roman" w:hAnsi="Times New Roman"/>
          <w:b/>
          <w:bCs/>
          <w:color w:val="1A1A1A"/>
          <w:sz w:val="26"/>
          <w:szCs w:val="26"/>
        </w:rPr>
        <w:t xml:space="preserve">Retention Schedule</w:t>
      </w:r>
    </w:p>
    <w:p>
      <w:pPr>
        <w:spacing w:after="120" w:before="0"/>
      </w:pPr>
      <w:r>
        <w:rPr>
          <w:rFonts w:ascii="Times New Roman" w:cs="Times New Roman" w:eastAsia="Times New Roman" w:hAnsi="Times New Roman"/>
          <w:color w:val="1A1A1A"/>
          <w:sz w:val="22"/>
          <w:szCs w:val="22"/>
        </w:rPr>
        <w:t xml:space="preserve">Meeting minutes and governance records: retain for seven years.</w:t>
      </w:r>
    </w:p>
    <w:p>
      <w:pPr>
        <w:spacing w:after="120" w:before="0"/>
      </w:pPr>
      <w:r>
        <w:rPr>
          <w:rFonts w:ascii="Times New Roman" w:cs="Times New Roman" w:eastAsia="Times New Roman" w:hAnsi="Times New Roman"/>
          <w:color w:val="1A1A1A"/>
          <w:sz w:val="22"/>
          <w:szCs w:val="22"/>
        </w:rPr>
        <w:t xml:space="preserve">Financial records and receipts: retain for seven years.</w:t>
      </w:r>
    </w:p>
    <w:p>
      <w:pPr>
        <w:spacing w:after="120" w:before="0"/>
      </w:pPr>
      <w:r>
        <w:rPr>
          <w:rFonts w:ascii="Times New Roman" w:cs="Times New Roman" w:eastAsia="Times New Roman" w:hAnsi="Times New Roman"/>
          <w:color w:val="1A1A1A"/>
          <w:sz w:val="22"/>
          <w:szCs w:val="22"/>
        </w:rPr>
        <w:t xml:space="preserve">Event planning materials: retain for two years after the event date.</w:t>
      </w:r>
    </w:p>
    <w:p>
      <w:pPr>
        <w:spacing w:after="120" w:before="0"/>
      </w:pPr>
      <w:r>
        <w:rPr>
          <w:rFonts w:ascii="Times New Roman" w:cs="Times New Roman" w:eastAsia="Times New Roman" w:hAnsi="Times New Roman"/>
          <w:color w:val="1A1A1A"/>
          <w:sz w:val="22"/>
          <w:szCs w:val="22"/>
        </w:rPr>
        <w:t xml:space="preserve">General correspondence: retain for one year unless related to an active matter.</w:t>
      </w:r>
    </w:p>
    <w:p>
      <w:pPr>
        <w:spacing w:after="80" w:before="0"/>
      </w:pPr>
    </w:p>
    <w:p>
      <w:pPr>
        <w:spacing w:after="100" w:before="280"/>
      </w:pPr>
      <w:r>
        <w:rPr>
          <w:rFonts w:ascii="Times New Roman" w:cs="Times New Roman" w:eastAsia="Times New Roman" w:hAnsi="Times New Roman"/>
          <w:b/>
          <w:bCs/>
          <w:color w:val="1A1A1A"/>
          <w:sz w:val="26"/>
          <w:szCs w:val="26"/>
        </w:rPr>
        <w:t xml:space="preserve">Exceptions</w:t>
      </w:r>
    </w:p>
    <w:p>
      <w:pPr>
        <w:spacing w:after="120" w:before="0"/>
      </w:pPr>
      <w:r>
        <w:rPr>
          <w:rFonts w:ascii="Times New Roman" w:cs="Times New Roman" w:eastAsia="Times New Roman" w:hAnsi="Times New Roman"/>
          <w:color w:val="1A1A1A"/>
          <w:sz w:val="22"/>
          <w:szCs w:val="22"/>
        </w:rPr>
        <w:t xml:space="preserve">Any document related to a legal matter, formal complaint, or audit must not be archived without written approval from the administrative lead. Flag these files in the master registry with the status HOLD.</w:t>
      </w:r>
    </w:p>
    <w:p>
      <w:pPr>
        <w:sectPr>
          <w:footerReference w:type="default" r:id="rId8"/>
          <w:pgSz w:w="12240" w:h="15840" w:orient="portrait"/>
          <w:pgMar w:top="1080" w:right="1080" w:bottom="1080" w:left="1080" w:header="708" w:footer="708" w:gutter="0"/>
          <w:pgNumType/>
          <w:docGrid w:linePitch="360"/>
        </w:sectPr>
      </w:pPr>
    </w:p>
    <w:p>
      <w:pPr>
        <w:pBdr>
          <w:bottom w:val="single" w:color="000000" w:sz="8" w:space="6"/>
        </w:pBdr>
        <w:spacing w:after="160" w:before="400"/>
      </w:pPr>
      <w:r>
        <w:rPr>
          <w:rFonts w:ascii="Times New Roman" w:cs="Times New Roman" w:eastAsia="Times New Roman" w:hAnsi="Times New Roman"/>
          <w:b/>
          <w:bCs/>
          <w:caps/>
          <w:color w:val="000000"/>
          <w:sz w:val="32"/>
          <w:szCs w:val="32"/>
        </w:rPr>
        <w:t xml:space="preserve">SOP 2: Meeting Scheduling and Coordination</w:t>
      </w:r>
    </w:p>
    <w:p>
      <w:pPr>
        <w:spacing w:after="80" w:before="0"/>
      </w:pPr>
    </w:p>
    <w:p>
      <w:pPr>
        <w:spacing w:after="80" w:before="0"/>
      </w:pPr>
      <w:r>
        <w:rPr>
          <w:rFonts w:ascii="Times New Roman" w:cs="Times New Roman" w:eastAsia="Times New Roman" w:hAnsi="Times New Roman"/>
          <w:b/>
          <w:bCs/>
          <w:color w:val="000000"/>
          <w:sz w:val="22"/>
          <w:szCs w:val="22"/>
        </w:rPr>
        <w:t xml:space="preserve">Purpose: </w:t>
      </w:r>
      <w:r>
        <w:rPr>
          <w:rFonts w:ascii="Times New Roman" w:cs="Times New Roman" w:eastAsia="Times New Roman" w:hAnsi="Times New Roman"/>
          <w:color w:val="1A1A1A"/>
          <w:sz w:val="22"/>
          <w:szCs w:val="22"/>
        </w:rPr>
        <w:t xml:space="preserve">To standardize the process for scheduling, confirming, and following up on internal and external meetings.</w:t>
      </w:r>
    </w:p>
    <w:p>
      <w:pPr>
        <w:spacing w:after="80" w:before="0"/>
      </w:pPr>
      <w:r>
        <w:rPr>
          <w:rFonts w:ascii="Times New Roman" w:cs="Times New Roman" w:eastAsia="Times New Roman" w:hAnsi="Times New Roman"/>
          <w:b/>
          <w:bCs/>
          <w:color w:val="000000"/>
          <w:sz w:val="22"/>
          <w:szCs w:val="22"/>
        </w:rPr>
        <w:t xml:space="preserve">Applies To: </w:t>
      </w:r>
      <w:r>
        <w:rPr>
          <w:rFonts w:ascii="Times New Roman" w:cs="Times New Roman" w:eastAsia="Times New Roman" w:hAnsi="Times New Roman"/>
          <w:color w:val="1A1A1A"/>
          <w:sz w:val="22"/>
          <w:szCs w:val="22"/>
        </w:rPr>
        <w:t xml:space="preserve">Council members and staff scheduling meetings on behalf of the organization.</w:t>
      </w:r>
    </w:p>
    <w:p>
      <w:pPr>
        <w:spacing w:after="80" w:before="0"/>
      </w:pPr>
      <w:r>
        <w:rPr>
          <w:rFonts w:ascii="Times New Roman" w:cs="Times New Roman" w:eastAsia="Times New Roman" w:hAnsi="Times New Roman"/>
          <w:b/>
          <w:bCs/>
          <w:color w:val="000000"/>
          <w:sz w:val="22"/>
          <w:szCs w:val="22"/>
        </w:rPr>
        <w:t xml:space="preserve">Effective: </w:t>
      </w:r>
      <w:r>
        <w:rPr>
          <w:rFonts w:ascii="Times New Roman" w:cs="Times New Roman" w:eastAsia="Times New Roman" w:hAnsi="Times New Roman"/>
          <w:color w:val="1A1A1A"/>
          <w:sz w:val="22"/>
          <w:szCs w:val="22"/>
        </w:rPr>
        <w:t xml:space="preserve">September 2025</w:t>
      </w:r>
    </w:p>
    <w:p>
      <w:pPr>
        <w:pBdr>
          <w:bottom w:val="single" w:color="CCCCCC" w:sz="6" w:space="6"/>
        </w:pBdr>
        <w:spacing w:after="200" w:before="0"/>
      </w:pPr>
    </w:p>
    <w:p>
      <w:pPr>
        <w:spacing w:after="100" w:before="280"/>
      </w:pPr>
      <w:r>
        <w:rPr>
          <w:rFonts w:ascii="Times New Roman" w:cs="Times New Roman" w:eastAsia="Times New Roman" w:hAnsi="Times New Roman"/>
          <w:b/>
          <w:bCs/>
          <w:color w:val="1A1A1A"/>
          <w:sz w:val="26"/>
          <w:szCs w:val="26"/>
        </w:rPr>
        <w:t xml:space="preserve">Scheduling Rules</w:t>
      </w:r>
    </w:p>
    <w:p>
      <w:pPr>
        <w:spacing w:after="120" w:before="0"/>
      </w:pPr>
      <w:r>
        <w:rPr>
          <w:rFonts w:ascii="Times New Roman" w:cs="Times New Roman" w:eastAsia="Times New Roman" w:hAnsi="Times New Roman"/>
          <w:color w:val="1A1A1A"/>
          <w:sz w:val="22"/>
          <w:szCs w:val="22"/>
        </w:rPr>
        <w:t xml:space="preserve">All meetings must be entered in the shared event log before invitations are sent. Do not send calendar invites until the room or platform is confirmed.</w:t>
      </w:r>
    </w:p>
    <w:p>
      <w:pPr>
        <w:spacing w:after="60" w:before="0"/>
      </w:pP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Internal meetings: minimum 48 hours advance notice.</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External meetings: minimum five business days advance notice.</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Recurring meetings: schedule the full series at the start of each term.</w:t>
      </w:r>
    </w:p>
    <w:p>
      <w:pPr>
        <w:spacing w:after="80" w:before="0"/>
      </w:pPr>
    </w:p>
    <w:p>
      <w:pPr>
        <w:spacing w:after="100" w:before="280"/>
      </w:pPr>
      <w:r>
        <w:rPr>
          <w:rFonts w:ascii="Times New Roman" w:cs="Times New Roman" w:eastAsia="Times New Roman" w:hAnsi="Times New Roman"/>
          <w:b/>
          <w:bCs/>
          <w:color w:val="1A1A1A"/>
          <w:sz w:val="26"/>
          <w:szCs w:val="26"/>
        </w:rPr>
        <w:t xml:space="preserve">Room Booking Procedure</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Check the shared event log to confirm no conflict exists for the date and time.</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Submit the room booking request to facilities using the standard request form.</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Enter the booking in the event log with status PENDING.</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Upon receiving confirmation from facilities, update the status to CONFIRMED and record the confirmation number.</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Send calendar invitations only after confirmation is received.</w:t>
      </w:r>
    </w:p>
    <w:p>
      <w:pPr>
        <w:spacing w:after="80" w:before="0"/>
      </w:pPr>
    </w:p>
    <w:p>
      <w:pPr>
        <w:spacing w:after="100" w:before="280"/>
      </w:pPr>
      <w:r>
        <w:rPr>
          <w:rFonts w:ascii="Times New Roman" w:cs="Times New Roman" w:eastAsia="Times New Roman" w:hAnsi="Times New Roman"/>
          <w:b/>
          <w:bCs/>
          <w:color w:val="1A1A1A"/>
          <w:sz w:val="26"/>
          <w:szCs w:val="26"/>
        </w:rPr>
        <w:t xml:space="preserve">Meeting Invitation Requirements</w:t>
      </w:r>
    </w:p>
    <w:p>
      <w:pPr>
        <w:spacing w:after="120" w:before="0"/>
      </w:pPr>
      <w:r>
        <w:rPr>
          <w:rFonts w:ascii="Times New Roman" w:cs="Times New Roman" w:eastAsia="Times New Roman" w:hAnsi="Times New Roman"/>
          <w:color w:val="1A1A1A"/>
          <w:sz w:val="22"/>
          <w:szCs w:val="22"/>
        </w:rPr>
        <w:t xml:space="preserve">Every meeting invitation must include the following:</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Meeting title and purpose (one sentence)</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Date, start time, end time, and time zone</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Location or video call link</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Agenda or list of topics to be discussed</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Any pre-reading or preparation required from attendees</w:t>
      </w:r>
    </w:p>
    <w:p>
      <w:pPr>
        <w:spacing w:after="80" w:before="0"/>
      </w:pPr>
    </w:p>
    <w:p>
      <w:pPr>
        <w:spacing w:after="100" w:before="280"/>
      </w:pPr>
      <w:r>
        <w:rPr>
          <w:rFonts w:ascii="Times New Roman" w:cs="Times New Roman" w:eastAsia="Times New Roman" w:hAnsi="Times New Roman"/>
          <w:b/>
          <w:bCs/>
          <w:color w:val="1A1A1A"/>
          <w:sz w:val="26"/>
          <w:szCs w:val="26"/>
        </w:rPr>
        <w:t xml:space="preserve">Follow-Up Procedure</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Send a meeting confirmation reminder 24 hours before the meeting.</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Prepare and circulate the agenda the morning of the meeting if not already distributed.</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Distribute meeting minutes within 48 hours of the meeting concluding.</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Update the event log with the meeting outcome and any follow-up items assigned.</w:t>
      </w:r>
    </w:p>
    <w:p>
      <w:pPr>
        <w:spacing w:after="80" w:before="0"/>
      </w:pPr>
    </w:p>
    <w:p>
      <w:pPr>
        <w:spacing w:after="100" w:before="280"/>
      </w:pPr>
      <w:r>
        <w:rPr>
          <w:rFonts w:ascii="Times New Roman" w:cs="Times New Roman" w:eastAsia="Times New Roman" w:hAnsi="Times New Roman"/>
          <w:b/>
          <w:bCs/>
          <w:color w:val="1A1A1A"/>
          <w:sz w:val="26"/>
          <w:szCs w:val="26"/>
        </w:rPr>
        <w:t xml:space="preserve">Cancellations</w:t>
      </w:r>
    </w:p>
    <w:p>
      <w:pPr>
        <w:spacing w:after="120" w:before="0"/>
      </w:pPr>
      <w:r>
        <w:rPr>
          <w:rFonts w:ascii="Times New Roman" w:cs="Times New Roman" w:eastAsia="Times New Roman" w:hAnsi="Times New Roman"/>
          <w:color w:val="1A1A1A"/>
          <w:sz w:val="22"/>
          <w:szCs w:val="22"/>
        </w:rPr>
        <w:t xml:space="preserve">If a meeting must be cancelled, notify all attendees as soon as possible and no later than 24 hours before the scheduled time. Update the event log with the cancellation reason and proposed rescheduled date if applicable.</w:t>
      </w:r>
    </w:p>
    <w:p>
      <w:pPr>
        <w:sectPr>
          <w:footerReference w:type="default" r:id="rId9"/>
          <w:pgSz w:w="12240" w:h="15840" w:orient="portrait"/>
          <w:pgMar w:top="1080" w:right="1080" w:bottom="1080" w:left="1080" w:header="708" w:footer="708" w:gutter="0"/>
          <w:pgNumType/>
          <w:docGrid w:linePitch="360"/>
        </w:sectPr>
      </w:pPr>
    </w:p>
    <w:p>
      <w:pPr>
        <w:pBdr>
          <w:bottom w:val="single" w:color="000000" w:sz="8" w:space="6"/>
        </w:pBdr>
        <w:spacing w:after="160" w:before="400"/>
      </w:pPr>
      <w:r>
        <w:rPr>
          <w:rFonts w:ascii="Times New Roman" w:cs="Times New Roman" w:eastAsia="Times New Roman" w:hAnsi="Times New Roman"/>
          <w:b/>
          <w:bCs/>
          <w:caps/>
          <w:color w:val="000000"/>
          <w:sz w:val="32"/>
          <w:szCs w:val="32"/>
        </w:rPr>
        <w:t xml:space="preserve">SOP 3: Budget Tracking and Expense Reporting</w:t>
      </w:r>
    </w:p>
    <w:p>
      <w:pPr>
        <w:spacing w:after="80" w:before="0"/>
      </w:pPr>
    </w:p>
    <w:p>
      <w:pPr>
        <w:spacing w:after="80" w:before="0"/>
      </w:pPr>
      <w:r>
        <w:rPr>
          <w:rFonts w:ascii="Times New Roman" w:cs="Times New Roman" w:eastAsia="Times New Roman" w:hAnsi="Times New Roman"/>
          <w:b/>
          <w:bCs/>
          <w:color w:val="000000"/>
          <w:sz w:val="22"/>
          <w:szCs w:val="22"/>
        </w:rPr>
        <w:t xml:space="preserve">Purpose: </w:t>
      </w:r>
      <w:r>
        <w:rPr>
          <w:rFonts w:ascii="Times New Roman" w:cs="Times New Roman" w:eastAsia="Times New Roman" w:hAnsi="Times New Roman"/>
          <w:color w:val="1A1A1A"/>
          <w:sz w:val="22"/>
          <w:szCs w:val="22"/>
        </w:rPr>
        <w:t xml:space="preserve">To ensure all organizational spending is recorded accurately, reviewed monthly, and reported to the appropriate stakeholders.</w:t>
      </w:r>
    </w:p>
    <w:p>
      <w:pPr>
        <w:spacing w:after="80" w:before="0"/>
      </w:pPr>
      <w:r>
        <w:rPr>
          <w:rFonts w:ascii="Times New Roman" w:cs="Times New Roman" w:eastAsia="Times New Roman" w:hAnsi="Times New Roman"/>
          <w:b/>
          <w:bCs/>
          <w:color w:val="000000"/>
          <w:sz w:val="22"/>
          <w:szCs w:val="22"/>
        </w:rPr>
        <w:t xml:space="preserve">Applies To: </w:t>
      </w:r>
      <w:r>
        <w:rPr>
          <w:rFonts w:ascii="Times New Roman" w:cs="Times New Roman" w:eastAsia="Times New Roman" w:hAnsi="Times New Roman"/>
          <w:color w:val="1A1A1A"/>
          <w:sz w:val="22"/>
          <w:szCs w:val="22"/>
        </w:rPr>
        <w:t xml:space="preserve">Council members and staff who approve, process, or record any expenditure.</w:t>
      </w:r>
    </w:p>
    <w:p>
      <w:pPr>
        <w:spacing w:after="80" w:before="0"/>
      </w:pPr>
      <w:r>
        <w:rPr>
          <w:rFonts w:ascii="Times New Roman" w:cs="Times New Roman" w:eastAsia="Times New Roman" w:hAnsi="Times New Roman"/>
          <w:b/>
          <w:bCs/>
          <w:color w:val="000000"/>
          <w:sz w:val="22"/>
          <w:szCs w:val="22"/>
        </w:rPr>
        <w:t xml:space="preserve">Effective: </w:t>
      </w:r>
      <w:r>
        <w:rPr>
          <w:rFonts w:ascii="Times New Roman" w:cs="Times New Roman" w:eastAsia="Times New Roman" w:hAnsi="Times New Roman"/>
          <w:color w:val="1A1A1A"/>
          <w:sz w:val="22"/>
          <w:szCs w:val="22"/>
        </w:rPr>
        <w:t xml:space="preserve">September 2025</w:t>
      </w:r>
    </w:p>
    <w:p>
      <w:pPr>
        <w:pBdr>
          <w:bottom w:val="single" w:color="CCCCCC" w:sz="6" w:space="6"/>
        </w:pBdr>
        <w:spacing w:after="200" w:before="0"/>
      </w:pPr>
    </w:p>
    <w:p>
      <w:pPr>
        <w:spacing w:after="100" w:before="280"/>
      </w:pPr>
      <w:r>
        <w:rPr>
          <w:rFonts w:ascii="Times New Roman" w:cs="Times New Roman" w:eastAsia="Times New Roman" w:hAnsi="Times New Roman"/>
          <w:b/>
          <w:bCs/>
          <w:color w:val="1A1A1A"/>
          <w:sz w:val="26"/>
          <w:szCs w:val="26"/>
        </w:rPr>
        <w:t xml:space="preserve">Expense Recording</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All expenses must be logged in the Budget Tracking spreadsheet within two business days of the transaction.</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Each entry must include: date, description, vendor or payee, category, amount, and the name of the person who approved the expense.</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Attach the receipt or invoice as a scanned file to the corresponding record in the 02_Finance folder, named using the standard convention.</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Do not combine multiple purchases in one entry. Each transaction must be recorded separately.</w:t>
      </w:r>
    </w:p>
    <w:p>
      <w:pPr>
        <w:spacing w:after="80" w:before="0"/>
      </w:pPr>
    </w:p>
    <w:p>
      <w:pPr>
        <w:spacing w:after="100" w:before="280"/>
      </w:pPr>
      <w:r>
        <w:rPr>
          <w:rFonts w:ascii="Times New Roman" w:cs="Times New Roman" w:eastAsia="Times New Roman" w:hAnsi="Times New Roman"/>
          <w:b/>
          <w:bCs/>
          <w:color w:val="1A1A1A"/>
          <w:sz w:val="26"/>
          <w:szCs w:val="26"/>
        </w:rPr>
        <w:t xml:space="preserve">Expense Categories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Events -- all costs directly related to organizing or running campus events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Office Supplies -- stationery, printing, and general office materials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Communications -- printing promotional materials, signage, and branded items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Travel -- transportation reimbursements for approved council business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Hospitality -- refreshments provided at official council events or meetings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Other -- any expense that does not fit the above categories (requires written justification)</w:t>
      </w:r>
    </w:p>
    <w:p>
      <w:pPr>
        <w:spacing w:after="80" w:before="0"/>
      </w:pPr>
    </w:p>
    <w:p>
      <w:pPr>
        <w:spacing w:after="100" w:before="280"/>
      </w:pPr>
      <w:r>
        <w:rPr>
          <w:rFonts w:ascii="Times New Roman" w:cs="Times New Roman" w:eastAsia="Times New Roman" w:hAnsi="Times New Roman"/>
          <w:b/>
          <w:bCs/>
          <w:color w:val="1A1A1A"/>
          <w:sz w:val="26"/>
          <w:szCs w:val="26"/>
        </w:rPr>
        <w:t xml:space="preserve">Monthly Review Process</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At the end of each month, the administrative lead pulls the current month's entries and prepares the budget-vs-actual summary.</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Any category at or above 80 percent of its budget is flagged for review.</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A one-page summary is prepared and shared with the council president and faculty advisor within five business days of month-end.</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If any category is over budget, a written explanation is required and must be approved by the faculty advisor before any further spending in that category.</w:t>
      </w:r>
    </w:p>
    <w:p>
      <w:pPr>
        <w:spacing w:after="80" w:before="0"/>
      </w:pPr>
    </w:p>
    <w:p>
      <w:pPr>
        <w:spacing w:after="100" w:before="280"/>
      </w:pPr>
      <w:r>
        <w:rPr>
          <w:rFonts w:ascii="Times New Roman" w:cs="Times New Roman" w:eastAsia="Times New Roman" w:hAnsi="Times New Roman"/>
          <w:b/>
          <w:bCs/>
          <w:color w:val="1A1A1A"/>
          <w:sz w:val="26"/>
          <w:szCs w:val="26"/>
        </w:rPr>
        <w:t xml:space="preserve">Year-End Close</w:t>
      </w:r>
    </w:p>
    <w:p>
      <w:pPr>
        <w:spacing w:after="120" w:before="0"/>
      </w:pPr>
      <w:r>
        <w:rPr>
          <w:rFonts w:ascii="Times New Roman" w:cs="Times New Roman" w:eastAsia="Times New Roman" w:hAnsi="Times New Roman"/>
          <w:color w:val="1A1A1A"/>
          <w:sz w:val="22"/>
          <w:szCs w:val="22"/>
        </w:rPr>
        <w:t xml:space="preserve">At the end of the academic year, prepare a final budget summary showing actuals versus approved budget for all categories. Archive all financial records in the 05_Archive folder. Submit the final summary to the faculty advisor along with all supporting receipts and invoices.</w:t>
      </w:r>
    </w:p>
    <w:p>
      <w:pPr>
        <w:sectPr>
          <w:footerReference w:type="default" r:id="rId10"/>
          <w:pgSz w:w="12240" w:h="15840" w:orient="portrait"/>
          <w:pgMar w:top="1080" w:right="1080" w:bottom="1080" w:left="1080" w:header="708" w:footer="708" w:gutter="0"/>
          <w:pgNumType/>
          <w:docGrid w:linePitch="360"/>
        </w:sectPr>
      </w:pPr>
    </w:p>
    <w:p>
      <w:pPr>
        <w:pBdr>
          <w:bottom w:val="single" w:color="000000" w:sz="8" w:space="6"/>
        </w:pBdr>
        <w:spacing w:after="160" w:before="400"/>
      </w:pPr>
      <w:r>
        <w:rPr>
          <w:rFonts w:ascii="Times New Roman" w:cs="Times New Roman" w:eastAsia="Times New Roman" w:hAnsi="Times New Roman"/>
          <w:b/>
          <w:bCs/>
          <w:caps/>
          <w:color w:val="000000"/>
          <w:sz w:val="32"/>
          <w:szCs w:val="32"/>
        </w:rPr>
        <w:t xml:space="preserve">SOP 4: Professional Email Communication Standards</w:t>
      </w:r>
    </w:p>
    <w:p>
      <w:pPr>
        <w:spacing w:after="80" w:before="0"/>
      </w:pPr>
    </w:p>
    <w:p>
      <w:pPr>
        <w:spacing w:after="80" w:before="0"/>
      </w:pPr>
      <w:r>
        <w:rPr>
          <w:rFonts w:ascii="Times New Roman" w:cs="Times New Roman" w:eastAsia="Times New Roman" w:hAnsi="Times New Roman"/>
          <w:b/>
          <w:bCs/>
          <w:color w:val="000000"/>
          <w:sz w:val="22"/>
          <w:szCs w:val="22"/>
        </w:rPr>
        <w:t xml:space="preserve">Purpose: </w:t>
      </w:r>
      <w:r>
        <w:rPr>
          <w:rFonts w:ascii="Times New Roman" w:cs="Times New Roman" w:eastAsia="Times New Roman" w:hAnsi="Times New Roman"/>
          <w:color w:val="1A1A1A"/>
          <w:sz w:val="22"/>
          <w:szCs w:val="22"/>
        </w:rPr>
        <w:t xml:space="preserve">To ensure all outgoing emails from the organization are clear, professional, and consistent in tone and structure.</w:t>
      </w:r>
    </w:p>
    <w:p>
      <w:pPr>
        <w:spacing w:after="80" w:before="0"/>
      </w:pPr>
      <w:r>
        <w:rPr>
          <w:rFonts w:ascii="Times New Roman" w:cs="Times New Roman" w:eastAsia="Times New Roman" w:hAnsi="Times New Roman"/>
          <w:b/>
          <w:bCs/>
          <w:color w:val="000000"/>
          <w:sz w:val="22"/>
          <w:szCs w:val="22"/>
        </w:rPr>
        <w:t xml:space="preserve">Applies To: </w:t>
      </w:r>
      <w:r>
        <w:rPr>
          <w:rFonts w:ascii="Times New Roman" w:cs="Times New Roman" w:eastAsia="Times New Roman" w:hAnsi="Times New Roman"/>
          <w:color w:val="1A1A1A"/>
          <w:sz w:val="22"/>
          <w:szCs w:val="22"/>
        </w:rPr>
        <w:t xml:space="preserve">All council members and staff sending emails on behalf of the organization.</w:t>
      </w:r>
    </w:p>
    <w:p>
      <w:pPr>
        <w:spacing w:after="80" w:before="0"/>
      </w:pPr>
      <w:r>
        <w:rPr>
          <w:rFonts w:ascii="Times New Roman" w:cs="Times New Roman" w:eastAsia="Times New Roman" w:hAnsi="Times New Roman"/>
          <w:b/>
          <w:bCs/>
          <w:color w:val="000000"/>
          <w:sz w:val="22"/>
          <w:szCs w:val="22"/>
        </w:rPr>
        <w:t xml:space="preserve">Effective: </w:t>
      </w:r>
      <w:r>
        <w:rPr>
          <w:rFonts w:ascii="Times New Roman" w:cs="Times New Roman" w:eastAsia="Times New Roman" w:hAnsi="Times New Roman"/>
          <w:color w:val="1A1A1A"/>
          <w:sz w:val="22"/>
          <w:szCs w:val="22"/>
        </w:rPr>
        <w:t xml:space="preserve">September 2025</w:t>
      </w:r>
    </w:p>
    <w:p>
      <w:pPr>
        <w:pBdr>
          <w:bottom w:val="single" w:color="CCCCCC" w:sz="6" w:space="6"/>
        </w:pBdr>
        <w:spacing w:after="200" w:before="0"/>
      </w:pPr>
    </w:p>
    <w:p>
      <w:pPr>
        <w:spacing w:after="100" w:before="280"/>
      </w:pPr>
      <w:r>
        <w:rPr>
          <w:rFonts w:ascii="Times New Roman" w:cs="Times New Roman" w:eastAsia="Times New Roman" w:hAnsi="Times New Roman"/>
          <w:b/>
          <w:bCs/>
          <w:color w:val="1A1A1A"/>
          <w:sz w:val="26"/>
          <w:szCs w:val="26"/>
        </w:rPr>
        <w:t xml:space="preserve">Standard Email Structure</w:t>
      </w:r>
    </w:p>
    <w:p>
      <w:pPr>
        <w:spacing w:after="120" w:before="0"/>
      </w:pPr>
      <w:r>
        <w:rPr>
          <w:rFonts w:ascii="Times New Roman" w:cs="Times New Roman" w:eastAsia="Times New Roman" w:hAnsi="Times New Roman"/>
          <w:color w:val="1A1A1A"/>
          <w:sz w:val="22"/>
          <w:szCs w:val="22"/>
        </w:rPr>
        <w:t xml:space="preserve">Every email sent on behalf of the organization must follow this structure:</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Subject line: specific, 8 words or fewer, describes the topic clearly</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Greeting: use the recipient's first name unless writing to a senior external contact, in which case use their title and last name</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Opening line: state the purpose of the email in the first sentence</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Body: provide necessary details clearly and concisely; use bullet points when listing three or more items</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Action required: state clearly what you need from the recipient and by when</w:t>
      </w:r>
    </w:p>
    <w:p>
      <w:pPr>
        <w:pStyle w:val="ListParagraph"/>
        <w:numPr>
          <w:ilvl w:val="0"/>
          <w:numId w:val="3"/>
        </w:numPr>
        <w:spacing w:after="80" w:before="0"/>
      </w:pPr>
      <w:r>
        <w:rPr>
          <w:rFonts w:ascii="Times New Roman" w:cs="Times New Roman" w:eastAsia="Times New Roman" w:hAnsi="Times New Roman"/>
          <w:color w:val="1A1A1A"/>
          <w:sz w:val="22"/>
          <w:szCs w:val="22"/>
        </w:rPr>
        <w:t xml:space="preserve">Closing: professional sign-off followed by full name, title, organization, and contact information</w:t>
      </w:r>
    </w:p>
    <w:p>
      <w:pPr>
        <w:spacing w:after="80" w:before="0"/>
      </w:pPr>
    </w:p>
    <w:p>
      <w:pPr>
        <w:spacing w:after="100" w:before="280"/>
      </w:pPr>
      <w:r>
        <w:rPr>
          <w:rFonts w:ascii="Times New Roman" w:cs="Times New Roman" w:eastAsia="Times New Roman" w:hAnsi="Times New Roman"/>
          <w:b/>
          <w:bCs/>
          <w:color w:val="1A1A1A"/>
          <w:sz w:val="26"/>
          <w:szCs w:val="26"/>
        </w:rPr>
        <w:t xml:space="preserve">Tone Guidelines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Use formal but approachable language. Avoid slang, abbreviations, and overly casual phrasing.</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Write in full sentences. Do not use point form for the main body of a message.</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Avoid overly long emails. If a message exceeds three short paragraphs, consider whether a meeting or phone call would be more appropriate.</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Do not use all capitals. Italics and bold may be used sparingly to emphasize key information.</w:t>
      </w:r>
    </w:p>
    <w:p>
      <w:pPr>
        <w:spacing w:after="80" w:before="0"/>
      </w:pPr>
    </w:p>
    <w:p>
      <w:pPr>
        <w:spacing w:after="100" w:before="280"/>
      </w:pPr>
      <w:r>
        <w:rPr>
          <w:rFonts w:ascii="Times New Roman" w:cs="Times New Roman" w:eastAsia="Times New Roman" w:hAnsi="Times New Roman"/>
          <w:b/>
          <w:bCs/>
          <w:color w:val="1A1A1A"/>
          <w:sz w:val="26"/>
          <w:szCs w:val="26"/>
        </w:rPr>
        <w:t xml:space="preserve">Response Time Standards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Internal emails: respond within one business day.</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External emails from students or community members: respond within two business days.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Emails from faculty, administration, or external partners: respond within one business day.</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If a full response is not possible within the timeframe, send an acknowledgment email confirming receipt and a timeline for your full response.</w:t>
      </w:r>
    </w:p>
    <w:p>
      <w:pPr>
        <w:spacing w:after="80" w:before="0"/>
      </w:pPr>
    </w:p>
    <w:p>
      <w:pPr>
        <w:spacing w:after="100" w:before="280"/>
      </w:pPr>
      <w:r>
        <w:rPr>
          <w:rFonts w:ascii="Times New Roman" w:cs="Times New Roman" w:eastAsia="Times New Roman" w:hAnsi="Times New Roman"/>
          <w:b/>
          <w:bCs/>
          <w:color w:val="1A1A1A"/>
          <w:sz w:val="26"/>
          <w:szCs w:val="26"/>
        </w:rPr>
        <w:t xml:space="preserve">Using the Email Template Library</w:t>
      </w:r>
    </w:p>
    <w:p>
      <w:pPr>
        <w:spacing w:after="120" w:before="0"/>
      </w:pPr>
      <w:r>
        <w:rPr>
          <w:rFonts w:ascii="Times New Roman" w:cs="Times New Roman" w:eastAsia="Times New Roman" w:hAnsi="Times New Roman"/>
          <w:color w:val="1A1A1A"/>
          <w:sz w:val="22"/>
          <w:szCs w:val="22"/>
        </w:rPr>
        <w:t xml:space="preserve">The organization maintains a library of twelve approved email templates covering the most common communication scenarios. Before drafting an email from scratch, check whether a template exists for the situation. Templates are available in the shared drive under 04_Communications. Customize the variable fields in brackets before sending. Do not alter the overall structure or tone of the templates without approval from the administrative lead.</w:t>
      </w:r>
    </w:p>
    <w:p>
      <w:pPr>
        <w:spacing w:after="80" w:before="0"/>
      </w:pPr>
    </w:p>
    <w:p>
      <w:pPr>
        <w:spacing w:after="100" w:before="280"/>
      </w:pPr>
      <w:r>
        <w:rPr>
          <w:rFonts w:ascii="Times New Roman" w:cs="Times New Roman" w:eastAsia="Times New Roman" w:hAnsi="Times New Roman"/>
          <w:b/>
          <w:bCs/>
          <w:color w:val="1A1A1A"/>
          <w:sz w:val="26"/>
          <w:szCs w:val="26"/>
        </w:rPr>
        <w:t xml:space="preserve">Prohibited Practices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Do not send emails containing personal information about students or staff to external parties.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Do not use personal email accounts for official organizational communications.</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Do not forward internal communications externally without approval.</w:t>
      </w:r>
    </w:p>
    <w:p>
      <w:pPr>
        <w:pStyle w:val="ListParagraph"/>
        <w:numPr>
          <w:ilvl w:val="0"/>
          <w:numId w:val="2"/>
        </w:numPr>
        <w:spacing w:after="60" w:before="0"/>
      </w:pPr>
      <w:r>
        <w:rPr>
          <w:rFonts w:ascii="Times New Roman" w:cs="Times New Roman" w:eastAsia="Times New Roman" w:hAnsi="Times New Roman"/>
          <w:b w:val="false"/>
          <w:bCs w:val="false"/>
          <w:color w:val="1A1A1A"/>
          <w:sz w:val="22"/>
          <w:szCs w:val="22"/>
        </w:rPr>
        <w:t xml:space="preserve">Do not send mass emails without using BCC for recipient addresses.</w:t>
      </w:r>
    </w:p>
    <w:sectPr>
      <w:footerReference w:type="defaul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8"/>
        <w:szCs w:val="18"/>
      </w:rPr>
      <w:t xml:space="preserve">Souravdeep Singh  |  Administrative Portfolio  |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8"/>
        <w:szCs w:val="18"/>
      </w:rPr>
      <w:t xml:space="preserve">Souravdeep Singh  |  Administrative Portfolio  |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8"/>
        <w:szCs w:val="18"/>
      </w:rPr>
      <w:t xml:space="preserve">Souravdeep Singh  |  Administrative Portfolio  |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8"/>
        <w:szCs w:val="18"/>
      </w:rPr>
      <w:t xml:space="preserve">Souravdeep Singh  |  Administrative Portfolio  |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8"/>
        <w:szCs w:val="18"/>
      </w:rPr>
      <w:t xml:space="preserve">Souravdeep Singh  |  Administrative Portfolio  |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2026-06-23T22:16:21.326Z</dcterms:created>
  <dcterms:modified xsi:type="dcterms:W3CDTF">2026-06-23T22:16:21.326Z</dcterms:modified>
</cp:coreProperties>
</file>

<file path=docProps/custom.xml><?xml version="1.0" encoding="utf-8"?>
<Properties xmlns="http://schemas.openxmlformats.org/officeDocument/2006/custom-properties" xmlns:vt="http://schemas.openxmlformats.org/officeDocument/2006/docPropsVTypes"/>
</file>