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E2C8" w14:textId="77777777" w:rsidR="00536880" w:rsidRPr="00B74B5D" w:rsidRDefault="00000000" w:rsidP="00B74B5D">
      <w:pPr>
        <w:spacing w:before="240" w:line="288" w:lineRule="auto"/>
        <w:jc w:val="center"/>
        <w:rPr>
          <w:rFonts w:ascii="Times New Roman" w:hAnsi="Times New Roman" w:cs="Times New Roman"/>
          <w:sz w:val="14"/>
          <w:szCs w:val="14"/>
        </w:rPr>
      </w:pPr>
      <w:bookmarkStart w:id="0" w:name="dab_304_project_proposal_predicti_53d419"/>
      <w:r w:rsidRPr="00B74B5D">
        <w:rPr>
          <w:rFonts w:ascii="Times New Roman" w:hAnsi="Times New Roman" w:cs="Times New Roman"/>
          <w:b/>
          <w:sz w:val="40"/>
          <w:szCs w:val="14"/>
        </w:rPr>
        <w:t>DAB 304 Project Proposal: Predicting Hospital Readmissions in Diabetic Patients Using Machine Learning</w:t>
      </w:r>
      <w:bookmarkEnd w:id="0"/>
    </w:p>
    <w:p w14:paraId="2FC7BF53" w14:textId="7ABBE330" w:rsidR="00592E06" w:rsidRDefault="00592E06" w:rsidP="007818C0">
      <w:pPr>
        <w:spacing w:after="0" w:line="240" w:lineRule="auto"/>
        <w:rPr>
          <w:rFonts w:ascii="Times New Roman" w:hAnsi="Times New Roman" w:cs="Times New Roman"/>
          <w:b/>
        </w:rPr>
      </w:pPr>
      <w:r>
        <w:rPr>
          <w:rFonts w:ascii="Times New Roman" w:hAnsi="Times New Roman" w:cs="Times New Roman"/>
          <w:b/>
        </w:rPr>
        <w:t>Group 8</w:t>
      </w:r>
    </w:p>
    <w:p w14:paraId="259BA7A7" w14:textId="546B3471" w:rsidR="007818C0" w:rsidRPr="00215490" w:rsidRDefault="00000000" w:rsidP="007818C0">
      <w:pPr>
        <w:spacing w:after="0" w:line="240" w:lineRule="auto"/>
        <w:rPr>
          <w:rFonts w:ascii="Times New Roman" w:hAnsi="Times New Roman" w:cs="Times New Roman"/>
        </w:rPr>
      </w:pPr>
      <w:r w:rsidRPr="00215490">
        <w:rPr>
          <w:rFonts w:ascii="Times New Roman" w:hAnsi="Times New Roman" w:cs="Times New Roman"/>
          <w:b/>
        </w:rPr>
        <w:t>Group Members:</w:t>
      </w:r>
      <w:r w:rsidRPr="00215490">
        <w:rPr>
          <w:rFonts w:ascii="Times New Roman" w:hAnsi="Times New Roman" w:cs="Times New Roman"/>
        </w:rPr>
        <w:t xml:space="preserve"> Aum Gajjar</w:t>
      </w:r>
      <w:r w:rsidR="002875D1">
        <w:rPr>
          <w:rFonts w:ascii="Times New Roman" w:hAnsi="Times New Roman" w:cs="Times New Roman"/>
        </w:rPr>
        <w:t>, Priyanka Sharma, Souravdeep Singh, Sakshi</w:t>
      </w:r>
      <w:r w:rsidRPr="00215490">
        <w:rPr>
          <w:rFonts w:ascii="Times New Roman" w:hAnsi="Times New Roman" w:cs="Times New Roman"/>
        </w:rPr>
        <w:br/>
      </w:r>
      <w:r w:rsidR="002875D1">
        <w:rPr>
          <w:rFonts w:ascii="Times New Roman" w:hAnsi="Times New Roman" w:cs="Times New Roman"/>
          <w:b/>
        </w:rPr>
        <w:t>Course</w:t>
      </w:r>
      <w:r w:rsidRPr="00215490">
        <w:rPr>
          <w:rFonts w:ascii="Times New Roman" w:hAnsi="Times New Roman" w:cs="Times New Roman"/>
          <w:b/>
        </w:rPr>
        <w:t>:</w:t>
      </w:r>
      <w:r w:rsidRPr="00215490">
        <w:rPr>
          <w:rFonts w:ascii="Times New Roman" w:hAnsi="Times New Roman" w:cs="Times New Roman"/>
        </w:rPr>
        <w:t xml:space="preserve"> </w:t>
      </w:r>
      <w:r w:rsidR="002875D1">
        <w:rPr>
          <w:rFonts w:ascii="Times New Roman" w:hAnsi="Times New Roman" w:cs="Times New Roman"/>
        </w:rPr>
        <w:t>Healthcare Analytics</w:t>
      </w:r>
      <w:r w:rsidRPr="00215490">
        <w:rPr>
          <w:rFonts w:ascii="Times New Roman" w:hAnsi="Times New Roman" w:cs="Times New Roman"/>
        </w:rPr>
        <w:br/>
      </w:r>
      <w:r w:rsidRPr="00215490">
        <w:rPr>
          <w:rFonts w:ascii="Times New Roman" w:hAnsi="Times New Roman" w:cs="Times New Roman"/>
          <w:b/>
        </w:rPr>
        <w:t>Date:</w:t>
      </w:r>
      <w:r w:rsidRPr="00215490">
        <w:rPr>
          <w:rFonts w:ascii="Times New Roman" w:hAnsi="Times New Roman" w:cs="Times New Roman"/>
        </w:rPr>
        <w:t xml:space="preserve"> January 31, 2026</w:t>
      </w:r>
    </w:p>
    <w:p w14:paraId="2AC39D3E" w14:textId="77777777" w:rsidR="00536880" w:rsidRPr="00455668" w:rsidRDefault="00000000">
      <w:pPr>
        <w:spacing w:before="240" w:line="271" w:lineRule="auto"/>
        <w:rPr>
          <w:rFonts w:ascii="Times New Roman" w:hAnsi="Times New Roman" w:cs="Times New Roman"/>
          <w:sz w:val="18"/>
          <w:szCs w:val="18"/>
        </w:rPr>
      </w:pPr>
      <w:bookmarkStart w:id="1" w:name="problem_statement"/>
      <w:r w:rsidRPr="00455668">
        <w:rPr>
          <w:rFonts w:ascii="Times New Roman" w:hAnsi="Times New Roman" w:cs="Times New Roman"/>
          <w:b/>
          <w:sz w:val="36"/>
          <w:szCs w:val="18"/>
        </w:rPr>
        <w:t>Problem Statement</w:t>
      </w:r>
      <w:bookmarkEnd w:id="1"/>
    </w:p>
    <w:p w14:paraId="78BEEB8F" w14:textId="5A477FEA" w:rsidR="007818C0" w:rsidRPr="00215490" w:rsidRDefault="00000000" w:rsidP="007818C0">
      <w:pPr>
        <w:spacing w:after="210" w:line="240" w:lineRule="auto"/>
        <w:jc w:val="both"/>
        <w:rPr>
          <w:rFonts w:ascii="Times New Roman" w:hAnsi="Times New Roman" w:cs="Times New Roman"/>
        </w:rPr>
      </w:pPr>
      <w:r w:rsidRPr="00215490">
        <w:rPr>
          <w:rFonts w:ascii="Times New Roman" w:hAnsi="Times New Roman" w:cs="Times New Roman"/>
        </w:rPr>
        <w:t xml:space="preserve">Hospital readmissions within 30 days of discharge represent a critical healthcare challenge, costing the U.S. healthcare system over </w:t>
      </w:r>
      <w:r w:rsidRPr="00215490">
        <w:rPr>
          <w:rFonts w:ascii="Times New Roman" w:hAnsi="Times New Roman" w:cs="Times New Roman"/>
          <w:b/>
        </w:rPr>
        <w:t>$52.4 billion annually</w:t>
      </w:r>
      <w:r w:rsidRPr="00215490">
        <w:rPr>
          <w:rFonts w:ascii="Times New Roman" w:hAnsi="Times New Roman" w:cs="Times New Roman"/>
        </w:rPr>
        <w:t>[1]. Diabetic patients face particularly high readmission risks due to complex medication regimens, multiple comorbidities, and disease management challenges. Currently, healthcare providers lack accurate predictive tools to identify high-risk diabetic patients who would benefit from targeted post-discharge interventions.</w:t>
      </w:r>
    </w:p>
    <w:p w14:paraId="57EF94A7" w14:textId="77777777" w:rsidR="00536880" w:rsidRDefault="00000000" w:rsidP="00D7352E">
      <w:pPr>
        <w:spacing w:after="210"/>
        <w:jc w:val="both"/>
        <w:rPr>
          <w:rFonts w:ascii="Times New Roman" w:hAnsi="Times New Roman" w:cs="Times New Roman"/>
        </w:rPr>
      </w:pPr>
      <w:r w:rsidRPr="00215490">
        <w:rPr>
          <w:rFonts w:ascii="Times New Roman" w:hAnsi="Times New Roman" w:cs="Times New Roman"/>
          <w:b/>
        </w:rPr>
        <w:t>The core problem:</w:t>
      </w:r>
      <w:r w:rsidRPr="00215490">
        <w:rPr>
          <w:rFonts w:ascii="Times New Roman" w:hAnsi="Times New Roman" w:cs="Times New Roman"/>
        </w:rPr>
        <w:t xml:space="preserve"> Can we develop a reliable machine learning model to predict 30-day hospital readmissions in diabetic patients using electronic health record data, enabling proactive intervention strategies and reducing preventable readmissions?</w:t>
      </w:r>
    </w:p>
    <w:p w14:paraId="367A5AF8" w14:textId="79535954" w:rsidR="00F25FEB" w:rsidRPr="00215490" w:rsidRDefault="00F25FEB" w:rsidP="00D7352E">
      <w:pPr>
        <w:spacing w:after="210"/>
        <w:jc w:val="both"/>
        <w:rPr>
          <w:rFonts w:ascii="Times New Roman" w:hAnsi="Times New Roman" w:cs="Times New Roman"/>
        </w:rPr>
      </w:pPr>
      <w:r>
        <w:rPr>
          <w:rFonts w:ascii="Times New Roman" w:hAnsi="Times New Roman" w:cs="Times New Roman"/>
          <w:noProof/>
        </w:rPr>
        <w:drawing>
          <wp:inline distT="0" distB="0" distL="0" distR="0" wp14:anchorId="0D96F756" wp14:editId="3524CDBD">
            <wp:extent cx="5518150" cy="3009900"/>
            <wp:effectExtent l="0" t="0" r="6350" b="0"/>
            <wp:docPr id="322107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7379" name="Picture 3221073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8150" cy="3009900"/>
                    </a:xfrm>
                    <a:prstGeom prst="rect">
                      <a:avLst/>
                    </a:prstGeom>
                  </pic:spPr>
                </pic:pic>
              </a:graphicData>
            </a:graphic>
          </wp:inline>
        </w:drawing>
      </w:r>
    </w:p>
    <w:p w14:paraId="1D26B119" w14:textId="77777777" w:rsidR="00536880" w:rsidRPr="00455668" w:rsidRDefault="00000000">
      <w:pPr>
        <w:spacing w:before="240" w:line="271" w:lineRule="auto"/>
        <w:rPr>
          <w:rFonts w:ascii="Times New Roman" w:hAnsi="Times New Roman" w:cs="Times New Roman"/>
          <w:sz w:val="18"/>
          <w:szCs w:val="18"/>
        </w:rPr>
      </w:pPr>
      <w:bookmarkStart w:id="2" w:name="introduction"/>
      <w:r w:rsidRPr="00455668">
        <w:rPr>
          <w:rFonts w:ascii="Times New Roman" w:hAnsi="Times New Roman" w:cs="Times New Roman"/>
          <w:b/>
          <w:sz w:val="36"/>
          <w:szCs w:val="18"/>
        </w:rPr>
        <w:t>Introduction</w:t>
      </w:r>
      <w:bookmarkEnd w:id="2"/>
    </w:p>
    <w:p w14:paraId="7064CB2B" w14:textId="7B745041" w:rsidR="00536880" w:rsidRPr="00215490" w:rsidRDefault="00000000" w:rsidP="004D6771">
      <w:pPr>
        <w:spacing w:after="210"/>
        <w:jc w:val="both"/>
        <w:rPr>
          <w:rFonts w:ascii="Times New Roman" w:hAnsi="Times New Roman" w:cs="Times New Roman"/>
        </w:rPr>
      </w:pPr>
      <w:r w:rsidRPr="00215490">
        <w:rPr>
          <w:rFonts w:ascii="Times New Roman" w:hAnsi="Times New Roman" w:cs="Times New Roman"/>
        </w:rPr>
        <w:t xml:space="preserve">This project aims to develop and evaluate machine learning models to predict 30-day hospital readmissions in diabetic patients. We will utilize the </w:t>
      </w:r>
      <w:r w:rsidRPr="00215490">
        <w:rPr>
          <w:rFonts w:ascii="Times New Roman" w:hAnsi="Times New Roman" w:cs="Times New Roman"/>
          <w:b/>
        </w:rPr>
        <w:t>Diabetes 130-US Hospitals for Years 1999-2008</w:t>
      </w:r>
      <w:r w:rsidRPr="00215490">
        <w:rPr>
          <w:rFonts w:ascii="Times New Roman" w:hAnsi="Times New Roman" w:cs="Times New Roman"/>
        </w:rPr>
        <w:t xml:space="preserve"> dataset from the UCI Machine Learning Repository[2], containing 101,766 de-identified inpatient encounters from 130 U.S. hospitals with over 50 clinical features</w:t>
      </w:r>
      <w:r w:rsidR="00EA1B46">
        <w:rPr>
          <w:rFonts w:ascii="Times New Roman" w:hAnsi="Times New Roman" w:cs="Times New Roman"/>
        </w:rPr>
        <w:t>,</w:t>
      </w:r>
      <w:r w:rsidRPr="00215490">
        <w:rPr>
          <w:rFonts w:ascii="Times New Roman" w:hAnsi="Times New Roman" w:cs="Times New Roman"/>
        </w:rPr>
        <w:t xml:space="preserve"> including demographics, diagnoses, medications, and readmission status.</w:t>
      </w:r>
    </w:p>
    <w:p w14:paraId="65D32E93" w14:textId="77777777" w:rsidR="00536880" w:rsidRPr="00215490" w:rsidRDefault="00000000" w:rsidP="004D6771">
      <w:pPr>
        <w:spacing w:after="210"/>
        <w:jc w:val="both"/>
        <w:rPr>
          <w:rFonts w:ascii="Times New Roman" w:hAnsi="Times New Roman" w:cs="Times New Roman"/>
        </w:rPr>
      </w:pPr>
      <w:r w:rsidRPr="00215490">
        <w:rPr>
          <w:rFonts w:ascii="Times New Roman" w:hAnsi="Times New Roman" w:cs="Times New Roman"/>
        </w:rPr>
        <w:lastRenderedPageBreak/>
        <w:t>Recent studies demonstrate that machine learning models outperform traditional clinical scoring systems by 25-55% in identifying high-risk patients[3]. Research using this UCI dataset has achieved AUC-ROC scores of 0.63-0.67, with XGBoost showing superior performance[4]. Key predictive features include prior admissions, hospital length of stay, medication counts, and diabetes medication patterns[4][5].</w:t>
      </w:r>
    </w:p>
    <w:p w14:paraId="71AEA447" w14:textId="3F02F316" w:rsidR="00536880" w:rsidRPr="00215490" w:rsidRDefault="00000000" w:rsidP="004D6771">
      <w:pPr>
        <w:spacing w:after="210"/>
        <w:jc w:val="both"/>
        <w:rPr>
          <w:rFonts w:ascii="Times New Roman" w:hAnsi="Times New Roman" w:cs="Times New Roman"/>
        </w:rPr>
      </w:pPr>
      <w:r w:rsidRPr="00215490">
        <w:rPr>
          <w:rFonts w:ascii="Times New Roman" w:hAnsi="Times New Roman" w:cs="Times New Roman"/>
        </w:rPr>
        <w:t xml:space="preserve">This project aligns with DAB 304 objectives by encompassing data preprocessing, exploratory analysis, predictive </w:t>
      </w:r>
      <w:r w:rsidR="00A333F9">
        <w:rPr>
          <w:rFonts w:ascii="Times New Roman" w:hAnsi="Times New Roman" w:cs="Times New Roman"/>
        </w:rPr>
        <w:t>modelling</w:t>
      </w:r>
      <w:r w:rsidRPr="00215490">
        <w:rPr>
          <w:rFonts w:ascii="Times New Roman" w:hAnsi="Times New Roman" w:cs="Times New Roman"/>
        </w:rPr>
        <w:t xml:space="preserve"> (Logistic Regression, Random Forest, XGBoost), model evaluation using AUC-ROC and SHAP interpretability analysis, and dashboard development for stakeholder communication.</w:t>
      </w:r>
    </w:p>
    <w:p w14:paraId="53E120B1" w14:textId="77777777" w:rsidR="00536880" w:rsidRPr="00FF13C3" w:rsidRDefault="00000000">
      <w:pPr>
        <w:spacing w:before="240" w:line="271" w:lineRule="auto"/>
        <w:rPr>
          <w:rFonts w:ascii="Times New Roman" w:hAnsi="Times New Roman" w:cs="Times New Roman"/>
          <w:sz w:val="18"/>
          <w:szCs w:val="18"/>
        </w:rPr>
      </w:pPr>
      <w:bookmarkStart w:id="3" w:name="motivation"/>
      <w:r w:rsidRPr="00FF13C3">
        <w:rPr>
          <w:rFonts w:ascii="Times New Roman" w:hAnsi="Times New Roman" w:cs="Times New Roman"/>
          <w:b/>
          <w:sz w:val="36"/>
          <w:szCs w:val="18"/>
        </w:rPr>
        <w:t>Motivation</w:t>
      </w:r>
      <w:bookmarkEnd w:id="3"/>
    </w:p>
    <w:p w14:paraId="7EB00B87" w14:textId="739BBA20" w:rsidR="00536880" w:rsidRPr="00215490" w:rsidRDefault="00000000" w:rsidP="00AE77F2">
      <w:pPr>
        <w:spacing w:after="210"/>
        <w:jc w:val="both"/>
        <w:rPr>
          <w:rFonts w:ascii="Times New Roman" w:hAnsi="Times New Roman" w:cs="Times New Roman"/>
        </w:rPr>
      </w:pPr>
      <w:r w:rsidRPr="00215490">
        <w:rPr>
          <w:rFonts w:ascii="Times New Roman" w:hAnsi="Times New Roman" w:cs="Times New Roman"/>
          <w:b/>
        </w:rPr>
        <w:t>Societal Impact:</w:t>
      </w:r>
      <w:r w:rsidRPr="00215490">
        <w:rPr>
          <w:rFonts w:ascii="Times New Roman" w:hAnsi="Times New Roman" w:cs="Times New Roman"/>
        </w:rPr>
        <w:t xml:space="preserve"> Unplanned readmissions cost an average of </w:t>
      </w:r>
      <w:r w:rsidRPr="00215490">
        <w:rPr>
          <w:rFonts w:ascii="Times New Roman" w:hAnsi="Times New Roman" w:cs="Times New Roman"/>
          <w:b/>
        </w:rPr>
        <w:t>$16,037 per patient</w:t>
      </w:r>
      <w:r w:rsidRPr="00215490">
        <w:rPr>
          <w:rFonts w:ascii="Times New Roman" w:eastAsia="Georgia" w:hAnsi="Times New Roman" w:cs="Times New Roman"/>
        </w:rPr>
        <w:t>, with some conditions exceeding $27,000[6][7]. Beyond financial burden, readmissions expose patients to hospital-acquired infections, medication errors, and psychological distress. Predictive models enable targeted interventions</w:t>
      </w:r>
      <w:r w:rsidR="00680EA1">
        <w:rPr>
          <w:rFonts w:ascii="Times New Roman" w:eastAsia="Georgia" w:hAnsi="Times New Roman" w:cs="Times New Roman"/>
        </w:rPr>
        <w:t>,</w:t>
      </w:r>
      <w:r w:rsidR="002378BD">
        <w:rPr>
          <w:rFonts w:ascii="Times New Roman" w:eastAsia="Georgia" w:hAnsi="Times New Roman" w:cs="Times New Roman"/>
        </w:rPr>
        <w:t xml:space="preserve"> </w:t>
      </w:r>
      <w:r w:rsidRPr="00215490">
        <w:rPr>
          <w:rFonts w:ascii="Times New Roman" w:eastAsia="Georgia" w:hAnsi="Times New Roman" w:cs="Times New Roman"/>
        </w:rPr>
        <w:t>enhanced discharge planning, medication reconciliation, and early follow-up</w:t>
      </w:r>
      <w:r w:rsidR="002378BD">
        <w:rPr>
          <w:rFonts w:ascii="Times New Roman" w:eastAsia="Georgia" w:hAnsi="Times New Roman" w:cs="Times New Roman"/>
        </w:rPr>
        <w:t xml:space="preserve"> </w:t>
      </w:r>
      <w:r w:rsidRPr="00215490">
        <w:rPr>
          <w:rFonts w:ascii="Times New Roman" w:eastAsia="Georgia" w:hAnsi="Times New Roman" w:cs="Times New Roman"/>
        </w:rPr>
        <w:t>that can reduce readmission rates by up to 48% in high-risk populations[8]. For the 37 million Americans with diabetes, accurate risk prediction enables personalized care coordination and optimized medication management.</w:t>
      </w:r>
    </w:p>
    <w:p w14:paraId="42B72318" w14:textId="217A8A74" w:rsidR="00536880" w:rsidRPr="00215490" w:rsidRDefault="00000000" w:rsidP="00AE77F2">
      <w:pPr>
        <w:spacing w:after="210"/>
        <w:jc w:val="both"/>
        <w:rPr>
          <w:rFonts w:ascii="Times New Roman" w:hAnsi="Times New Roman" w:cs="Times New Roman"/>
        </w:rPr>
      </w:pPr>
      <w:r w:rsidRPr="00215490">
        <w:rPr>
          <w:rFonts w:ascii="Times New Roman" w:hAnsi="Times New Roman" w:cs="Times New Roman"/>
          <w:b/>
        </w:rPr>
        <w:t>Personal Learning:</w:t>
      </w:r>
      <w:r w:rsidRPr="00215490">
        <w:rPr>
          <w:rFonts w:ascii="Times New Roman" w:hAnsi="Times New Roman" w:cs="Times New Roman"/>
        </w:rPr>
        <w:t xml:space="preserve"> This project develops skills critical to </w:t>
      </w:r>
      <w:r w:rsidR="001D71CD">
        <w:rPr>
          <w:rFonts w:ascii="Times New Roman" w:hAnsi="Times New Roman" w:cs="Times New Roman"/>
        </w:rPr>
        <w:t>our</w:t>
      </w:r>
      <w:r w:rsidRPr="00215490">
        <w:rPr>
          <w:rFonts w:ascii="Times New Roman" w:hAnsi="Times New Roman" w:cs="Times New Roman"/>
        </w:rPr>
        <w:t xml:space="preserve"> career goals as a Data Analyst:</w:t>
      </w:r>
    </w:p>
    <w:p w14:paraId="06CA1CAD" w14:textId="77777777" w:rsidR="00536880" w:rsidRPr="00215490" w:rsidRDefault="00000000" w:rsidP="00AE77F2">
      <w:pPr>
        <w:numPr>
          <w:ilvl w:val="0"/>
          <w:numId w:val="1"/>
        </w:numPr>
        <w:jc w:val="both"/>
        <w:rPr>
          <w:rFonts w:ascii="Times New Roman" w:hAnsi="Times New Roman" w:cs="Times New Roman"/>
        </w:rPr>
      </w:pPr>
      <w:r w:rsidRPr="00215490">
        <w:rPr>
          <w:rFonts w:ascii="Times New Roman" w:hAnsi="Times New Roman" w:cs="Times New Roman"/>
        </w:rPr>
        <w:t>Healthcare domain expertise and clinical data analysis</w:t>
      </w:r>
    </w:p>
    <w:p w14:paraId="12BABADE" w14:textId="77777777" w:rsidR="00536880" w:rsidRPr="00215490" w:rsidRDefault="00000000" w:rsidP="00AE77F2">
      <w:pPr>
        <w:numPr>
          <w:ilvl w:val="0"/>
          <w:numId w:val="1"/>
        </w:numPr>
        <w:jc w:val="both"/>
        <w:rPr>
          <w:rFonts w:ascii="Times New Roman" w:hAnsi="Times New Roman" w:cs="Times New Roman"/>
        </w:rPr>
      </w:pPr>
      <w:r w:rsidRPr="00215490">
        <w:rPr>
          <w:rFonts w:ascii="Times New Roman" w:hAnsi="Times New Roman" w:cs="Times New Roman"/>
        </w:rPr>
        <w:t>Imbalanced classification techniques (SMOTE, appropriate metrics for 11% positive class)</w:t>
      </w:r>
    </w:p>
    <w:p w14:paraId="209F9BF6" w14:textId="77777777" w:rsidR="00536880" w:rsidRPr="00215490" w:rsidRDefault="00000000" w:rsidP="00AE77F2">
      <w:pPr>
        <w:numPr>
          <w:ilvl w:val="0"/>
          <w:numId w:val="1"/>
        </w:numPr>
        <w:jc w:val="both"/>
        <w:rPr>
          <w:rFonts w:ascii="Times New Roman" w:hAnsi="Times New Roman" w:cs="Times New Roman"/>
        </w:rPr>
      </w:pPr>
      <w:r w:rsidRPr="00215490">
        <w:rPr>
          <w:rFonts w:ascii="Times New Roman" w:hAnsi="Times New Roman" w:cs="Times New Roman"/>
        </w:rPr>
        <w:t>Model interpretability using SHAP analysis for clinical stakeholders</w:t>
      </w:r>
    </w:p>
    <w:p w14:paraId="262EE085" w14:textId="77777777" w:rsidR="00536880" w:rsidRPr="00215490" w:rsidRDefault="00000000" w:rsidP="00AE77F2">
      <w:pPr>
        <w:numPr>
          <w:ilvl w:val="0"/>
          <w:numId w:val="1"/>
        </w:numPr>
        <w:jc w:val="both"/>
        <w:rPr>
          <w:rFonts w:ascii="Times New Roman" w:hAnsi="Times New Roman" w:cs="Times New Roman"/>
        </w:rPr>
      </w:pPr>
      <w:r w:rsidRPr="00215490">
        <w:rPr>
          <w:rFonts w:ascii="Times New Roman" w:hAnsi="Times New Roman" w:cs="Times New Roman"/>
        </w:rPr>
        <w:t>End-to-end analytics pipeline from data acquisition to dashboard deployment</w:t>
      </w:r>
    </w:p>
    <w:p w14:paraId="6F6811F9" w14:textId="77777777" w:rsidR="00536880" w:rsidRPr="00215490" w:rsidRDefault="00000000" w:rsidP="00AE77F2">
      <w:pPr>
        <w:numPr>
          <w:ilvl w:val="0"/>
          <w:numId w:val="1"/>
        </w:numPr>
        <w:jc w:val="both"/>
        <w:rPr>
          <w:rFonts w:ascii="Times New Roman" w:hAnsi="Times New Roman" w:cs="Times New Roman"/>
        </w:rPr>
      </w:pPr>
      <w:r w:rsidRPr="00215490">
        <w:rPr>
          <w:rFonts w:ascii="Times New Roman" w:hAnsi="Times New Roman" w:cs="Times New Roman"/>
        </w:rPr>
        <w:t>Translating technical findings into actionable business insights</w:t>
      </w:r>
    </w:p>
    <w:p w14:paraId="06867E7D" w14:textId="77777777" w:rsidR="00536880" w:rsidRPr="006F21B9" w:rsidRDefault="00000000">
      <w:pPr>
        <w:spacing w:before="240" w:line="271" w:lineRule="auto"/>
        <w:rPr>
          <w:rFonts w:ascii="Times New Roman" w:hAnsi="Times New Roman" w:cs="Times New Roman"/>
          <w:sz w:val="18"/>
          <w:szCs w:val="18"/>
        </w:rPr>
      </w:pPr>
      <w:bookmarkStart w:id="4" w:name="evaluation"/>
      <w:r w:rsidRPr="006F21B9">
        <w:rPr>
          <w:rFonts w:ascii="Times New Roman" w:hAnsi="Times New Roman" w:cs="Times New Roman"/>
          <w:b/>
          <w:sz w:val="36"/>
          <w:szCs w:val="18"/>
        </w:rPr>
        <w:t>Evaluation</w:t>
      </w:r>
      <w:bookmarkEnd w:id="4"/>
    </w:p>
    <w:p w14:paraId="70AF2CCA" w14:textId="77777777" w:rsidR="00536880" w:rsidRPr="00215490" w:rsidRDefault="00000000" w:rsidP="00736C0F">
      <w:pPr>
        <w:spacing w:after="210"/>
        <w:jc w:val="both"/>
        <w:rPr>
          <w:rFonts w:ascii="Times New Roman" w:hAnsi="Times New Roman" w:cs="Times New Roman"/>
        </w:rPr>
      </w:pPr>
      <w:r w:rsidRPr="00215490">
        <w:rPr>
          <w:rFonts w:ascii="Times New Roman" w:hAnsi="Times New Roman" w:cs="Times New Roman"/>
        </w:rPr>
        <w:t>Success will be measured through quantitative performance metrics and deliverable quality:</w:t>
      </w:r>
    </w:p>
    <w:tbl>
      <w:tblPr>
        <w:tblStyle w:val="NormalGrid"/>
        <w:tblW w:w="0" w:type="auto"/>
        <w:jc w:val="center"/>
        <w:tblCellSpacing w:w="0" w:type="dxa"/>
        <w:tblLook w:val="04A0" w:firstRow="1" w:lastRow="0" w:firstColumn="1" w:lastColumn="0" w:noHBand="0" w:noVBand="1"/>
      </w:tblPr>
      <w:tblGrid>
        <w:gridCol w:w="2221"/>
        <w:gridCol w:w="948"/>
        <w:gridCol w:w="4005"/>
      </w:tblGrid>
      <w:tr w:rsidR="00536880" w:rsidRPr="00215490" w14:paraId="0437C8F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B56481C"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b/>
              </w:rPr>
              <w:t>Criterion</w:t>
            </w:r>
          </w:p>
        </w:tc>
        <w:tc>
          <w:tcPr>
            <w:tcW w:w="0" w:type="auto"/>
            <w:tcBorders>
              <w:top w:val="single" w:sz="8" w:space="0" w:color="000000"/>
              <w:bottom w:val="single" w:sz="8" w:space="0" w:color="000000"/>
              <w:right w:val="single" w:sz="8" w:space="0" w:color="000000"/>
            </w:tcBorders>
            <w:vAlign w:val="center"/>
          </w:tcPr>
          <w:p w14:paraId="0818FE11"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b/>
              </w:rPr>
              <w:t>Target</w:t>
            </w:r>
          </w:p>
        </w:tc>
        <w:tc>
          <w:tcPr>
            <w:tcW w:w="0" w:type="auto"/>
            <w:tcBorders>
              <w:top w:val="single" w:sz="8" w:space="0" w:color="000000"/>
              <w:bottom w:val="single" w:sz="8" w:space="0" w:color="000000"/>
              <w:right w:val="single" w:sz="8" w:space="0" w:color="000000"/>
            </w:tcBorders>
            <w:vAlign w:val="center"/>
          </w:tcPr>
          <w:p w14:paraId="41D785E0"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b/>
              </w:rPr>
              <w:t>Rationale</w:t>
            </w:r>
          </w:p>
        </w:tc>
      </w:tr>
      <w:tr w:rsidR="00536880" w:rsidRPr="00215490" w14:paraId="2FC0FD3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B2505AA"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AUC-ROC Score</w:t>
            </w:r>
          </w:p>
        </w:tc>
        <w:tc>
          <w:tcPr>
            <w:tcW w:w="0" w:type="auto"/>
            <w:tcBorders>
              <w:bottom w:val="single" w:sz="8" w:space="0" w:color="000000"/>
              <w:right w:val="single" w:sz="8" w:space="0" w:color="000000"/>
            </w:tcBorders>
            <w:vAlign w:val="center"/>
          </w:tcPr>
          <w:p w14:paraId="06574079" w14:textId="77777777" w:rsidR="00536880" w:rsidRPr="00215490" w:rsidRDefault="00000000" w:rsidP="00736C0F">
            <w:pPr>
              <w:jc w:val="both"/>
              <w:rPr>
                <w:rFonts w:ascii="Times New Roman" w:hAnsi="Times New Roman" w:cs="Times New Roman"/>
              </w:rPr>
            </w:pPr>
            <m:oMathPara>
              <m:oMathParaPr>
                <m:jc m:val="center"/>
              </m:oMathParaPr>
              <m:oMath>
                <m:r>
                  <m:rPr>
                    <m:sty m:val="p"/>
                  </m:rPr>
                  <w:rPr>
                    <w:rFonts w:ascii="Cambria Math" w:hAnsi="Cambria Math" w:cs="Times New Roman"/>
                  </w:rPr>
                  <m:t>≥0.65</m:t>
                </m:r>
              </m:oMath>
            </m:oMathPara>
          </w:p>
        </w:tc>
        <w:tc>
          <w:tcPr>
            <w:tcW w:w="0" w:type="auto"/>
            <w:tcBorders>
              <w:bottom w:val="single" w:sz="8" w:space="0" w:color="000000"/>
              <w:right w:val="single" w:sz="8" w:space="0" w:color="000000"/>
            </w:tcBorders>
            <w:vAlign w:val="center"/>
          </w:tcPr>
          <w:p w14:paraId="5C512338"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Published benchmark for this dataset[4][8]</w:t>
            </w:r>
          </w:p>
        </w:tc>
      </w:tr>
      <w:tr w:rsidR="00536880" w:rsidRPr="00215490" w14:paraId="2A1C678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BE6FE9"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Precision</w:t>
            </w:r>
          </w:p>
        </w:tc>
        <w:tc>
          <w:tcPr>
            <w:tcW w:w="0" w:type="auto"/>
            <w:tcBorders>
              <w:bottom w:val="single" w:sz="8" w:space="0" w:color="000000"/>
              <w:right w:val="single" w:sz="8" w:space="0" w:color="000000"/>
            </w:tcBorders>
            <w:vAlign w:val="center"/>
          </w:tcPr>
          <w:p w14:paraId="39D80414" w14:textId="77777777" w:rsidR="00536880" w:rsidRPr="00215490" w:rsidRDefault="00000000" w:rsidP="00736C0F">
            <w:pPr>
              <w:jc w:val="both"/>
              <w:rPr>
                <w:rFonts w:ascii="Times New Roman" w:hAnsi="Times New Roman" w:cs="Times New Roman"/>
              </w:rPr>
            </w:pPr>
            <m:oMathPara>
              <m:oMathParaPr>
                <m:jc m:val="center"/>
              </m:oMathParaPr>
              <m:oMath>
                <m:r>
                  <m:rPr>
                    <m:sty m:val="p"/>
                  </m:rPr>
                  <w:rPr>
                    <w:rFonts w:ascii="Cambria Math" w:hAnsi="Cambria Math" w:cs="Times New Roman"/>
                  </w:rPr>
                  <m:t>≥0.25</m:t>
                </m:r>
              </m:oMath>
            </m:oMathPara>
          </w:p>
        </w:tc>
        <w:tc>
          <w:tcPr>
            <w:tcW w:w="0" w:type="auto"/>
            <w:tcBorders>
              <w:bottom w:val="single" w:sz="8" w:space="0" w:color="000000"/>
              <w:right w:val="single" w:sz="8" w:space="0" w:color="000000"/>
            </w:tcBorders>
            <w:vAlign w:val="center"/>
          </w:tcPr>
          <w:p w14:paraId="2F214337"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Resource-efficient false positive rate</w:t>
            </w:r>
          </w:p>
        </w:tc>
      </w:tr>
      <w:tr w:rsidR="00536880" w:rsidRPr="00215490" w14:paraId="626FAB5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EBD6C82"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Recall</w:t>
            </w:r>
          </w:p>
        </w:tc>
        <w:tc>
          <w:tcPr>
            <w:tcW w:w="0" w:type="auto"/>
            <w:tcBorders>
              <w:bottom w:val="single" w:sz="8" w:space="0" w:color="000000"/>
              <w:right w:val="single" w:sz="8" w:space="0" w:color="000000"/>
            </w:tcBorders>
            <w:vAlign w:val="center"/>
          </w:tcPr>
          <w:p w14:paraId="63F87A5C" w14:textId="77777777" w:rsidR="00536880" w:rsidRPr="00215490" w:rsidRDefault="00000000" w:rsidP="00736C0F">
            <w:pPr>
              <w:jc w:val="both"/>
              <w:rPr>
                <w:rFonts w:ascii="Times New Roman" w:hAnsi="Times New Roman" w:cs="Times New Roman"/>
              </w:rPr>
            </w:pPr>
            <m:oMathPara>
              <m:oMathParaPr>
                <m:jc m:val="center"/>
              </m:oMathParaPr>
              <m:oMath>
                <m:r>
                  <m:rPr>
                    <m:sty m:val="p"/>
                  </m:rPr>
                  <w:rPr>
                    <w:rFonts w:ascii="Cambria Math" w:hAnsi="Cambria Math" w:cs="Times New Roman"/>
                  </w:rPr>
                  <m:t>≥0.40</m:t>
                </m:r>
              </m:oMath>
            </m:oMathPara>
          </w:p>
        </w:tc>
        <w:tc>
          <w:tcPr>
            <w:tcW w:w="0" w:type="auto"/>
            <w:tcBorders>
              <w:bottom w:val="single" w:sz="8" w:space="0" w:color="000000"/>
              <w:right w:val="single" w:sz="8" w:space="0" w:color="000000"/>
            </w:tcBorders>
            <w:vAlign w:val="center"/>
          </w:tcPr>
          <w:p w14:paraId="4E7B1208"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Capture substantial at-risk population</w:t>
            </w:r>
          </w:p>
        </w:tc>
      </w:tr>
      <w:tr w:rsidR="00536880" w:rsidRPr="00215490" w14:paraId="213C941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10D6B7E"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Model Interpretability</w:t>
            </w:r>
          </w:p>
        </w:tc>
        <w:tc>
          <w:tcPr>
            <w:tcW w:w="0" w:type="auto"/>
            <w:tcBorders>
              <w:bottom w:val="single" w:sz="8" w:space="0" w:color="000000"/>
              <w:right w:val="single" w:sz="8" w:space="0" w:color="000000"/>
            </w:tcBorders>
            <w:vAlign w:val="center"/>
          </w:tcPr>
          <w:p w14:paraId="2AE1ABC6"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Yes</w:t>
            </w:r>
          </w:p>
        </w:tc>
        <w:tc>
          <w:tcPr>
            <w:tcW w:w="0" w:type="auto"/>
            <w:tcBorders>
              <w:bottom w:val="single" w:sz="8" w:space="0" w:color="000000"/>
              <w:right w:val="single" w:sz="8" w:space="0" w:color="000000"/>
            </w:tcBorders>
            <w:vAlign w:val="center"/>
          </w:tcPr>
          <w:p w14:paraId="2E878D18"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SHAP analysis with top 10 feature plots</w:t>
            </w:r>
          </w:p>
        </w:tc>
      </w:tr>
      <w:tr w:rsidR="00536880" w:rsidRPr="00215490" w14:paraId="329B94F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0AA71A"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Dashboard</w:t>
            </w:r>
          </w:p>
        </w:tc>
        <w:tc>
          <w:tcPr>
            <w:tcW w:w="0" w:type="auto"/>
            <w:tcBorders>
              <w:bottom w:val="single" w:sz="8" w:space="0" w:color="000000"/>
              <w:right w:val="single" w:sz="8" w:space="0" w:color="000000"/>
            </w:tcBorders>
            <w:vAlign w:val="center"/>
          </w:tcPr>
          <w:p w14:paraId="2FB95B60"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Yes</w:t>
            </w:r>
          </w:p>
        </w:tc>
        <w:tc>
          <w:tcPr>
            <w:tcW w:w="0" w:type="auto"/>
            <w:tcBorders>
              <w:bottom w:val="single" w:sz="8" w:space="0" w:color="000000"/>
              <w:right w:val="single" w:sz="8" w:space="0" w:color="000000"/>
            </w:tcBorders>
            <w:vAlign w:val="center"/>
          </w:tcPr>
          <w:p w14:paraId="74F33DED"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Interactive prototype with 6+ visualizations</w:t>
            </w:r>
          </w:p>
        </w:tc>
      </w:tr>
    </w:tbl>
    <w:p w14:paraId="15ADFED4" w14:textId="77777777" w:rsidR="00536880" w:rsidRPr="00215490" w:rsidRDefault="00536880" w:rsidP="00736C0F">
      <w:pPr>
        <w:jc w:val="both"/>
        <w:rPr>
          <w:rFonts w:ascii="Times New Roman" w:hAnsi="Times New Roman" w:cs="Times New Roman"/>
        </w:rPr>
      </w:pPr>
    </w:p>
    <w:p w14:paraId="4F15C89B" w14:textId="77777777" w:rsidR="00536880" w:rsidRPr="00215490" w:rsidRDefault="00000000" w:rsidP="00736C0F">
      <w:pPr>
        <w:jc w:val="both"/>
        <w:rPr>
          <w:rFonts w:ascii="Times New Roman" w:hAnsi="Times New Roman" w:cs="Times New Roman"/>
        </w:rPr>
      </w:pPr>
      <w:r w:rsidRPr="00215490">
        <w:rPr>
          <w:rFonts w:ascii="Times New Roman" w:hAnsi="Times New Roman" w:cs="Times New Roman"/>
        </w:rPr>
        <w:t>Table 1: Success criteria based on literature benchmarks</w:t>
      </w:r>
    </w:p>
    <w:p w14:paraId="11BDC7FD" w14:textId="77777777" w:rsidR="00536880" w:rsidRPr="00215490" w:rsidRDefault="00000000" w:rsidP="00736C0F">
      <w:pPr>
        <w:spacing w:after="210"/>
        <w:jc w:val="both"/>
        <w:rPr>
          <w:rFonts w:ascii="Times New Roman" w:hAnsi="Times New Roman" w:cs="Times New Roman"/>
        </w:rPr>
      </w:pPr>
      <w:r w:rsidRPr="00215490">
        <w:rPr>
          <w:rFonts w:ascii="Times New Roman" w:hAnsi="Times New Roman" w:cs="Times New Roman"/>
          <w:b/>
        </w:rPr>
        <w:t>Measurement Approach:</w:t>
      </w:r>
    </w:p>
    <w:p w14:paraId="38ADFB0B" w14:textId="77777777" w:rsidR="00536880" w:rsidRPr="00215490" w:rsidRDefault="00000000" w:rsidP="00736C0F">
      <w:pPr>
        <w:numPr>
          <w:ilvl w:val="0"/>
          <w:numId w:val="2"/>
        </w:numPr>
        <w:jc w:val="both"/>
        <w:rPr>
          <w:rFonts w:ascii="Times New Roman" w:hAnsi="Times New Roman" w:cs="Times New Roman"/>
        </w:rPr>
      </w:pPr>
      <w:r w:rsidRPr="00215490">
        <w:rPr>
          <w:rFonts w:ascii="Times New Roman" w:hAnsi="Times New Roman" w:cs="Times New Roman"/>
        </w:rPr>
        <w:t>Compare Logistic Regression, Random Forest, and XGBoost on 20% test set</w:t>
      </w:r>
    </w:p>
    <w:p w14:paraId="0584AF70" w14:textId="77777777" w:rsidR="00536880" w:rsidRPr="00215490" w:rsidRDefault="00000000" w:rsidP="00736C0F">
      <w:pPr>
        <w:numPr>
          <w:ilvl w:val="0"/>
          <w:numId w:val="2"/>
        </w:numPr>
        <w:jc w:val="both"/>
        <w:rPr>
          <w:rFonts w:ascii="Times New Roman" w:hAnsi="Times New Roman" w:cs="Times New Roman"/>
        </w:rPr>
      </w:pPr>
      <w:r w:rsidRPr="00215490">
        <w:rPr>
          <w:rFonts w:ascii="Times New Roman" w:hAnsi="Times New Roman" w:cs="Times New Roman"/>
        </w:rPr>
        <w:t>Stratified 5-fold cross-validation for generalization assessment</w:t>
      </w:r>
    </w:p>
    <w:p w14:paraId="4E4B1861" w14:textId="77777777" w:rsidR="00536880" w:rsidRPr="00215490" w:rsidRDefault="00000000" w:rsidP="00736C0F">
      <w:pPr>
        <w:numPr>
          <w:ilvl w:val="0"/>
          <w:numId w:val="2"/>
        </w:numPr>
        <w:jc w:val="both"/>
        <w:rPr>
          <w:rFonts w:ascii="Times New Roman" w:hAnsi="Times New Roman" w:cs="Times New Roman"/>
        </w:rPr>
      </w:pPr>
      <w:r w:rsidRPr="00215490">
        <w:rPr>
          <w:rFonts w:ascii="Times New Roman" w:hAnsi="Times New Roman" w:cs="Times New Roman"/>
        </w:rPr>
        <w:t>SHAP analysis for global feature importance and individual predictions</w:t>
      </w:r>
    </w:p>
    <w:p w14:paraId="31F32006" w14:textId="77777777" w:rsidR="00536880" w:rsidRPr="00215490" w:rsidRDefault="00000000" w:rsidP="00736C0F">
      <w:pPr>
        <w:numPr>
          <w:ilvl w:val="0"/>
          <w:numId w:val="2"/>
        </w:numPr>
        <w:jc w:val="both"/>
        <w:rPr>
          <w:rFonts w:ascii="Times New Roman" w:hAnsi="Times New Roman" w:cs="Times New Roman"/>
        </w:rPr>
      </w:pPr>
      <w:r w:rsidRPr="00215490">
        <w:rPr>
          <w:rFonts w:ascii="Times New Roman" w:hAnsi="Times New Roman" w:cs="Times New Roman"/>
        </w:rPr>
        <w:lastRenderedPageBreak/>
        <w:t>Dashboard deliverables: readmission trends, risk calculator, ROC curves, feature rankings</w:t>
      </w:r>
    </w:p>
    <w:p w14:paraId="57205767" w14:textId="77777777" w:rsidR="00536880" w:rsidRPr="00215490" w:rsidRDefault="00000000" w:rsidP="00736C0F">
      <w:pPr>
        <w:numPr>
          <w:ilvl w:val="0"/>
          <w:numId w:val="2"/>
        </w:numPr>
        <w:jc w:val="both"/>
        <w:rPr>
          <w:rFonts w:ascii="Times New Roman" w:hAnsi="Times New Roman" w:cs="Times New Roman"/>
        </w:rPr>
      </w:pPr>
      <w:r w:rsidRPr="00215490">
        <w:rPr>
          <w:rFonts w:ascii="Times New Roman" w:hAnsi="Times New Roman" w:cs="Times New Roman"/>
        </w:rPr>
        <w:t>Technical report (15-20 pages) and presentation deck documenting findings</w:t>
      </w:r>
    </w:p>
    <w:p w14:paraId="0EC5E05D" w14:textId="77777777" w:rsidR="00536880" w:rsidRPr="00DD6069" w:rsidRDefault="00000000">
      <w:pPr>
        <w:spacing w:before="240" w:line="271" w:lineRule="auto"/>
        <w:rPr>
          <w:rFonts w:ascii="Times New Roman" w:hAnsi="Times New Roman" w:cs="Times New Roman"/>
          <w:sz w:val="18"/>
          <w:szCs w:val="18"/>
        </w:rPr>
      </w:pPr>
      <w:bookmarkStart w:id="5" w:name="resources"/>
      <w:r w:rsidRPr="00DD6069">
        <w:rPr>
          <w:rFonts w:ascii="Times New Roman" w:hAnsi="Times New Roman" w:cs="Times New Roman"/>
          <w:b/>
          <w:sz w:val="36"/>
          <w:szCs w:val="18"/>
        </w:rPr>
        <w:t>Resources</w:t>
      </w:r>
      <w:bookmarkEnd w:id="5"/>
    </w:p>
    <w:p w14:paraId="583D105F" w14:textId="77777777" w:rsidR="00536880" w:rsidRPr="00215490" w:rsidRDefault="00000000" w:rsidP="00773A41">
      <w:pPr>
        <w:spacing w:after="210"/>
        <w:jc w:val="both"/>
        <w:rPr>
          <w:rFonts w:ascii="Times New Roman" w:hAnsi="Times New Roman" w:cs="Times New Roman"/>
        </w:rPr>
      </w:pPr>
      <w:r w:rsidRPr="00215490">
        <w:rPr>
          <w:rFonts w:ascii="Times New Roman" w:hAnsi="Times New Roman" w:cs="Times New Roman"/>
          <w:b/>
        </w:rPr>
        <w:t>Dataset:</w:t>
      </w:r>
      <w:r w:rsidRPr="00215490">
        <w:rPr>
          <w:rFonts w:ascii="Times New Roman" w:hAnsi="Times New Roman" w:cs="Times New Roman"/>
        </w:rPr>
        <w:t xml:space="preserve"> Diabetes 130-US Hospitals (1999-2008), UCI Machine Learning Repository[2]</w:t>
      </w:r>
    </w:p>
    <w:p w14:paraId="39A9FC61" w14:textId="77777777" w:rsidR="00536880" w:rsidRPr="00215490" w:rsidRDefault="00000000" w:rsidP="00773A41">
      <w:pPr>
        <w:numPr>
          <w:ilvl w:val="0"/>
          <w:numId w:val="3"/>
        </w:numPr>
        <w:jc w:val="both"/>
        <w:rPr>
          <w:rFonts w:ascii="Times New Roman" w:hAnsi="Times New Roman" w:cs="Times New Roman"/>
        </w:rPr>
      </w:pPr>
      <w:r w:rsidRPr="00215490">
        <w:rPr>
          <w:rFonts w:ascii="Times New Roman" w:hAnsi="Times New Roman" w:cs="Times New Roman"/>
        </w:rPr>
        <w:t>101,766 encounters from 71,518 diabetic patients across 130 hospitals</w:t>
      </w:r>
    </w:p>
    <w:p w14:paraId="4943F658" w14:textId="77777777" w:rsidR="00536880" w:rsidRPr="00215490" w:rsidRDefault="00000000" w:rsidP="00773A41">
      <w:pPr>
        <w:numPr>
          <w:ilvl w:val="0"/>
          <w:numId w:val="3"/>
        </w:numPr>
        <w:jc w:val="both"/>
        <w:rPr>
          <w:rFonts w:ascii="Times New Roman" w:hAnsi="Times New Roman" w:cs="Times New Roman"/>
        </w:rPr>
      </w:pPr>
      <w:r w:rsidRPr="00215490">
        <w:rPr>
          <w:rFonts w:ascii="Times New Roman" w:hAnsi="Times New Roman" w:cs="Times New Roman"/>
        </w:rPr>
        <w:t>50+ features: demographics, diagnoses (ICD-9), medications, lab tests</w:t>
      </w:r>
    </w:p>
    <w:p w14:paraId="4F4E7764" w14:textId="77777777" w:rsidR="00536880" w:rsidRPr="00215490" w:rsidRDefault="00000000" w:rsidP="00773A41">
      <w:pPr>
        <w:numPr>
          <w:ilvl w:val="0"/>
          <w:numId w:val="3"/>
        </w:numPr>
        <w:jc w:val="both"/>
        <w:rPr>
          <w:rFonts w:ascii="Times New Roman" w:hAnsi="Times New Roman" w:cs="Times New Roman"/>
        </w:rPr>
      </w:pPr>
      <w:r w:rsidRPr="00215490">
        <w:rPr>
          <w:rFonts w:ascii="Times New Roman" w:hAnsi="Times New Roman" w:cs="Times New Roman"/>
        </w:rPr>
        <w:t>Target: readmission status (NO, &lt;30 days, &gt;30 days)</w:t>
      </w:r>
    </w:p>
    <w:p w14:paraId="104726F9" w14:textId="77777777" w:rsidR="00536880" w:rsidRPr="00215490" w:rsidRDefault="00000000" w:rsidP="00773A41">
      <w:pPr>
        <w:numPr>
          <w:ilvl w:val="0"/>
          <w:numId w:val="3"/>
        </w:numPr>
        <w:jc w:val="both"/>
        <w:rPr>
          <w:rFonts w:ascii="Times New Roman" w:hAnsi="Times New Roman" w:cs="Times New Roman"/>
        </w:rPr>
      </w:pPr>
      <w:r w:rsidRPr="00215490">
        <w:rPr>
          <w:rFonts w:ascii="Times New Roman" w:hAnsi="Times New Roman" w:cs="Times New Roman"/>
        </w:rPr>
        <w:t xml:space="preserve">Accessed via </w:t>
      </w:r>
      <w:r w:rsidRPr="00215490">
        <w:rPr>
          <w:rStyle w:val="VerbatimChar"/>
          <w:rFonts w:ascii="Times New Roman" w:hAnsi="Times New Roman" w:cs="Times New Roman"/>
          <w:shd w:val="clear" w:color="auto" w:fill="F8F8FA"/>
        </w:rPr>
        <w:t>ucimlrepo</w:t>
      </w:r>
      <w:r w:rsidRPr="00215490">
        <w:rPr>
          <w:rFonts w:ascii="Times New Roman" w:hAnsi="Times New Roman" w:cs="Times New Roman"/>
        </w:rPr>
        <w:t xml:space="preserve"> Python package; HIPAA-compliant and de-identified</w:t>
      </w:r>
    </w:p>
    <w:p w14:paraId="14AEEAA9" w14:textId="77777777" w:rsidR="00536880" w:rsidRPr="00215490" w:rsidRDefault="00000000" w:rsidP="00773A41">
      <w:pPr>
        <w:spacing w:after="210"/>
        <w:jc w:val="both"/>
        <w:rPr>
          <w:rFonts w:ascii="Times New Roman" w:hAnsi="Times New Roman" w:cs="Times New Roman"/>
        </w:rPr>
      </w:pPr>
      <w:r w:rsidRPr="00215490">
        <w:rPr>
          <w:rFonts w:ascii="Times New Roman" w:hAnsi="Times New Roman" w:cs="Times New Roman"/>
          <w:b/>
        </w:rPr>
        <w:t>Tools:</w:t>
      </w:r>
      <w:r w:rsidRPr="00215490">
        <w:rPr>
          <w:rFonts w:ascii="Times New Roman" w:hAnsi="Times New Roman" w:cs="Times New Roman"/>
        </w:rPr>
        <w:t xml:space="preserve"> Python 3.8+, Jupyter Notebook, Git/GitHub</w:t>
      </w:r>
    </w:p>
    <w:p w14:paraId="156D24D2" w14:textId="77777777" w:rsidR="00536880" w:rsidRPr="00215490" w:rsidRDefault="00000000" w:rsidP="00773A41">
      <w:pPr>
        <w:spacing w:after="210"/>
        <w:jc w:val="both"/>
        <w:rPr>
          <w:rFonts w:ascii="Times New Roman" w:hAnsi="Times New Roman" w:cs="Times New Roman"/>
        </w:rPr>
      </w:pPr>
      <w:r w:rsidRPr="00215490">
        <w:rPr>
          <w:rFonts w:ascii="Times New Roman" w:hAnsi="Times New Roman" w:cs="Times New Roman"/>
          <w:b/>
        </w:rPr>
        <w:t>Libraries:</w:t>
      </w:r>
    </w:p>
    <w:p w14:paraId="172A5473" w14:textId="77777777" w:rsidR="00536880" w:rsidRPr="00215490" w:rsidRDefault="00000000" w:rsidP="00773A41">
      <w:pPr>
        <w:numPr>
          <w:ilvl w:val="0"/>
          <w:numId w:val="4"/>
        </w:numPr>
        <w:jc w:val="both"/>
        <w:rPr>
          <w:rFonts w:ascii="Times New Roman" w:hAnsi="Times New Roman" w:cs="Times New Roman"/>
        </w:rPr>
      </w:pPr>
      <w:r w:rsidRPr="00215490">
        <w:rPr>
          <w:rFonts w:ascii="Times New Roman" w:hAnsi="Times New Roman" w:cs="Times New Roman"/>
        </w:rPr>
        <w:t>Data: pandas, numpy</w:t>
      </w:r>
    </w:p>
    <w:p w14:paraId="4DF6702E" w14:textId="77777777" w:rsidR="00536880" w:rsidRPr="00215490" w:rsidRDefault="00000000" w:rsidP="00773A41">
      <w:pPr>
        <w:numPr>
          <w:ilvl w:val="0"/>
          <w:numId w:val="4"/>
        </w:numPr>
        <w:jc w:val="both"/>
        <w:rPr>
          <w:rFonts w:ascii="Times New Roman" w:hAnsi="Times New Roman" w:cs="Times New Roman"/>
        </w:rPr>
      </w:pPr>
      <w:r w:rsidRPr="00215490">
        <w:rPr>
          <w:rFonts w:ascii="Times New Roman" w:hAnsi="Times New Roman" w:cs="Times New Roman"/>
        </w:rPr>
        <w:t>ML: scikit-learn, XGBoost, LightGBM, imbalanced-learn (SMOTE)</w:t>
      </w:r>
    </w:p>
    <w:p w14:paraId="023A7B97" w14:textId="77777777" w:rsidR="00536880" w:rsidRPr="00215490" w:rsidRDefault="00000000" w:rsidP="00773A41">
      <w:pPr>
        <w:numPr>
          <w:ilvl w:val="0"/>
          <w:numId w:val="4"/>
        </w:numPr>
        <w:jc w:val="both"/>
        <w:rPr>
          <w:rFonts w:ascii="Times New Roman" w:hAnsi="Times New Roman" w:cs="Times New Roman"/>
        </w:rPr>
      </w:pPr>
      <w:r w:rsidRPr="00215490">
        <w:rPr>
          <w:rFonts w:ascii="Times New Roman" w:hAnsi="Times New Roman" w:cs="Times New Roman"/>
        </w:rPr>
        <w:t>Interpretation: SHAP</w:t>
      </w:r>
    </w:p>
    <w:p w14:paraId="18A41265" w14:textId="77777777" w:rsidR="00536880" w:rsidRPr="00215490" w:rsidRDefault="00000000" w:rsidP="00773A41">
      <w:pPr>
        <w:numPr>
          <w:ilvl w:val="0"/>
          <w:numId w:val="4"/>
        </w:numPr>
        <w:jc w:val="both"/>
        <w:rPr>
          <w:rFonts w:ascii="Times New Roman" w:hAnsi="Times New Roman" w:cs="Times New Roman"/>
        </w:rPr>
      </w:pPr>
      <w:r w:rsidRPr="00215490">
        <w:rPr>
          <w:rFonts w:ascii="Times New Roman" w:hAnsi="Times New Roman" w:cs="Times New Roman"/>
        </w:rPr>
        <w:t>Visualization: matplotlib, seaborn, Plotly, Dash/Streamlit</w:t>
      </w:r>
    </w:p>
    <w:p w14:paraId="69626B8E" w14:textId="4FE8B5DD" w:rsidR="00536880" w:rsidRPr="00215490" w:rsidRDefault="00000000" w:rsidP="00773A41">
      <w:pPr>
        <w:spacing w:after="210"/>
        <w:jc w:val="both"/>
        <w:rPr>
          <w:rFonts w:ascii="Times New Roman" w:hAnsi="Times New Roman" w:cs="Times New Roman"/>
        </w:rPr>
      </w:pPr>
      <w:r w:rsidRPr="00215490">
        <w:rPr>
          <w:rFonts w:ascii="Times New Roman" w:hAnsi="Times New Roman" w:cs="Times New Roman"/>
          <w:b/>
        </w:rPr>
        <w:t>Infrastructure:</w:t>
      </w:r>
      <w:r w:rsidRPr="00215490">
        <w:rPr>
          <w:rFonts w:ascii="Times New Roman" w:hAnsi="Times New Roman" w:cs="Times New Roman"/>
        </w:rPr>
        <w:t xml:space="preserve"> Local development; Google Colab for intensive tasks</w:t>
      </w:r>
    </w:p>
    <w:p w14:paraId="7FC526A3" w14:textId="77777777" w:rsidR="00536880" w:rsidRPr="00BF729B" w:rsidRDefault="00000000">
      <w:pPr>
        <w:spacing w:before="240" w:line="271" w:lineRule="auto"/>
        <w:rPr>
          <w:rFonts w:ascii="Times New Roman" w:hAnsi="Times New Roman" w:cs="Times New Roman"/>
          <w:sz w:val="18"/>
          <w:szCs w:val="18"/>
        </w:rPr>
      </w:pPr>
      <w:bookmarkStart w:id="6" w:name="contributions"/>
      <w:r w:rsidRPr="00BF729B">
        <w:rPr>
          <w:rFonts w:ascii="Times New Roman" w:hAnsi="Times New Roman" w:cs="Times New Roman"/>
          <w:b/>
          <w:sz w:val="36"/>
          <w:szCs w:val="18"/>
        </w:rPr>
        <w:t>Contributions</w:t>
      </w:r>
      <w:bookmarkEnd w:id="6"/>
    </w:p>
    <w:p w14:paraId="49682550" w14:textId="7630B219" w:rsidR="00536880" w:rsidRPr="00215490" w:rsidRDefault="00725BD6" w:rsidP="00773A41">
      <w:pPr>
        <w:spacing w:after="210"/>
        <w:jc w:val="both"/>
        <w:rPr>
          <w:rFonts w:ascii="Times New Roman" w:hAnsi="Times New Roman" w:cs="Times New Roman"/>
        </w:rPr>
      </w:pPr>
      <w:r w:rsidRPr="00725BD6">
        <w:rPr>
          <w:rFonts w:ascii="Times New Roman" w:hAnsi="Times New Roman" w:cs="Times New Roman"/>
        </w:rPr>
        <w:t>As a collaborative group project, all team members (Aum Gajjar, Priyanka Sharma, Souravdeep Singh, and Sakshi) will contribute equally throughout all phases. Each member will participate in all aspects of the project to ensure comprehensive learning and shared responsibility. The work is organized into seven phases</w:t>
      </w:r>
      <w:r>
        <w:rPr>
          <w:rFonts w:ascii="Times New Roman" w:hAnsi="Times New Roman" w:cs="Times New Roman"/>
        </w:rPr>
        <w:t>:</w:t>
      </w:r>
    </w:p>
    <w:tbl>
      <w:tblPr>
        <w:tblStyle w:val="NormalGrid"/>
        <w:tblW w:w="0" w:type="auto"/>
        <w:jc w:val="center"/>
        <w:tblCellSpacing w:w="0" w:type="dxa"/>
        <w:tblLook w:val="04A0" w:firstRow="1" w:lastRow="0" w:firstColumn="1" w:lastColumn="0" w:noHBand="0" w:noVBand="1"/>
      </w:tblPr>
      <w:tblGrid>
        <w:gridCol w:w="2081"/>
        <w:gridCol w:w="1454"/>
        <w:gridCol w:w="4388"/>
      </w:tblGrid>
      <w:tr w:rsidR="00536880" w:rsidRPr="00215490" w14:paraId="05DCB03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B6C4FB2"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b/>
              </w:rPr>
              <w:t>Phase</w:t>
            </w:r>
          </w:p>
        </w:tc>
        <w:tc>
          <w:tcPr>
            <w:tcW w:w="0" w:type="auto"/>
            <w:tcBorders>
              <w:top w:val="single" w:sz="8" w:space="0" w:color="000000"/>
              <w:bottom w:val="single" w:sz="8" w:space="0" w:color="000000"/>
              <w:right w:val="single" w:sz="8" w:space="0" w:color="000000"/>
            </w:tcBorders>
            <w:vAlign w:val="center"/>
          </w:tcPr>
          <w:p w14:paraId="453A2D24"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b/>
              </w:rPr>
              <w:t>Timeline</w:t>
            </w:r>
          </w:p>
        </w:tc>
        <w:tc>
          <w:tcPr>
            <w:tcW w:w="0" w:type="auto"/>
            <w:tcBorders>
              <w:top w:val="single" w:sz="8" w:space="0" w:color="000000"/>
              <w:bottom w:val="single" w:sz="8" w:space="0" w:color="000000"/>
              <w:right w:val="single" w:sz="8" w:space="0" w:color="000000"/>
            </w:tcBorders>
            <w:vAlign w:val="center"/>
          </w:tcPr>
          <w:p w14:paraId="63E290DF"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b/>
              </w:rPr>
              <w:t>Key Tasks</w:t>
            </w:r>
          </w:p>
        </w:tc>
      </w:tr>
      <w:tr w:rsidR="00536880" w:rsidRPr="00215490" w14:paraId="14E65C1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E6071A9"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Data Exploration</w:t>
            </w:r>
          </w:p>
        </w:tc>
        <w:tc>
          <w:tcPr>
            <w:tcW w:w="0" w:type="auto"/>
            <w:tcBorders>
              <w:bottom w:val="single" w:sz="8" w:space="0" w:color="000000"/>
              <w:right w:val="single" w:sz="8" w:space="0" w:color="000000"/>
            </w:tcBorders>
            <w:vAlign w:val="center"/>
          </w:tcPr>
          <w:p w14:paraId="54F55821"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Weeks 1-2</w:t>
            </w:r>
          </w:p>
        </w:tc>
        <w:tc>
          <w:tcPr>
            <w:tcW w:w="0" w:type="auto"/>
            <w:tcBorders>
              <w:bottom w:val="single" w:sz="8" w:space="0" w:color="000000"/>
              <w:right w:val="single" w:sz="8" w:space="0" w:color="000000"/>
            </w:tcBorders>
            <w:vAlign w:val="center"/>
          </w:tcPr>
          <w:p w14:paraId="6342CE04"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Download dataset, EDA, quality assessment</w:t>
            </w:r>
          </w:p>
        </w:tc>
      </w:tr>
      <w:tr w:rsidR="00536880" w:rsidRPr="00215490" w14:paraId="2E667B8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681375"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Preprocessing</w:t>
            </w:r>
          </w:p>
        </w:tc>
        <w:tc>
          <w:tcPr>
            <w:tcW w:w="0" w:type="auto"/>
            <w:tcBorders>
              <w:bottom w:val="single" w:sz="8" w:space="0" w:color="000000"/>
              <w:right w:val="single" w:sz="8" w:space="0" w:color="000000"/>
            </w:tcBorders>
            <w:vAlign w:val="center"/>
          </w:tcPr>
          <w:p w14:paraId="07BF4A52"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Weeks 3-4</w:t>
            </w:r>
          </w:p>
        </w:tc>
        <w:tc>
          <w:tcPr>
            <w:tcW w:w="0" w:type="auto"/>
            <w:tcBorders>
              <w:bottom w:val="single" w:sz="8" w:space="0" w:color="000000"/>
              <w:right w:val="single" w:sz="8" w:space="0" w:color="000000"/>
            </w:tcBorders>
            <w:vAlign w:val="center"/>
          </w:tcPr>
          <w:p w14:paraId="5092E4F5"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Handle missing data, encode features, SMOTE</w:t>
            </w:r>
          </w:p>
        </w:tc>
      </w:tr>
      <w:tr w:rsidR="00536880" w:rsidRPr="00215490" w14:paraId="53DE73D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9E7CF5"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Baseline Modeling</w:t>
            </w:r>
          </w:p>
        </w:tc>
        <w:tc>
          <w:tcPr>
            <w:tcW w:w="0" w:type="auto"/>
            <w:tcBorders>
              <w:bottom w:val="single" w:sz="8" w:space="0" w:color="000000"/>
              <w:right w:val="single" w:sz="8" w:space="0" w:color="000000"/>
            </w:tcBorders>
            <w:vAlign w:val="center"/>
          </w:tcPr>
          <w:p w14:paraId="572C8756"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Weeks 5-6</w:t>
            </w:r>
          </w:p>
        </w:tc>
        <w:tc>
          <w:tcPr>
            <w:tcW w:w="0" w:type="auto"/>
            <w:tcBorders>
              <w:bottom w:val="single" w:sz="8" w:space="0" w:color="000000"/>
              <w:right w:val="single" w:sz="8" w:space="0" w:color="000000"/>
            </w:tcBorders>
            <w:vAlign w:val="center"/>
          </w:tcPr>
          <w:p w14:paraId="6250E141"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Logistic Regression, Random Forest, evaluation</w:t>
            </w:r>
          </w:p>
        </w:tc>
      </w:tr>
      <w:tr w:rsidR="00536880" w:rsidRPr="00215490" w14:paraId="0E926D0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0F21A1"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Advanced Modeling</w:t>
            </w:r>
          </w:p>
        </w:tc>
        <w:tc>
          <w:tcPr>
            <w:tcW w:w="0" w:type="auto"/>
            <w:tcBorders>
              <w:bottom w:val="single" w:sz="8" w:space="0" w:color="000000"/>
              <w:right w:val="single" w:sz="8" w:space="0" w:color="000000"/>
            </w:tcBorders>
            <w:vAlign w:val="center"/>
          </w:tcPr>
          <w:p w14:paraId="1789D025"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Weeks 7-8</w:t>
            </w:r>
          </w:p>
        </w:tc>
        <w:tc>
          <w:tcPr>
            <w:tcW w:w="0" w:type="auto"/>
            <w:tcBorders>
              <w:bottom w:val="single" w:sz="8" w:space="0" w:color="000000"/>
              <w:right w:val="single" w:sz="8" w:space="0" w:color="000000"/>
            </w:tcBorders>
            <w:vAlign w:val="center"/>
          </w:tcPr>
          <w:p w14:paraId="1D02C6D4"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XGBoost tuning, feature selection, optimization</w:t>
            </w:r>
          </w:p>
        </w:tc>
      </w:tr>
      <w:tr w:rsidR="00536880" w:rsidRPr="00215490" w14:paraId="0C7FDEA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6CD632"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Interpretability</w:t>
            </w:r>
          </w:p>
        </w:tc>
        <w:tc>
          <w:tcPr>
            <w:tcW w:w="0" w:type="auto"/>
            <w:tcBorders>
              <w:bottom w:val="single" w:sz="8" w:space="0" w:color="000000"/>
              <w:right w:val="single" w:sz="8" w:space="0" w:color="000000"/>
            </w:tcBorders>
            <w:vAlign w:val="center"/>
          </w:tcPr>
          <w:p w14:paraId="4462084B"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Weeks 9-10</w:t>
            </w:r>
          </w:p>
        </w:tc>
        <w:tc>
          <w:tcPr>
            <w:tcW w:w="0" w:type="auto"/>
            <w:tcBorders>
              <w:bottom w:val="single" w:sz="8" w:space="0" w:color="000000"/>
              <w:right w:val="single" w:sz="8" w:space="0" w:color="000000"/>
            </w:tcBorders>
            <w:vAlign w:val="center"/>
          </w:tcPr>
          <w:p w14:paraId="7FE4EDB3"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SHAP analysis, feature importance validation</w:t>
            </w:r>
          </w:p>
        </w:tc>
      </w:tr>
      <w:tr w:rsidR="00536880" w:rsidRPr="00215490" w14:paraId="5090427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8E1CAA"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Dashboard</w:t>
            </w:r>
          </w:p>
        </w:tc>
        <w:tc>
          <w:tcPr>
            <w:tcW w:w="0" w:type="auto"/>
            <w:tcBorders>
              <w:bottom w:val="single" w:sz="8" w:space="0" w:color="000000"/>
              <w:right w:val="single" w:sz="8" w:space="0" w:color="000000"/>
            </w:tcBorders>
            <w:vAlign w:val="center"/>
          </w:tcPr>
          <w:p w14:paraId="06EE77BC"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Weeks 11-12</w:t>
            </w:r>
          </w:p>
        </w:tc>
        <w:tc>
          <w:tcPr>
            <w:tcW w:w="0" w:type="auto"/>
            <w:tcBorders>
              <w:bottom w:val="single" w:sz="8" w:space="0" w:color="000000"/>
              <w:right w:val="single" w:sz="8" w:space="0" w:color="000000"/>
            </w:tcBorders>
            <w:vAlign w:val="center"/>
          </w:tcPr>
          <w:p w14:paraId="05740FD6"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Interactive visualizations, risk calculator</w:t>
            </w:r>
          </w:p>
        </w:tc>
      </w:tr>
      <w:tr w:rsidR="00536880" w:rsidRPr="00215490" w14:paraId="5BC3FDF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535C4C"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Documentation</w:t>
            </w:r>
          </w:p>
        </w:tc>
        <w:tc>
          <w:tcPr>
            <w:tcW w:w="0" w:type="auto"/>
            <w:tcBorders>
              <w:bottom w:val="single" w:sz="8" w:space="0" w:color="000000"/>
              <w:right w:val="single" w:sz="8" w:space="0" w:color="000000"/>
            </w:tcBorders>
            <w:vAlign w:val="center"/>
          </w:tcPr>
          <w:p w14:paraId="1E08B3DE"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Weeks 13-14</w:t>
            </w:r>
          </w:p>
        </w:tc>
        <w:tc>
          <w:tcPr>
            <w:tcW w:w="0" w:type="auto"/>
            <w:tcBorders>
              <w:bottom w:val="single" w:sz="8" w:space="0" w:color="000000"/>
              <w:right w:val="single" w:sz="8" w:space="0" w:color="000000"/>
            </w:tcBorders>
            <w:vAlign w:val="center"/>
          </w:tcPr>
          <w:p w14:paraId="4EE90079"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Technical report, presentation, code repository</w:t>
            </w:r>
          </w:p>
        </w:tc>
      </w:tr>
    </w:tbl>
    <w:p w14:paraId="08F2EF09" w14:textId="77777777" w:rsidR="00536880" w:rsidRPr="00215490" w:rsidRDefault="00536880" w:rsidP="00773A41">
      <w:pPr>
        <w:jc w:val="both"/>
        <w:rPr>
          <w:rFonts w:ascii="Times New Roman" w:hAnsi="Times New Roman" w:cs="Times New Roman"/>
        </w:rPr>
      </w:pPr>
    </w:p>
    <w:p w14:paraId="6AC8DADF" w14:textId="77777777" w:rsidR="00536880" w:rsidRPr="00215490" w:rsidRDefault="00000000" w:rsidP="00773A41">
      <w:pPr>
        <w:jc w:val="both"/>
        <w:rPr>
          <w:rFonts w:ascii="Times New Roman" w:hAnsi="Times New Roman" w:cs="Times New Roman"/>
        </w:rPr>
      </w:pPr>
      <w:r w:rsidRPr="00215490">
        <w:rPr>
          <w:rFonts w:ascii="Times New Roman" w:hAnsi="Times New Roman" w:cs="Times New Roman"/>
        </w:rPr>
        <w:t>Table 2: Project timeline and responsibilities</w:t>
      </w:r>
    </w:p>
    <w:p w14:paraId="0CBACECC" w14:textId="77777777" w:rsidR="006E22BE" w:rsidRDefault="006E22BE">
      <w:pPr>
        <w:spacing w:before="240" w:line="271" w:lineRule="auto"/>
        <w:rPr>
          <w:rFonts w:ascii="Times New Roman" w:hAnsi="Times New Roman" w:cs="Times New Roman"/>
          <w:b/>
          <w:sz w:val="36"/>
          <w:szCs w:val="18"/>
        </w:rPr>
      </w:pPr>
      <w:bookmarkStart w:id="7" w:name="references"/>
    </w:p>
    <w:p w14:paraId="7F3D2DC9" w14:textId="77777777" w:rsidR="006E22BE" w:rsidRDefault="006E22BE">
      <w:pPr>
        <w:spacing w:before="240" w:line="271" w:lineRule="auto"/>
        <w:rPr>
          <w:rFonts w:ascii="Times New Roman" w:hAnsi="Times New Roman" w:cs="Times New Roman"/>
          <w:b/>
          <w:sz w:val="36"/>
          <w:szCs w:val="18"/>
        </w:rPr>
      </w:pPr>
    </w:p>
    <w:p w14:paraId="36819C77" w14:textId="759C10CB" w:rsidR="00536880" w:rsidRPr="00FC477A" w:rsidRDefault="00000000">
      <w:pPr>
        <w:spacing w:before="240" w:line="271" w:lineRule="auto"/>
        <w:rPr>
          <w:rFonts w:ascii="Times New Roman" w:hAnsi="Times New Roman" w:cs="Times New Roman"/>
          <w:sz w:val="18"/>
          <w:szCs w:val="18"/>
        </w:rPr>
      </w:pPr>
      <w:r w:rsidRPr="00FC477A">
        <w:rPr>
          <w:rFonts w:ascii="Times New Roman" w:hAnsi="Times New Roman" w:cs="Times New Roman"/>
          <w:b/>
          <w:sz w:val="36"/>
          <w:szCs w:val="18"/>
        </w:rPr>
        <w:t>References</w:t>
      </w:r>
      <w:bookmarkEnd w:id="7"/>
    </w:p>
    <w:p w14:paraId="255C5A06" w14:textId="77777777" w:rsidR="00536880" w:rsidRPr="00215490" w:rsidRDefault="00000000" w:rsidP="002B16FF">
      <w:pPr>
        <w:spacing w:after="210"/>
        <w:rPr>
          <w:rFonts w:ascii="Times New Roman" w:hAnsi="Times New Roman" w:cs="Times New Roman"/>
        </w:rPr>
      </w:pPr>
      <w:r w:rsidRPr="00215490">
        <w:rPr>
          <w:rFonts w:ascii="Times New Roman" w:hAnsi="Times New Roman" w:cs="Times New Roman"/>
        </w:rPr>
        <w:t xml:space="preserve">[1] Kaushik, D., Makary, M. A., &amp; Najjar, P. (2024). Hospital Readmissions Reduction Program and Its Financial Impact on Hospital Systems. </w:t>
      </w:r>
      <w:r w:rsidRPr="00215490">
        <w:rPr>
          <w:rFonts w:ascii="Times New Roman" w:hAnsi="Times New Roman" w:cs="Times New Roman"/>
          <w:i/>
        </w:rPr>
        <w:t>Healthcare</w:t>
      </w:r>
      <w:r w:rsidRPr="00215490">
        <w:rPr>
          <w:rFonts w:ascii="Times New Roman" w:hAnsi="Times New Roman" w:cs="Times New Roman"/>
        </w:rPr>
        <w:t xml:space="preserve">, 12(7), 789. </w:t>
      </w:r>
      <w:hyperlink r:id="rId6">
        <w:r w:rsidR="00536880" w:rsidRPr="00215490">
          <w:rPr>
            <w:rFonts w:ascii="Times New Roman" w:hAnsi="Times New Roman" w:cs="Times New Roman"/>
            <w:color w:val="4472C4"/>
          </w:rPr>
          <w:t>https://pmc.ncbi.nlm.nih.gov/articles/PMC11011876/</w:t>
        </w:r>
      </w:hyperlink>
    </w:p>
    <w:p w14:paraId="62F65505" w14:textId="77777777" w:rsidR="00536880" w:rsidRPr="00215490" w:rsidRDefault="00000000" w:rsidP="002B16FF">
      <w:pPr>
        <w:spacing w:after="210"/>
        <w:rPr>
          <w:rFonts w:ascii="Times New Roman" w:hAnsi="Times New Roman" w:cs="Times New Roman"/>
        </w:rPr>
      </w:pPr>
      <w:r w:rsidRPr="00215490">
        <w:rPr>
          <w:rFonts w:ascii="Times New Roman" w:hAnsi="Times New Roman" w:cs="Times New Roman"/>
        </w:rPr>
        <w:t xml:space="preserve">[2] Strack, B., DeShazo, J. P., Gennings, C., Olmo, J. L., Ventura, S., Cios, K. J., &amp; Clore, J. N. (2014). Diabetes 130-US Hospitals for Years 1999-2008 [Dataset]. UCI Machine Learning Repository. </w:t>
      </w:r>
      <w:hyperlink r:id="rId7">
        <w:r w:rsidR="00536880" w:rsidRPr="00215490">
          <w:rPr>
            <w:rFonts w:ascii="Times New Roman" w:hAnsi="Times New Roman" w:cs="Times New Roman"/>
            <w:color w:val="4472C4"/>
          </w:rPr>
          <w:t>https://doi.org/10.24432/C5230J</w:t>
        </w:r>
      </w:hyperlink>
    </w:p>
    <w:p w14:paraId="1F288D8A" w14:textId="77777777" w:rsidR="00536880" w:rsidRPr="00215490" w:rsidRDefault="00000000" w:rsidP="002B16FF">
      <w:pPr>
        <w:spacing w:after="210"/>
        <w:rPr>
          <w:rFonts w:ascii="Times New Roman" w:hAnsi="Times New Roman" w:cs="Times New Roman"/>
        </w:rPr>
      </w:pPr>
      <w:r w:rsidRPr="00215490">
        <w:rPr>
          <w:rFonts w:ascii="Times New Roman" w:hAnsi="Times New Roman" w:cs="Times New Roman"/>
        </w:rPr>
        <w:t xml:space="preserve">[3] Mahajan, S. M., Ghani, R., &amp; Brantley, S. A. (2019). Assessment of Machine Learning vs Standard Prediction Rules for Predicting Hospital Readmissions. </w:t>
      </w:r>
      <w:r w:rsidRPr="00215490">
        <w:rPr>
          <w:rFonts w:ascii="Times New Roman" w:hAnsi="Times New Roman" w:cs="Times New Roman"/>
          <w:i/>
        </w:rPr>
        <w:t>JAMA Network Open</w:t>
      </w:r>
      <w:r w:rsidRPr="00215490">
        <w:rPr>
          <w:rFonts w:ascii="Times New Roman" w:hAnsi="Times New Roman" w:cs="Times New Roman"/>
        </w:rPr>
        <w:t xml:space="preserve">, 2(3), e190348. </w:t>
      </w:r>
      <w:hyperlink r:id="rId8">
        <w:r w:rsidR="00536880" w:rsidRPr="00215490">
          <w:rPr>
            <w:rFonts w:ascii="Times New Roman" w:hAnsi="Times New Roman" w:cs="Times New Roman"/>
            <w:color w:val="4472C4"/>
          </w:rPr>
          <w:t>https://doi.org/10.1001/jamanetworkopen.2019.0348</w:t>
        </w:r>
      </w:hyperlink>
    </w:p>
    <w:p w14:paraId="71CAB01C" w14:textId="77777777" w:rsidR="00536880" w:rsidRPr="00215490" w:rsidRDefault="00000000" w:rsidP="002B16FF">
      <w:pPr>
        <w:spacing w:after="210"/>
        <w:rPr>
          <w:rFonts w:ascii="Times New Roman" w:hAnsi="Times New Roman" w:cs="Times New Roman"/>
        </w:rPr>
      </w:pPr>
      <w:r w:rsidRPr="00215490">
        <w:rPr>
          <w:rFonts w:ascii="Times New Roman" w:hAnsi="Times New Roman" w:cs="Times New Roman"/>
        </w:rPr>
        <w:t xml:space="preserve">[4] Emi-Johnson, O. G., &amp; Nkrumah, K. J. (2025). Predicting 30-Day Hospital Readmission in Patients With Diabetes Using Machine Learning on Electronic Health Record Data. </w:t>
      </w:r>
      <w:r w:rsidRPr="00215490">
        <w:rPr>
          <w:rFonts w:ascii="Times New Roman" w:hAnsi="Times New Roman" w:cs="Times New Roman"/>
          <w:i/>
        </w:rPr>
        <w:t>Cureus</w:t>
      </w:r>
      <w:r w:rsidRPr="00215490">
        <w:rPr>
          <w:rFonts w:ascii="Times New Roman" w:hAnsi="Times New Roman" w:cs="Times New Roman"/>
        </w:rPr>
        <w:t xml:space="preserve">, 17(4), e77123. </w:t>
      </w:r>
      <w:hyperlink r:id="rId9">
        <w:r w:rsidR="00536880" w:rsidRPr="00215490">
          <w:rPr>
            <w:rFonts w:ascii="Times New Roman" w:hAnsi="Times New Roman" w:cs="Times New Roman"/>
            <w:color w:val="4472C4"/>
          </w:rPr>
          <w:t>https://pmc.ncbi.nlm.nih.gov/articles/PMC12085305/</w:t>
        </w:r>
      </w:hyperlink>
    </w:p>
    <w:p w14:paraId="07D31F3B" w14:textId="77777777" w:rsidR="00536880" w:rsidRPr="00215490" w:rsidRDefault="00000000" w:rsidP="002B16FF">
      <w:pPr>
        <w:spacing w:after="210"/>
        <w:rPr>
          <w:rFonts w:ascii="Times New Roman" w:hAnsi="Times New Roman" w:cs="Times New Roman"/>
        </w:rPr>
      </w:pPr>
      <w:r w:rsidRPr="00215490">
        <w:rPr>
          <w:rFonts w:ascii="Times New Roman" w:eastAsia="Georgia" w:hAnsi="Times New Roman" w:cs="Times New Roman"/>
        </w:rPr>
        <w:t xml:space="preserve">[5] Shameer, K., Johnson, K. W., Yahi, A., Miotto, R., Li, L. I., Ricks, D., Jebakaran, J., Kovatch, P., Sengupta, P. P., Gelijns, S., Moskovitz, A., Darrow, B., Kasarskis, A., Tatonetti, N. P., Pinney, S., Dudley, J., &amp; Björkegren, J. (2017). Predictive modeling of hospital readmission rates using electronic medical record-wide machine learning. </w:t>
      </w:r>
      <w:r w:rsidRPr="00215490">
        <w:rPr>
          <w:rFonts w:ascii="Times New Roman" w:hAnsi="Times New Roman" w:cs="Times New Roman"/>
          <w:i/>
        </w:rPr>
        <w:t>NPJ Digital Medicine</w:t>
      </w:r>
      <w:r w:rsidRPr="00215490">
        <w:rPr>
          <w:rFonts w:ascii="Times New Roman" w:hAnsi="Times New Roman" w:cs="Times New Roman"/>
        </w:rPr>
        <w:t xml:space="preserve">, 1, Article 15. </w:t>
      </w:r>
      <w:hyperlink r:id="rId10">
        <w:r w:rsidR="00536880" w:rsidRPr="00215490">
          <w:rPr>
            <w:rFonts w:ascii="Times New Roman" w:hAnsi="Times New Roman" w:cs="Times New Roman"/>
            <w:color w:val="4472C4"/>
          </w:rPr>
          <w:t>https://pmc.ncbi.nlm.nih.gov/articles/PMC9700920/</w:t>
        </w:r>
      </w:hyperlink>
    </w:p>
    <w:p w14:paraId="4961D40E" w14:textId="77777777" w:rsidR="00536880" w:rsidRPr="00215490" w:rsidRDefault="00000000" w:rsidP="002B16FF">
      <w:pPr>
        <w:spacing w:after="210"/>
        <w:rPr>
          <w:rFonts w:ascii="Times New Roman" w:hAnsi="Times New Roman" w:cs="Times New Roman"/>
        </w:rPr>
      </w:pPr>
      <w:r w:rsidRPr="00215490">
        <w:rPr>
          <w:rFonts w:ascii="Times New Roman" w:hAnsi="Times New Roman" w:cs="Times New Roman"/>
        </w:rPr>
        <w:t xml:space="preserve">[6] PharmD Live. (2025, January 28). Hospital Readmissions: Reducing Costs with Innovative Solutions. </w:t>
      </w:r>
      <w:hyperlink r:id="rId11">
        <w:r w:rsidR="00536880" w:rsidRPr="00215490">
          <w:rPr>
            <w:rFonts w:ascii="Times New Roman" w:hAnsi="Times New Roman" w:cs="Times New Roman"/>
            <w:color w:val="4472C4"/>
          </w:rPr>
          <w:t>https://www.pharmdlive.com/blog/hospital-readmissions-impact-on-cost/</w:t>
        </w:r>
      </w:hyperlink>
    </w:p>
    <w:p w14:paraId="4910EAB6" w14:textId="77777777" w:rsidR="00536880" w:rsidRPr="00215490" w:rsidRDefault="00000000" w:rsidP="002B16FF">
      <w:pPr>
        <w:spacing w:after="210"/>
        <w:rPr>
          <w:rFonts w:ascii="Times New Roman" w:hAnsi="Times New Roman" w:cs="Times New Roman"/>
        </w:rPr>
      </w:pPr>
      <w:r w:rsidRPr="00215490">
        <w:rPr>
          <w:rFonts w:ascii="Times New Roman" w:hAnsi="Times New Roman" w:cs="Times New Roman"/>
        </w:rPr>
        <w:t xml:space="preserve">[7] Lemke, K. W., Weiner, J. P., &amp; Clark, J. M. (2022). Financial Implications of 30-Day Hospital Readmissions. </w:t>
      </w:r>
      <w:r w:rsidRPr="00215490">
        <w:rPr>
          <w:rFonts w:ascii="Times New Roman" w:hAnsi="Times New Roman" w:cs="Times New Roman"/>
          <w:i/>
        </w:rPr>
        <w:t>Healthcare Policy</w:t>
      </w:r>
      <w:r w:rsidRPr="00215490">
        <w:rPr>
          <w:rFonts w:ascii="Times New Roman" w:hAnsi="Times New Roman" w:cs="Times New Roman"/>
        </w:rPr>
        <w:t xml:space="preserve">, 8(2), 89-103. </w:t>
      </w:r>
      <w:hyperlink r:id="rId12">
        <w:r w:rsidR="00536880" w:rsidRPr="00215490">
          <w:rPr>
            <w:rFonts w:ascii="Times New Roman" w:hAnsi="Times New Roman" w:cs="Times New Roman"/>
            <w:color w:val="4472C4"/>
          </w:rPr>
          <w:t>https://pmc.ncbi.nlm.nih.gov/articles/PMC9113654/</w:t>
        </w:r>
      </w:hyperlink>
    </w:p>
    <w:p w14:paraId="290928DA" w14:textId="77777777" w:rsidR="00536880" w:rsidRPr="00215490" w:rsidRDefault="00000000" w:rsidP="002B16FF">
      <w:pPr>
        <w:spacing w:after="210"/>
        <w:rPr>
          <w:rFonts w:ascii="Times New Roman" w:hAnsi="Times New Roman" w:cs="Times New Roman"/>
        </w:rPr>
      </w:pPr>
      <w:r w:rsidRPr="00215490">
        <w:rPr>
          <w:rFonts w:ascii="Times New Roman" w:hAnsi="Times New Roman" w:cs="Times New Roman"/>
        </w:rPr>
        <w:t xml:space="preserve">[8] Mohan, V., Brillantes, A. M., Jatwani, S., McHugh, M., &amp; Ranka, S. (2025). The Role of Machine Learning in Predicting Hospital Readmissions: A Systematic Review. </w:t>
      </w:r>
      <w:r w:rsidRPr="00215490">
        <w:rPr>
          <w:rFonts w:ascii="Times New Roman" w:hAnsi="Times New Roman" w:cs="Times New Roman"/>
          <w:i/>
        </w:rPr>
        <w:t>Journal of Clinical Medicine</w:t>
      </w:r>
      <w:r w:rsidRPr="00215490">
        <w:rPr>
          <w:rFonts w:ascii="Times New Roman" w:hAnsi="Times New Roman" w:cs="Times New Roman"/>
        </w:rPr>
        <w:t xml:space="preserve">, 14(5), 1247. </w:t>
      </w:r>
      <w:hyperlink r:id="rId13">
        <w:r w:rsidR="00536880" w:rsidRPr="00215490">
          <w:rPr>
            <w:rFonts w:ascii="Times New Roman" w:hAnsi="Times New Roman" w:cs="Times New Roman"/>
            <w:color w:val="4472C4"/>
          </w:rPr>
          <w:t>https://pmc.ncbi.nlm.nih.gov/articles/PMC12187041/</w:t>
        </w:r>
      </w:hyperlink>
    </w:p>
    <w:sectPr w:rsidR="00536880" w:rsidRPr="0021549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547"/>
    <w:multiLevelType w:val="hybridMultilevel"/>
    <w:tmpl w:val="9FAAD190"/>
    <w:lvl w:ilvl="0" w:tplc="FEE40608">
      <w:start w:val="1"/>
      <w:numFmt w:val="bullet"/>
      <w:lvlText w:val=""/>
      <w:lvlJc w:val="left"/>
      <w:pPr>
        <w:tabs>
          <w:tab w:val="num" w:pos="1080"/>
        </w:tabs>
        <w:ind w:left="720" w:hanging="360"/>
      </w:pPr>
      <w:rPr>
        <w:rFonts w:ascii="Symbol" w:hAnsi="Symbol" w:hint="default"/>
      </w:rPr>
    </w:lvl>
    <w:lvl w:ilvl="1" w:tplc="CE08A55E">
      <w:numFmt w:val="decimal"/>
      <w:lvlText w:val=""/>
      <w:lvlJc w:val="left"/>
    </w:lvl>
    <w:lvl w:ilvl="2" w:tplc="93909C76">
      <w:numFmt w:val="decimal"/>
      <w:lvlText w:val=""/>
      <w:lvlJc w:val="left"/>
    </w:lvl>
    <w:lvl w:ilvl="3" w:tplc="CD12BB9E">
      <w:numFmt w:val="decimal"/>
      <w:lvlText w:val=""/>
      <w:lvlJc w:val="left"/>
    </w:lvl>
    <w:lvl w:ilvl="4" w:tplc="4FAE3686">
      <w:numFmt w:val="decimal"/>
      <w:lvlText w:val=""/>
      <w:lvlJc w:val="left"/>
    </w:lvl>
    <w:lvl w:ilvl="5" w:tplc="13642DA0">
      <w:numFmt w:val="decimal"/>
      <w:lvlText w:val=""/>
      <w:lvlJc w:val="left"/>
    </w:lvl>
    <w:lvl w:ilvl="6" w:tplc="98F46352">
      <w:numFmt w:val="decimal"/>
      <w:lvlText w:val=""/>
      <w:lvlJc w:val="left"/>
    </w:lvl>
    <w:lvl w:ilvl="7" w:tplc="DA5C9DCE">
      <w:numFmt w:val="decimal"/>
      <w:lvlText w:val=""/>
      <w:lvlJc w:val="left"/>
    </w:lvl>
    <w:lvl w:ilvl="8" w:tplc="6540C84A">
      <w:numFmt w:val="decimal"/>
      <w:lvlText w:val=""/>
      <w:lvlJc w:val="left"/>
    </w:lvl>
  </w:abstractNum>
  <w:abstractNum w:abstractNumId="1" w15:restartNumberingAfterBreak="0">
    <w:nsid w:val="11732B7B"/>
    <w:multiLevelType w:val="hybridMultilevel"/>
    <w:tmpl w:val="9BC8DCB2"/>
    <w:lvl w:ilvl="0" w:tplc="59989134">
      <w:start w:val="1"/>
      <w:numFmt w:val="bullet"/>
      <w:lvlText w:val=""/>
      <w:lvlJc w:val="left"/>
      <w:pPr>
        <w:tabs>
          <w:tab w:val="num" w:pos="1080"/>
        </w:tabs>
        <w:ind w:left="720" w:hanging="360"/>
      </w:pPr>
      <w:rPr>
        <w:rFonts w:ascii="Symbol" w:hAnsi="Symbol" w:hint="default"/>
      </w:rPr>
    </w:lvl>
    <w:lvl w:ilvl="1" w:tplc="FB9AF24C">
      <w:numFmt w:val="decimal"/>
      <w:lvlText w:val=""/>
      <w:lvlJc w:val="left"/>
    </w:lvl>
    <w:lvl w:ilvl="2" w:tplc="07E06142">
      <w:numFmt w:val="decimal"/>
      <w:lvlText w:val=""/>
      <w:lvlJc w:val="left"/>
    </w:lvl>
    <w:lvl w:ilvl="3" w:tplc="ACD4CB8E">
      <w:numFmt w:val="decimal"/>
      <w:lvlText w:val=""/>
      <w:lvlJc w:val="left"/>
    </w:lvl>
    <w:lvl w:ilvl="4" w:tplc="7B1C82C4">
      <w:numFmt w:val="decimal"/>
      <w:lvlText w:val=""/>
      <w:lvlJc w:val="left"/>
    </w:lvl>
    <w:lvl w:ilvl="5" w:tplc="11D459BC">
      <w:numFmt w:val="decimal"/>
      <w:lvlText w:val=""/>
      <w:lvlJc w:val="left"/>
    </w:lvl>
    <w:lvl w:ilvl="6" w:tplc="F294D2FC">
      <w:numFmt w:val="decimal"/>
      <w:lvlText w:val=""/>
      <w:lvlJc w:val="left"/>
    </w:lvl>
    <w:lvl w:ilvl="7" w:tplc="96667190">
      <w:numFmt w:val="decimal"/>
      <w:lvlText w:val=""/>
      <w:lvlJc w:val="left"/>
    </w:lvl>
    <w:lvl w:ilvl="8" w:tplc="11180444">
      <w:numFmt w:val="decimal"/>
      <w:lvlText w:val=""/>
      <w:lvlJc w:val="left"/>
    </w:lvl>
  </w:abstractNum>
  <w:abstractNum w:abstractNumId="2" w15:restartNumberingAfterBreak="0">
    <w:nsid w:val="140832D0"/>
    <w:multiLevelType w:val="hybridMultilevel"/>
    <w:tmpl w:val="3246FF82"/>
    <w:lvl w:ilvl="0" w:tplc="ED9ADAD0">
      <w:start w:val="1"/>
      <w:numFmt w:val="none"/>
      <w:lvlText w:val="•"/>
      <w:lvlJc w:val="left"/>
      <w:pPr>
        <w:tabs>
          <w:tab w:val="num" w:pos="1080"/>
        </w:tabs>
        <w:ind w:left="720" w:hanging="360"/>
      </w:pPr>
      <w:rPr>
        <w:rFonts w:ascii="Georgia" w:eastAsia="Georgia" w:hAnsi="Georgia" w:cs="Georgia"/>
      </w:rPr>
    </w:lvl>
    <w:lvl w:ilvl="1" w:tplc="DFBA5D3E">
      <w:numFmt w:val="decimal"/>
      <w:lvlText w:val=""/>
      <w:lvlJc w:val="left"/>
    </w:lvl>
    <w:lvl w:ilvl="2" w:tplc="857A0592">
      <w:numFmt w:val="decimal"/>
      <w:lvlText w:val=""/>
      <w:lvlJc w:val="left"/>
    </w:lvl>
    <w:lvl w:ilvl="3" w:tplc="11ECE164">
      <w:numFmt w:val="decimal"/>
      <w:lvlText w:val=""/>
      <w:lvlJc w:val="left"/>
    </w:lvl>
    <w:lvl w:ilvl="4" w:tplc="3CB8EA98">
      <w:numFmt w:val="decimal"/>
      <w:lvlText w:val=""/>
      <w:lvlJc w:val="left"/>
    </w:lvl>
    <w:lvl w:ilvl="5" w:tplc="59E2B510">
      <w:numFmt w:val="decimal"/>
      <w:lvlText w:val=""/>
      <w:lvlJc w:val="left"/>
    </w:lvl>
    <w:lvl w:ilvl="6" w:tplc="C032BE48">
      <w:numFmt w:val="decimal"/>
      <w:lvlText w:val=""/>
      <w:lvlJc w:val="left"/>
    </w:lvl>
    <w:lvl w:ilvl="7" w:tplc="82DCD992">
      <w:numFmt w:val="decimal"/>
      <w:lvlText w:val=""/>
      <w:lvlJc w:val="left"/>
    </w:lvl>
    <w:lvl w:ilvl="8" w:tplc="61D6C5FE">
      <w:numFmt w:val="decimal"/>
      <w:lvlText w:val=""/>
      <w:lvlJc w:val="left"/>
    </w:lvl>
  </w:abstractNum>
  <w:abstractNum w:abstractNumId="3" w15:restartNumberingAfterBreak="0">
    <w:nsid w:val="1A7A5F4F"/>
    <w:multiLevelType w:val="hybridMultilevel"/>
    <w:tmpl w:val="60DC5A68"/>
    <w:lvl w:ilvl="0" w:tplc="B86C8942">
      <w:start w:val="1"/>
      <w:numFmt w:val="none"/>
      <w:lvlText w:val="•"/>
      <w:lvlJc w:val="left"/>
      <w:pPr>
        <w:tabs>
          <w:tab w:val="num" w:pos="1080"/>
        </w:tabs>
        <w:ind w:left="720" w:hanging="360"/>
      </w:pPr>
      <w:rPr>
        <w:rFonts w:ascii="Georgia" w:eastAsia="Georgia" w:hAnsi="Georgia" w:cs="Georgia"/>
      </w:rPr>
    </w:lvl>
    <w:lvl w:ilvl="1" w:tplc="4A40D420">
      <w:numFmt w:val="decimal"/>
      <w:lvlText w:val=""/>
      <w:lvlJc w:val="left"/>
    </w:lvl>
    <w:lvl w:ilvl="2" w:tplc="88AA4A4A">
      <w:numFmt w:val="decimal"/>
      <w:lvlText w:val=""/>
      <w:lvlJc w:val="left"/>
    </w:lvl>
    <w:lvl w:ilvl="3" w:tplc="62863D48">
      <w:numFmt w:val="decimal"/>
      <w:lvlText w:val=""/>
      <w:lvlJc w:val="left"/>
    </w:lvl>
    <w:lvl w:ilvl="4" w:tplc="6AEA0752">
      <w:numFmt w:val="decimal"/>
      <w:lvlText w:val=""/>
      <w:lvlJc w:val="left"/>
    </w:lvl>
    <w:lvl w:ilvl="5" w:tplc="23BAEF74">
      <w:numFmt w:val="decimal"/>
      <w:lvlText w:val=""/>
      <w:lvlJc w:val="left"/>
    </w:lvl>
    <w:lvl w:ilvl="6" w:tplc="B9348102">
      <w:numFmt w:val="decimal"/>
      <w:lvlText w:val=""/>
      <w:lvlJc w:val="left"/>
    </w:lvl>
    <w:lvl w:ilvl="7" w:tplc="B3AE8782">
      <w:numFmt w:val="decimal"/>
      <w:lvlText w:val=""/>
      <w:lvlJc w:val="left"/>
    </w:lvl>
    <w:lvl w:ilvl="8" w:tplc="007CFEC0">
      <w:numFmt w:val="decimal"/>
      <w:lvlText w:val=""/>
      <w:lvlJc w:val="left"/>
    </w:lvl>
  </w:abstractNum>
  <w:num w:numId="1" w16cid:durableId="1895576638">
    <w:abstractNumId w:val="3"/>
  </w:num>
  <w:num w:numId="2" w16cid:durableId="1390885999">
    <w:abstractNumId w:val="0"/>
  </w:num>
  <w:num w:numId="3" w16cid:durableId="721027104">
    <w:abstractNumId w:val="1"/>
  </w:num>
  <w:num w:numId="4" w16cid:durableId="3675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880"/>
    <w:rsid w:val="001D71CD"/>
    <w:rsid w:val="00215490"/>
    <w:rsid w:val="002378BD"/>
    <w:rsid w:val="002875D1"/>
    <w:rsid w:val="002B16FF"/>
    <w:rsid w:val="00321E87"/>
    <w:rsid w:val="00390971"/>
    <w:rsid w:val="00455668"/>
    <w:rsid w:val="004D6771"/>
    <w:rsid w:val="00536880"/>
    <w:rsid w:val="00592E06"/>
    <w:rsid w:val="00680EA1"/>
    <w:rsid w:val="006E22BE"/>
    <w:rsid w:val="006F21B9"/>
    <w:rsid w:val="00725B79"/>
    <w:rsid w:val="00725BD6"/>
    <w:rsid w:val="00736C0F"/>
    <w:rsid w:val="00773A41"/>
    <w:rsid w:val="007818C0"/>
    <w:rsid w:val="007F6347"/>
    <w:rsid w:val="0088477D"/>
    <w:rsid w:val="00903B29"/>
    <w:rsid w:val="00932338"/>
    <w:rsid w:val="00A333F9"/>
    <w:rsid w:val="00AE77F2"/>
    <w:rsid w:val="00B74B5D"/>
    <w:rsid w:val="00BB58E8"/>
    <w:rsid w:val="00BF729B"/>
    <w:rsid w:val="00D21793"/>
    <w:rsid w:val="00D7352E"/>
    <w:rsid w:val="00DD6069"/>
    <w:rsid w:val="00EA1B46"/>
    <w:rsid w:val="00F25FEB"/>
    <w:rsid w:val="00F55354"/>
    <w:rsid w:val="00FC477A"/>
    <w:rsid w:val="00FF1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000AA"/>
  <w15:docId w15:val="{E8195738-ADD4-4DBD-8FCE-217637F4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1/jamanetworkopen.2019.0348" TargetMode="External"/><Relationship Id="rId13" Type="http://schemas.openxmlformats.org/officeDocument/2006/relationships/hyperlink" Target="https://pmc.ncbi.nlm.nih.gov/articles/PMC12187041/" TargetMode="External"/><Relationship Id="rId3" Type="http://schemas.openxmlformats.org/officeDocument/2006/relationships/settings" Target="settings.xml"/><Relationship Id="rId7" Type="http://schemas.openxmlformats.org/officeDocument/2006/relationships/hyperlink" Target="https://doi.org/10.24432/C5230J" TargetMode="External"/><Relationship Id="rId12" Type="http://schemas.openxmlformats.org/officeDocument/2006/relationships/hyperlink" Target="https://pmc.ncbi.nlm.nih.gov/articles/PMC911365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1011876/" TargetMode="External"/><Relationship Id="rId11" Type="http://schemas.openxmlformats.org/officeDocument/2006/relationships/hyperlink" Target="https://www.pharmdlive.com/blog/hospital-readmissions-impact-on-cos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pmc.ncbi.nlm.nih.gov/articles/PMC9700920/" TargetMode="External"/><Relationship Id="rId4" Type="http://schemas.openxmlformats.org/officeDocument/2006/relationships/webSettings" Target="webSettings.xml"/><Relationship Id="rId9" Type="http://schemas.openxmlformats.org/officeDocument/2006/relationships/hyperlink" Target="https://pmc.ncbi.nlm.nih.gov/articles/PMC1208530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Aum Bimalbhai Gajjar</cp:lastModifiedBy>
  <cp:revision>39</cp:revision>
  <dcterms:created xsi:type="dcterms:W3CDTF">2026-02-01T01:15:00Z</dcterms:created>
  <dcterms:modified xsi:type="dcterms:W3CDTF">2026-02-01T02:30:00Z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9efb17d8-5f4b-420e-abaf-a80f550df520</vt:lpwstr>
  </property>
</Properties>
</file>