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365d"/>
          <w:sz w:val="56"/>
          <w:szCs w:val="56"/>
        </w:rPr>
        <w:t xml:space="preserve">ENVOY ATLAS</w:t>
      </w:r>
    </w:p>
    <w:p>
      <w:pPr>
        <w:spacing w:before="200"/>
        <w:jc w:val="center"/>
      </w:pPr>
      <w:r>
        <w:rPr>
          <w:b/>
          <w:bCs/>
          <w:color w:val="2c5282"/>
          <w:sz w:val="36"/>
          <w:szCs w:val="36"/>
        </w:rPr>
        <w:t xml:space="preserve">CONTRACT CTO TECHNICAL AUDIT</w:t>
      </w:r>
    </w:p>
    <w:p>
      <w:pPr>
        <w:spacing w:before="600"/>
        <w:jc w:val="center"/>
      </w:pPr>
      <w:r>
        <w:rPr>
          <w:color w:val="4a5568"/>
          <w:sz w:val="28"/>
          <w:szCs w:val="28"/>
        </w:rPr>
        <w:t xml:space="preserve">Cold Calling &amp; Email Reporting Platform</w:t>
      </w:r>
    </w:p>
    <w:p>
      <w:pPr>
        <w:spacing w:before="1200"/>
        <w:jc w:val="center"/>
      </w:pPr>
      <w:r>
        <w:rPr>
          <w:sz w:val="24"/>
          <w:szCs w:val="24"/>
        </w:rPr>
        <w:t xml:space="preserve">Prepared for: SourceCo</w:t>
      </w:r>
    </w:p>
    <w:p>
      <w:pPr>
        <w:spacing w:before="100"/>
        <w:jc w:val="center"/>
      </w:pPr>
      <w:r>
        <w:rPr>
          <w:sz w:val="24"/>
          <w:szCs w:val="24"/>
        </w:rPr>
        <w:t xml:space="preserve">Audit Date: January 27, 2026</w:t>
      </w:r>
    </w:p>
    <w:p>
      <w:pPr>
        <w:spacing w:before="100"/>
        <w:jc w:val="center"/>
      </w:pPr>
      <w:r>
        <w:rPr>
          <w:sz w:val="24"/>
          <w:szCs w:val="24"/>
        </w:rPr>
        <w:t xml:space="preserve">Auditor: Contract CTO Review</w:t>
      </w:r>
    </w:p>
    <w:p>
      <w:pPr>
        <w:spacing w:before="2000"/>
        <w:jc w:val="center"/>
      </w:pPr>
      <w:r>
        <w:rPr>
          <w:b/>
          <w:bCs/>
          <w:color w:val="c53030"/>
          <w:sz w:val="20"/>
          <w:szCs w:val="20"/>
        </w:rPr>
        <w:t xml:space="preserve">CONFIDENTIAL</w:t>
      </w:r>
    </w:p>
    <w:p>
      <w:r>
        <w:br w:type="page"/>
      </w:r>
    </w:p>
    <w:p>
      <w:pPr>
        <w:pStyle w:val="Heading1"/>
      </w:pPr>
      <w:r>
        <w:t xml:space="preserve">EXECUTIVE SUMMARY</w:t>
      </w:r>
    </w:p>
    <w:p>
      <w:pPr>
        <w:pStyle w:val="Heading2"/>
      </w:pPr>
      <w:r>
        <w:t xml:space="preserve">Overall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rPr>
              <w:t xml:space="preserve">Overall Risk Level</w:t>
            </w:r>
          </w:p>
        </w:tc>
        <w:tc>
          <w:tcPr>
            <w:tcW w:type="dxa" w:w="636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b/>
                <w:bCs/>
                <w:color w:val="C53030"/>
              </w:rPr>
              <w:t xml:space="preserve">MEDIUM-HIGH</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rPr>
              <w:t xml:space="preserve">Recommendation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PROCEED WITH CONDITIONS - Address critical issues before production scale</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rPr>
              <w:t xml:space="preserve">Remediation Effort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30-40 person-weeks for full remediation</w:t>
            </w:r>
          </w:p>
        </w:tc>
      </w:tr>
    </w:tbl>
    <w:p>
      <w:pPr>
        <w:spacing w:before="300"/>
      </w:pPr>
      <w:r>
        <w:t xml:space="preserve">Envoy Atlas is a sophisticated cold calling and email campaign analytics platform built on modern technologies (React, TypeScript, Supabase, Deno Edge Functions). The codebase demonstrates significant feature richness with 50+ edge functions, 60+ custom hooks, and comprehensive multi-source data integration. However, the rapid development pace has resulted in data accuracy issues, security gaps, and technical debt that require immediate attention.</w:t>
      </w:r>
    </w:p>
    <w:p>
      <w:pPr>
        <w:pStyle w:val="Heading2"/>
        <w:spacing w:before="400"/>
      </w:pPr>
      <w:r>
        <w:t xml:space="preserve">Key Findings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Category</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Count</w:t>
            </w:r>
          </w:p>
        </w:tc>
        <w:tc>
          <w:tcPr>
            <w:tcW w:type="dxa" w:w="5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Primary Concerns</w:t>
            </w:r>
          </w:p>
        </w:tc>
      </w:tr>
      <w:tr>
        <w:tc>
          <w:tcPr>
            <w:tcW w:type="dxa" w:w="220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b/>
                <w:bCs/>
                <w:color w:val="C5303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accuracy, positive reply tracking, webhook reliability</w:t>
            </w:r>
          </w:p>
        </w:tc>
      </w:tr>
      <w:tr>
        <w:tc>
          <w:tcPr>
            <w:tcW w:type="dxa" w:w="22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b/>
                <w:bCs/>
                <w:color w:val="C05621"/>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tests, schema drift, metric inconsistencies</w:t>
            </w:r>
          </w:p>
        </w:tc>
      </w:tr>
      <w:tr>
        <w:tc>
          <w:tcPr>
            <w:tcW w:type="dxa" w:w="2200"/>
            <w:tcBorders>
              <w:top w:val="single" w:color="CCCCCC" w:sz="1"/>
              <w:left w:val="single" w:color="CCCCCC" w:sz="1"/>
              <w:bottom w:val="single" w:color="CCCCCC" w:sz="1"/>
              <w:right w:val="single" w:color="CCCCCC" w:sz="1"/>
            </w:tcBorders>
            <w:shd w:fill="FEFCBF" w:val="clear"/>
            <w:tcMar>
              <w:top w:type="dxa" w:w="80"/>
              <w:left w:type="dxa" w:w="120"/>
              <w:bottom w:type="dxa" w:w="80"/>
              <w:right w:type="dxa" w:w="120"/>
            </w:tcMar>
          </w:tcPr>
          <w:p>
            <w:r>
              <w:rPr>
                <w:b/>
                <w:bCs/>
                <w:color w:val="975A16"/>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duplication, component complexity, documentation</w:t>
            </w:r>
          </w:p>
        </w:tc>
      </w:tr>
      <w:tr>
        <w:tc>
          <w:tcPr>
            <w:tcW w:type="dxa" w:w="220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b/>
                <w:bCs/>
                <w:color w:val="276749"/>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 inconsistencies, minor optimizations</w:t>
            </w:r>
          </w:p>
        </w:tc>
      </w:tr>
    </w:tbl>
    <w:p>
      <w:r>
        <w:br w:type="page"/>
      </w:r>
    </w:p>
    <w:p>
      <w:pPr>
        <w:pStyle w:val="Heading1"/>
      </w:pPr>
      <w:r>
        <w:t xml:space="preserve">1. ARCHITECTURE REVIEW</w:t>
      </w:r>
    </w:p>
    <w:p>
      <w:pPr>
        <w:pStyle w:val="Heading2"/>
      </w:pPr>
      <w:r>
        <w:t xml:space="preserve">1.1 Technology Stack</w:t>
      </w:r>
    </w:p>
    <w:p>
      <w:pPr>
        <w:spacing w:before="200"/>
      </w:pPr>
      <w:r>
        <w:rPr>
          <w:b/>
          <w:bCs/>
        </w:rPr>
        <w:t xml:space="preserve">Frontend:</w:t>
      </w:r>
    </w:p>
    <w:p>
      <w:pPr>
        <w:pStyle w:val="ListParagraph"/>
        <w:numPr>
          <w:ilvl w:val="0"/>
          <w:numId w:val="2"/>
        </w:numPr>
      </w:pPr>
      <w:r>
        <w:t xml:space="preserve">React 18.3 with TypeScript 5.8 - Modern, well-supported stack</w:t>
      </w:r>
    </w:p>
    <w:p>
      <w:pPr>
        <w:pStyle w:val="ListParagraph"/>
        <w:numPr>
          <w:ilvl w:val="0"/>
          <w:numId w:val="2"/>
        </w:numPr>
      </w:pPr>
      <w:r>
        <w:t xml:space="preserve">Vite 5.4 for fast development builds</w:t>
      </w:r>
    </w:p>
    <w:p>
      <w:pPr>
        <w:pStyle w:val="ListParagraph"/>
        <w:numPr>
          <w:ilvl w:val="0"/>
          <w:numId w:val="2"/>
        </w:numPr>
      </w:pPr>
      <w:r>
        <w:t xml:space="preserve">TanStack Query for data fetching and caching</w:t>
      </w:r>
    </w:p>
    <w:p>
      <w:pPr>
        <w:pStyle w:val="ListParagraph"/>
        <w:numPr>
          <w:ilvl w:val="0"/>
          <w:numId w:val="2"/>
        </w:numPr>
      </w:pPr>
      <w:r>
        <w:t xml:space="preserve">Tailwind CSS with Radix UI components (shadcn/ui)</w:t>
      </w:r>
    </w:p>
    <w:p>
      <w:pPr>
        <w:pStyle w:val="ListParagraph"/>
        <w:numPr>
          <w:ilvl w:val="0"/>
          <w:numId w:val="2"/>
        </w:numPr>
      </w:pPr>
      <w:r>
        <w:t xml:space="preserve">Recharts for data visualization</w:t>
      </w:r>
    </w:p>
    <w:p>
      <w:pPr>
        <w:spacing w:before="200"/>
      </w:pPr>
      <w:r>
        <w:rPr>
          <w:b/>
          <w:bCs/>
        </w:rPr>
        <w:t xml:space="preserve">Backend:</w:t>
      </w:r>
    </w:p>
    <w:p>
      <w:pPr>
        <w:pStyle w:val="ListParagraph"/>
        <w:numPr>
          <w:ilvl w:val="0"/>
          <w:numId w:val="2"/>
        </w:numPr>
      </w:pPr>
      <w:r>
        <w:t xml:space="preserve">Supabase (PostgreSQL 14.1) with Row Level Security</w:t>
      </w:r>
    </w:p>
    <w:p>
      <w:pPr>
        <w:pStyle w:val="ListParagraph"/>
        <w:numPr>
          <w:ilvl w:val="0"/>
          <w:numId w:val="2"/>
        </w:numPr>
      </w:pPr>
      <w:r>
        <w:t xml:space="preserve">50+ Deno Edge Functions for API endpoints</w:t>
      </w:r>
    </w:p>
    <w:p>
      <w:pPr>
        <w:pStyle w:val="ListParagraph"/>
        <w:numPr>
          <w:ilvl w:val="0"/>
          <w:numId w:val="2"/>
        </w:numPr>
      </w:pPr>
      <w:r>
        <w:t xml:space="preserve">Real-time subscriptions via Supabase</w:t>
      </w:r>
    </w:p>
    <w:p>
      <w:pPr>
        <w:spacing w:before="200"/>
      </w:pPr>
      <w:r>
        <w:rPr>
          <w:b/>
          <w:bCs/>
        </w:rPr>
        <w:t xml:space="preserve">Integrations:</w:t>
      </w:r>
    </w:p>
    <w:p>
      <w:pPr>
        <w:pStyle w:val="ListParagraph"/>
        <w:numPr>
          <w:ilvl w:val="0"/>
          <w:numId w:val="2"/>
        </w:numPr>
      </w:pPr>
      <w:r>
        <w:t xml:space="preserve">SmartLead - Email campaign management (webhook + sync)</w:t>
      </w:r>
    </w:p>
    <w:p>
      <w:pPr>
        <w:pStyle w:val="ListParagraph"/>
        <w:numPr>
          <w:ilvl w:val="0"/>
          <w:numId w:val="2"/>
        </w:numPr>
      </w:pPr>
      <w:r>
        <w:t xml:space="preserve">Reply.io - Email campaign management (webhook + sync)</w:t>
      </w:r>
    </w:p>
    <w:p>
      <w:pPr>
        <w:pStyle w:val="ListParagraph"/>
        <w:numPr>
          <w:ilvl w:val="0"/>
          <w:numId w:val="2"/>
        </w:numPr>
      </w:pPr>
      <w:r>
        <w:t xml:space="preserve">PhoneBurner - Cold calling with OAuth integration</w:t>
      </w:r>
    </w:p>
    <w:p>
      <w:pPr>
        <w:pStyle w:val="ListParagraph"/>
        <w:numPr>
          <w:ilvl w:val="0"/>
          <w:numId w:val="2"/>
        </w:numPr>
      </w:pPr>
      <w:r>
        <w:t xml:space="preserve">NocoDB - Campaign data warehouse aggregation</w:t>
      </w:r>
    </w:p>
    <w:p>
      <w:pPr>
        <w:pStyle w:val="ListParagraph"/>
        <w:numPr>
          <w:ilvl w:val="0"/>
          <w:numId w:val="2"/>
        </w:numPr>
      </w:pPr>
      <w:r>
        <w:t xml:space="preserve">Fireflies.ai - Call transcription and AI analysis</w:t>
      </w:r>
    </w:p>
    <w:p>
      <w:pPr>
        <w:pStyle w:val="ListParagraph"/>
        <w:numPr>
          <w:ilvl w:val="0"/>
          <w:numId w:val="2"/>
        </w:numPr>
      </w:pPr>
      <w:r>
        <w:t xml:space="preserve">OpenRouter - AI-powered email categorization</w:t>
      </w:r>
    </w:p>
    <w:p>
      <w:pPr>
        <w:spacing w:before="300"/>
      </w:pPr>
      <w:r>
        <w:rPr>
          <w:b/>
          <w:bCs/>
        </w:rPr>
        <w:t xml:space="preserve">Assessment: </w:t>
      </w:r>
      <w:r>
        <w:t xml:space="preserve">The technology stack is modern and appropriate for the use case. The choice of Supabase provides good scalability with built-in auth, real-time, and edge functions. The frontend stack follows current best practices.</w:t>
      </w:r>
    </w:p>
    <w:p>
      <w:pPr>
        <w:pStyle w:val="Heading2"/>
        <w:spacing w:before="400"/>
      </w:pPr>
      <w:r>
        <w:t xml:space="preserve">1.2 Database Schema Assessment</w:t>
      </w:r>
    </w:p>
    <w:p>
      <w:pPr>
        <w:spacing w:before="200"/>
      </w:pPr>
      <w:r>
        <w:rPr>
          <w:b/>
          <w:bCs/>
        </w:rPr>
        <w:t xml:space="preserve">Core Tables Identified (30+ tables):</w:t>
      </w:r>
    </w:p>
    <w:p>
      <w:pPr>
        <w:pStyle w:val="ListParagraph"/>
        <w:numPr>
          <w:ilvl w:val="0"/>
          <w:numId w:val="2"/>
        </w:numPr>
      </w:pPr>
      <w:r>
        <w:t xml:space="preserve">engagements - Client engagement/project tracking</w:t>
      </w:r>
    </w:p>
    <w:p>
      <w:pPr>
        <w:pStyle w:val="ListParagraph"/>
        <w:numPr>
          <w:ilvl w:val="0"/>
          <w:numId w:val="2"/>
        </w:numPr>
      </w:pPr>
      <w:r>
        <w:t xml:space="preserve">campaigns - Email campaign data from SmartLead/Reply.io</w:t>
      </w:r>
    </w:p>
    <w:p>
      <w:pPr>
        <w:pStyle w:val="ListParagraph"/>
        <w:numPr>
          <w:ilvl w:val="0"/>
          <w:numId w:val="2"/>
        </w:numPr>
      </w:pPr>
      <w:r>
        <w:t xml:space="preserve">cold_calls - 21K+ call records with AI scoring (66 columns)</w:t>
      </w:r>
    </w:p>
    <w:p>
      <w:pPr>
        <w:pStyle w:val="ListParagraph"/>
        <w:numPr>
          <w:ilvl w:val="0"/>
          <w:numId w:val="2"/>
        </w:numPr>
      </w:pPr>
      <w:r>
        <w:t xml:space="preserve">daily_metrics - Time-series aggregates (partially estimated)</w:t>
      </w:r>
    </w:p>
    <w:p>
      <w:pPr>
        <w:pStyle w:val="ListParagraph"/>
        <w:numPr>
          <w:ilvl w:val="0"/>
          <w:numId w:val="2"/>
        </w:numPr>
      </w:pPr>
      <w:r>
        <w:t xml:space="preserve">email_activities - Individual email events (currently empty)</w:t>
      </w:r>
    </w:p>
    <w:p>
      <w:pPr>
        <w:pStyle w:val="ListParagraph"/>
        <w:numPr>
          <w:ilvl w:val="0"/>
          <w:numId w:val="2"/>
        </w:numPr>
      </w:pPr>
      <w:r>
        <w:t xml:space="preserve">nocodb_smartlead_campaigns / nocodb_replyio_campaigns - External sync</w:t>
      </w:r>
    </w:p>
    <w:p>
      <w:pPr>
        <w:spacing w:before="200"/>
      </w:pPr>
      <w:r>
        <w:rPr>
          <w:b/>
          <w:bCs/>
          <w:color w:val="C53030"/>
        </w:rPr>
        <w:t xml:space="preserve">Schema Concerns:</w:t>
      </w:r>
    </w:p>
    <w:p>
      <w:pPr>
        <w:pStyle w:val="ListParagraph"/>
        <w:numPr>
          <w:ilvl w:val="0"/>
          <w:numId w:val="3"/>
        </w:numPr>
      </w:pPr>
      <w:r>
        <w:rPr>
          <w:b/>
          <w:bCs/>
        </w:rPr>
        <w:t xml:space="preserve">Table Sprawl: </w:t>
      </w:r>
      <w:r>
        <w:t xml:space="preserve">The cold_calls table has 66 columns with significant nullability. Consider normalizing AI scoring fields into a separate table.</w:t>
      </w:r>
    </w:p>
    <w:p>
      <w:pPr>
        <w:pStyle w:val="ListParagraph"/>
        <w:numPr>
          <w:ilvl w:val="0"/>
          <w:numId w:val="3"/>
        </w:numPr>
      </w:pPr>
      <w:r>
        <w:rPr>
          <w:b/>
          <w:bCs/>
        </w:rPr>
        <w:t xml:space="preserve">Duplicate Data Paths: </w:t>
      </w:r>
      <w:r>
        <w:t xml:space="preserve">Campaign data flows through multiple tables (nocodb_* → campaigns → daily_metrics) creating reconciliation challenges.</w:t>
      </w:r>
    </w:p>
    <w:p>
      <w:pPr>
        <w:pStyle w:val="ListParagraph"/>
        <w:numPr>
          <w:ilvl w:val="0"/>
          <w:numId w:val="3"/>
        </w:numPr>
      </w:pPr>
      <w:r>
        <w:rPr>
          <w:b/>
          <w:bCs/>
        </w:rPr>
        <w:t xml:space="preserve">Empty Tables: </w:t>
      </w:r>
      <w:r>
        <w:t xml:space="preserve">email_activities has 0 records despite being designed for granular email tracking. This is a major architectural gap.</w:t>
      </w:r>
    </w:p>
    <w:p>
      <w:r>
        <w:br w:type="page"/>
      </w:r>
    </w:p>
    <w:p>
      <w:pPr>
        <w:pStyle w:val="Heading1"/>
      </w:pPr>
      <w:r>
        <w:t xml:space="preserve">2. DATA INTEGRITY ANALYSIS</w:t>
      </w:r>
    </w:p>
    <w:p>
      <w:pPr>
        <w:spacing w:before="200"/>
      </w:pPr>
      <w:r>
        <w:rPr>
          <w:b/>
          <w:bCs/>
          <w:color w:val="C53030"/>
        </w:rPr>
        <w:t xml:space="preserve">CRITICAL FINDING: </w:t>
      </w:r>
      <w:r>
        <w:t xml:space="preserve">The platform suffers from significant data accuracy issues that undermine user trust and decision-making.</w:t>
      </w:r>
    </w:p>
    <w:p>
      <w:pPr>
        <w:pStyle w:val="Heading2"/>
        <w:spacing w:before="300"/>
      </w:pPr>
      <w:r>
        <w:t xml:space="preserve">2.1 Data Flow Architecture Gap</w:t>
      </w:r>
    </w:p>
    <w:p>
      <w:pPr>
        <w:spacing w:before="200"/>
      </w:pPr>
      <w:r>
        <w:t xml:space="preserve">The current data architecture has a fundamental limitation: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Data Source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Granularity</w:t>
            </w:r>
          </w:p>
        </w:tc>
        <w:tc>
          <w:tcPr>
            <w:tcW w:type="dxa" w:w="4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NocoDB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Campaign aggregates</w:t>
            </w:r>
          </w:p>
        </w:tc>
        <w:tc>
          <w:tcPr>
            <w:tcW w:type="dxa" w:w="436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t xml:space="preserve">Working - totals accurate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campaigns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Campaign totals</w:t>
            </w:r>
          </w:p>
        </w:tc>
        <w:tc>
          <w:tcPr>
            <w:tcW w:type="dxa" w:w="436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t xml:space="preserve">Working - synced from NocoDB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daily_metrics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aggregates</w:t>
            </w:r>
          </w:p>
        </w:tc>
        <w:tc>
          <w:tcPr>
            <w:tcW w:type="dxa" w:w="436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t xml:space="preserve">Estimated distribution, not real dates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email_activities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 emails</w:t>
            </w:r>
          </w:p>
        </w:tc>
        <w:tc>
          <w:tcPr>
            <w:tcW w:type="dxa" w:w="436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b/>
                <w:bCs/>
                <w:color w:val="C53030"/>
              </w:rPr>
              <w:t xml:space="preserve">EMPTY - 0 records</w:t>
            </w:r>
          </w:p>
        </w:tc>
      </w:tr>
    </w:tbl>
    <w:p>
      <w:pPr>
        <w:pStyle w:val="Heading2"/>
        <w:spacing w:before="400"/>
      </w:pPr>
      <w:r>
        <w:t xml:space="preserve">2.2 Specific Data Issues Identified</w:t>
      </w:r>
    </w:p>
    <w:p>
      <w:pPr>
        <w:spacing w:before="200"/>
      </w:pPr>
      <w:r>
        <w:rPr>
          <w:b/>
          <w:bCs/>
          <w:color w:val="C53030"/>
        </w:rPr>
        <w:t xml:space="preserve">Issue 1: WoW Percentage Spike (96,253.7%)</w:t>
      </w:r>
    </w:p>
    <w:p>
      <w:pPr>
        <w:spacing w:before="100"/>
      </w:pPr>
      <w:r>
        <w:t xml:space="preserve">The dashboard showed impossible week-over-week changes due to a data spike on a single date (Jan 20, 2026) with 278K emails attributed to one day. Root cause: Sync function dumped historical totals instead of distributing across actual dates.</w:t>
      </w:r>
    </w:p>
    <w:p>
      <w:pPr>
        <w:spacing w:before="100"/>
      </w:pPr>
      <w:r>
        <w:rPr>
          <w:b/>
          <w:bCs/>
        </w:rPr>
        <w:t xml:space="preserve">Status: </w:t>
      </w:r>
      <w:r>
        <w:rPr>
          <w:color w:val="276749"/>
        </w:rPr>
        <w:t xml:space="preserve">FIXED</w:t>
      </w:r>
      <w:r>
        <w:t xml:space="preserve"> - WoW changes now capped at 999%</w:t>
      </w:r>
    </w:p>
    <w:p>
      <w:pPr>
        <w:spacing w:before="200"/>
      </w:pPr>
      <w:r>
        <w:rPr>
          <w:b/>
          <w:bCs/>
          <w:color w:val="C53030"/>
        </w:rPr>
        <w:t xml:space="preserve">Issue 2: Positive Replies Not Syncing</w:t>
      </w:r>
    </w:p>
    <w:p>
      <w:pPr>
        <w:spacing w:before="100"/>
      </w:pPr>
      <w:r>
        <w:t xml:space="preserve">NocoDB has 797 leads_interested records, but the campaigns.positive_replies column showed 0. The sync function wasn't mapping the leads_interested field.</w:t>
      </w:r>
    </w:p>
    <w:p>
      <w:pPr>
        <w:spacing w:before="100"/>
      </w:pPr>
      <w:r>
        <w:rPr>
          <w:b/>
          <w:bCs/>
        </w:rPr>
        <w:t xml:space="preserve">Status: </w:t>
      </w:r>
      <w:r>
        <w:rPr>
          <w:color w:val="276749"/>
        </w:rPr>
        <w:t xml:space="preserve">FIXED</w:t>
      </w:r>
      <w:r>
        <w:t xml:space="preserve"> - Sync now maps leads_interested → positive_replies</w:t>
      </w:r>
    </w:p>
    <w:p>
      <w:pPr>
        <w:spacing w:before="200"/>
      </w:pPr>
      <w:r>
        <w:rPr>
          <w:b/>
          <w:bCs/>
          <w:color w:val="C05621"/>
        </w:rPr>
        <w:t xml:space="preserve">Issue 3: Reply Rate Denominator Inconsistency</w:t>
      </w:r>
    </w:p>
    <w:p>
      <w:pPr>
        <w:spacing w:before="100"/>
      </w:pPr>
      <w:r>
        <w:t xml:space="preserve">Some components use total_sent as denominator, others use delivered (total_sent - bounces). This causes metric discrepancies across the platform.</w:t>
      </w:r>
    </w:p>
    <w:p>
      <w:pPr>
        <w:spacing w:before="100"/>
      </w:pPr>
      <w:r>
        <w:rPr>
          <w:b/>
          <w:bCs/>
        </w:rPr>
        <w:t xml:space="preserve">Status: </w:t>
      </w:r>
      <w:r>
        <w:rPr>
          <w:color w:val="C05621"/>
        </w:rPr>
        <w:t xml:space="preserve">PARTIALLY FIXED</w:t>
      </w:r>
      <w:r>
        <w:t xml:space="preserve"> - Documentation added, but implementation varies</w:t>
      </w:r>
    </w:p>
    <w:p>
      <w:r>
        <w:br w:type="page"/>
      </w:r>
    </w:p>
    <w:p>
      <w:pPr>
        <w:pStyle w:val="Heading1"/>
      </w:pPr>
      <w:r>
        <w:t xml:space="preserve">3. SECURITY ASSESSMENT</w:t>
      </w:r>
    </w:p>
    <w:p>
      <w:pPr>
        <w:pStyle w:val="Heading2"/>
      </w:pPr>
      <w:r>
        <w:t xml:space="preserve">3.1 Authentication &amp; Authorization</w:t>
      </w:r>
    </w:p>
    <w:p>
      <w:pPr>
        <w:spacing w:before="200"/>
      </w:pPr>
      <w:r>
        <w:rPr>
          <w:b/>
          <w:bCs/>
          <w:color w:val="276749"/>
        </w:rPr>
        <w:t xml:space="preserve">Strengths:</w:t>
      </w:r>
    </w:p>
    <w:p>
      <w:pPr>
        <w:pStyle w:val="ListParagraph"/>
        <w:numPr>
          <w:ilvl w:val="0"/>
          <w:numId w:val="2"/>
        </w:numPr>
      </w:pPr>
      <w:r>
        <w:t xml:space="preserve">Supabase Auth with JWT tokens</w:t>
      </w:r>
    </w:p>
    <w:p>
      <w:pPr>
        <w:pStyle w:val="ListParagraph"/>
        <w:numPr>
          <w:ilvl w:val="0"/>
          <w:numId w:val="2"/>
        </w:numPr>
      </w:pPr>
      <w:r>
        <w:t xml:space="preserve">Row Level Security (RLS) enabled on all tables</w:t>
      </w:r>
    </w:p>
    <w:p>
      <w:pPr>
        <w:pStyle w:val="ListParagraph"/>
        <w:numPr>
          <w:ilvl w:val="0"/>
          <w:numId w:val="2"/>
        </w:numPr>
      </w:pPr>
      <w:r>
        <w:t xml:space="preserve">Workspace-based multi-tenancy with proper isolation</w:t>
      </w:r>
    </w:p>
    <w:p>
      <w:pPr>
        <w:pStyle w:val="ListParagraph"/>
        <w:numPr>
          <w:ilvl w:val="0"/>
          <w:numId w:val="2"/>
        </w:numPr>
      </w:pPr>
      <w:r>
        <w:t xml:space="preserve">Role-based access (admin, analyst, viewer)</w:t>
      </w:r>
    </w:p>
    <w:p>
      <w:pPr>
        <w:spacing w:before="200"/>
      </w:pPr>
      <w:r>
        <w:rPr>
          <w:b/>
          <w:bCs/>
          <w:color w:val="C53030"/>
        </w:rPr>
        <w:t xml:space="preserve">Concerns:</w:t>
      </w:r>
    </w:p>
    <w:p>
      <w:pPr>
        <w:pStyle w:val="ListParagraph"/>
        <w:numPr>
          <w:ilvl w:val="0"/>
          <w:numId w:val="2"/>
        </w:numPr>
      </w:pPr>
      <w:r>
        <w:rPr>
          <w:b/>
          <w:bCs/>
        </w:rPr>
        <w:t xml:space="preserve">Webhook Signature Validation: </w:t>
      </w:r>
      <w:r>
        <w:t xml:space="preserve">Implementation exists but was not consistently applied. SmartLead and Reply.io webhooks now validated, but secret key configuration needs verification in production.</w:t>
      </w:r>
    </w:p>
    <w:p>
      <w:pPr>
        <w:pStyle w:val="ListParagraph"/>
        <w:numPr>
          <w:ilvl w:val="0"/>
          <w:numId w:val="2"/>
        </w:numPr>
      </w:pPr>
      <w:r>
        <w:rPr>
          <w:b/>
          <w:bCs/>
        </w:rPr>
        <w:t xml:space="preserve">API Key Exposure: </w:t>
      </w:r>
      <w:r>
        <w:t xml:space="preserve">Supabase anon key in .env is expected for client-side, but service role keys should be verified as secrets-only.</w:t>
      </w:r>
    </w:p>
    <w:p>
      <w:pPr>
        <w:pStyle w:val="ListParagraph"/>
        <w:numPr>
          <w:ilvl w:val="0"/>
          <w:numId w:val="2"/>
        </w:numPr>
      </w:pPr>
      <w:r>
        <w:rPr>
          <w:b/>
          <w:bCs/>
        </w:rPr>
        <w:t xml:space="preserve">XSS Protection: </w:t>
      </w:r>
      <w:r>
        <w:t xml:space="preserve">DOMPurify added to ChatMessage component. Other user-generated content areas should be audited.</w:t>
      </w:r>
    </w:p>
    <w:p>
      <w:pPr>
        <w:pStyle w:val="Heading2"/>
        <w:spacing w:before="400"/>
      </w:pPr>
      <w:r>
        <w:t xml:space="preserve">3.2 Security Recommendations</w:t>
      </w:r>
    </w:p>
    <w:p>
      <w:pPr>
        <w:pStyle w:val="ListParagraph"/>
        <w:numPr>
          <w:ilvl w:val="0"/>
          <w:numId w:val="3"/>
        </w:numPr>
      </w:pPr>
      <w:r>
        <w:rPr>
          <w:b/>
          <w:bCs/>
        </w:rPr>
        <w:t xml:space="preserve">Rotate all API keys </w:t>
      </w:r>
      <w:r>
        <w:t xml:space="preserve">after audit completion</w:t>
      </w:r>
    </w:p>
    <w:p>
      <w:pPr>
        <w:pStyle w:val="ListParagraph"/>
        <w:numPr>
          <w:ilvl w:val="0"/>
          <w:numId w:val="3"/>
        </w:numPr>
      </w:pPr>
      <w:r>
        <w:rPr>
          <w:b/>
          <w:bCs/>
        </w:rPr>
        <w:t xml:space="preserve">Enable Supabase audit logging </w:t>
      </w:r>
      <w:r>
        <w:t xml:space="preserve">for security events</w:t>
      </w:r>
    </w:p>
    <w:p>
      <w:pPr>
        <w:pStyle w:val="ListParagraph"/>
        <w:numPr>
          <w:ilvl w:val="0"/>
          <w:numId w:val="3"/>
        </w:numPr>
      </w:pPr>
      <w:r>
        <w:rPr>
          <w:b/>
          <w:bCs/>
        </w:rPr>
        <w:t xml:space="preserve">Add rate limiting </w:t>
      </w:r>
      <w:r>
        <w:t xml:space="preserve">to webhook endpoints to prevent DoS</w:t>
      </w:r>
    </w:p>
    <w:p>
      <w:pPr>
        <w:pStyle w:val="ListParagraph"/>
        <w:numPr>
          <w:ilvl w:val="0"/>
          <w:numId w:val="3"/>
        </w:numPr>
      </w:pPr>
      <w:r>
        <w:rPr>
          <w:b/>
          <w:bCs/>
        </w:rPr>
        <w:t xml:space="preserve">Implement idempotency keys </w:t>
      </w:r>
      <w:r>
        <w:t xml:space="preserve">to prevent duplicate webhook processing</w:t>
      </w:r>
    </w:p>
    <w:p>
      <w:r>
        <w:br w:type="page"/>
      </w:r>
    </w:p>
    <w:p>
      <w:pPr>
        <w:pStyle w:val="Heading1"/>
      </w:pPr>
      <w:r>
        <w:t xml:space="preserve">4. CODE QUALITY ASSESSMENT</w:t>
      </w:r>
    </w:p>
    <w:p>
      <w:pPr>
        <w:pStyle w:val="Heading2"/>
      </w:pPr>
      <w:r>
        <w:t xml:space="preserve">4.1 Codebase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Source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 TypeScript/TSX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Hooks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hooks (13,596 total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 Functions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Deno functions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Migrations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migration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Files</w:t>
            </w:r>
          </w:p>
        </w:tc>
        <w:tc>
          <w:tcPr>
            <w:tcW w:type="dxa" w:w="468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b/>
                <w:bCs/>
                <w:color w:val="C53030"/>
              </w:rPr>
              <w:t xml:space="preserve">0 (CRITICAL GAP)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Console Statements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 (should be removed for production)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TODO Comments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(minimal tech debt markers)</w:t>
            </w:r>
          </w:p>
        </w:tc>
      </w:tr>
    </w:tbl>
    <w:p>
      <w:pPr>
        <w:pStyle w:val="Heading2"/>
        <w:spacing w:before="400"/>
      </w:pPr>
      <w:r>
        <w:t xml:space="preserve">4.2 Code Organization</w:t>
      </w:r>
    </w:p>
    <w:p>
      <w:pPr>
        <w:spacing w:before="200"/>
      </w:pPr>
      <w:r>
        <w:rPr>
          <w:b/>
          <w:bCs/>
          <w:color w:val="276749"/>
        </w:rPr>
        <w:t xml:space="preserve">Positive Patterns:</w:t>
      </w:r>
    </w:p>
    <w:p>
      <w:pPr>
        <w:pStyle w:val="ListParagraph"/>
        <w:numPr>
          <w:ilvl w:val="0"/>
          <w:numId w:val="2"/>
        </w:numPr>
      </w:pPr>
      <w:r>
        <w:t xml:space="preserve">Consistent use of custom hooks for data fetching</w:t>
      </w:r>
    </w:p>
    <w:p>
      <w:pPr>
        <w:pStyle w:val="ListParagraph"/>
        <w:numPr>
          <w:ilvl w:val="0"/>
          <w:numId w:val="2"/>
        </w:numPr>
      </w:pPr>
      <w:r>
        <w:t xml:space="preserve">TypeScript throughout with generated Supabase types</w:t>
      </w:r>
    </w:p>
    <w:p>
      <w:pPr>
        <w:pStyle w:val="ListParagraph"/>
        <w:numPr>
          <w:ilvl w:val="0"/>
          <w:numId w:val="2"/>
        </w:numPr>
      </w:pPr>
      <w:r>
        <w:t xml:space="preserve">Shared utility libraries (callScoring.ts, metrics.ts)</w:t>
      </w:r>
    </w:p>
    <w:p>
      <w:pPr>
        <w:pStyle w:val="ListParagraph"/>
        <w:numPr>
          <w:ilvl w:val="0"/>
          <w:numId w:val="2"/>
        </w:numPr>
      </w:pPr>
      <w:r>
        <w:t xml:space="preserve">Reusable UI components with shadcn/ui</w:t>
      </w:r>
    </w:p>
    <w:p>
      <w:pPr>
        <w:spacing w:before="200"/>
      </w:pPr>
      <w:r>
        <w:rPr>
          <w:b/>
          <w:bCs/>
          <w:color w:val="C05621"/>
        </w:rPr>
        <w:t xml:space="preserve">Areas for Improvement:</w:t>
      </w:r>
    </w:p>
    <w:p>
      <w:pPr>
        <w:pStyle w:val="ListParagraph"/>
        <w:numPr>
          <w:ilvl w:val="0"/>
          <w:numId w:val="2"/>
        </w:numPr>
      </w:pPr>
      <w:r>
        <w:rPr>
          <w:b/>
          <w:bCs/>
        </w:rPr>
        <w:t xml:space="preserve">Large Components: </w:t>
      </w:r>
      <w:r>
        <w:t xml:space="preserve">EnhancedCampaignTable.tsx (724 lines), useEngagementReport.tsx (929 lines) need refactoring</w:t>
      </w:r>
    </w:p>
    <w:p>
      <w:pPr>
        <w:pStyle w:val="ListParagraph"/>
        <w:numPr>
          <w:ilvl w:val="0"/>
          <w:numId w:val="2"/>
        </w:numPr>
      </w:pPr>
      <w:r>
        <w:rPr>
          <w:b/>
          <w:bCs/>
        </w:rPr>
        <w:t xml:space="preserve">Duplicate Logic: </w:t>
      </w:r>
      <w:r>
        <w:t xml:space="preserve">Multiple hooks calculate similar metrics with slight variations</w:t>
      </w:r>
    </w:p>
    <w:p>
      <w:pPr>
        <w:pStyle w:val="ListParagraph"/>
        <w:numPr>
          <w:ilvl w:val="0"/>
          <w:numId w:val="2"/>
        </w:numPr>
      </w:pPr>
      <w:r>
        <w:rPr>
          <w:b/>
          <w:bCs/>
        </w:rPr>
        <w:t xml:space="preserve">Missing Abstraction: </w:t>
      </w:r>
      <w:r>
        <w:t xml:space="preserve">Edge functions have repeated Supabase client initialization code</w:t>
      </w:r>
    </w:p>
    <w:p>
      <w:r>
        <w:br w:type="page"/>
      </w:r>
    </w:p>
    <w:p>
      <w:pPr>
        <w:pStyle w:val="Heading1"/>
      </w:pPr>
      <w:r>
        <w:t xml:space="preserve">5. PRIORITIZED RECOMMENDATIONS</w:t>
      </w:r>
    </w:p>
    <w:p>
      <w:pPr>
        <w:pStyle w:val="Heading2"/>
      </w:pPr>
      <w:r>
        <w:t xml:space="preserve">5.1 Critical (Week 1-2)</w:t>
      </w:r>
    </w:p>
    <w:p>
      <w:pPr>
        <w:pStyle w:val="ListParagraph"/>
        <w:numPr>
          <w:ilvl w:val="0"/>
          <w:numId w:val="3"/>
        </w:numPr>
      </w:pPr>
      <w:r>
        <w:rPr>
          <w:b/>
          <w:bCs/>
        </w:rPr>
        <w:t xml:space="preserve">Implement Comprehensive Testing Framework</w:t>
      </w:r>
      <w:r>
        <w:t xml:space="preserve"> - Add Vitest for unit tests, Playwright for E2E. Target 50% coverage on hooks and edge functions.</w:t>
      </w:r>
    </w:p>
    <w:p>
      <w:pPr>
        <w:pStyle w:val="ListParagraph"/>
        <w:numPr>
          <w:ilvl w:val="0"/>
          <w:numId w:val="3"/>
        </w:numPr>
      </w:pPr>
      <w:r>
        <w:rPr>
          <w:b/>
          <w:bCs/>
        </w:rPr>
        <w:t xml:space="preserve">Fix email_activities Population</w:t>
      </w:r>
      <w:r>
        <w:t xml:space="preserve"> - Either populate from SmartLead/Reply.io webhooks or acknowledge the aggregate-only architecture with clear data source indicators.</w:t>
      </w:r>
    </w:p>
    <w:p>
      <w:pPr>
        <w:pStyle w:val="ListParagraph"/>
        <w:numPr>
          <w:ilvl w:val="0"/>
          <w:numId w:val="3"/>
        </w:numPr>
      </w:pPr>
      <w:r>
        <w:rPr>
          <w:b/>
          <w:bCs/>
        </w:rPr>
        <w:t xml:space="preserve">Standardize Metric Calculations</w:t>
      </w:r>
      <w:r>
        <w:t xml:space="preserve"> - Document and enforce whether reply_rate uses 'sent' or 'delivered' as denominator across all components.</w:t>
      </w:r>
    </w:p>
    <w:p>
      <w:pPr>
        <w:pStyle w:val="Heading2"/>
        <w:spacing w:before="300"/>
      </w:pPr>
      <w:r>
        <w:t xml:space="preserve">5.2 High Priority (Week 3-4)</w:t>
      </w:r>
    </w:p>
    <w:p>
      <w:pPr>
        <w:pStyle w:val="ListParagraph"/>
        <w:numPr>
          <w:ilvl w:val="0"/>
          <w:numId w:val="3"/>
        </w:numPr>
      </w:pPr>
      <w:r>
        <w:rPr>
          <w:b/>
          <w:bCs/>
        </w:rPr>
        <w:t xml:space="preserve">Refactor Large Components</w:t>
      </w:r>
      <w:r>
        <w:t xml:space="preserve"> - Split EnhancedCampaignTable and useEngagementReport into smaller, focused modules.</w:t>
      </w:r>
    </w:p>
    <w:p>
      <w:pPr>
        <w:pStyle w:val="ListParagraph"/>
        <w:numPr>
          <w:ilvl w:val="0"/>
          <w:numId w:val="3"/>
        </w:numPr>
      </w:pPr>
      <w:r>
        <w:rPr>
          <w:b/>
          <w:bCs/>
        </w:rPr>
        <w:t xml:space="preserve">Add Monitoring &amp; Alerting</w:t>
      </w:r>
      <w:r>
        <w:t xml:space="preserve"> - Implement error tracking (Sentry) and sync failure notifications.</w:t>
      </w:r>
    </w:p>
    <w:p>
      <w:pPr>
        <w:pStyle w:val="ListParagraph"/>
        <w:numPr>
          <w:ilvl w:val="0"/>
          <w:numId w:val="3"/>
        </w:numPr>
      </w:pPr>
      <w:r>
        <w:rPr>
          <w:b/>
          <w:bCs/>
        </w:rPr>
        <w:t xml:space="preserve">Complete Webhook Reliability</w:t>
      </w:r>
      <w:r>
        <w:t xml:space="preserve"> - Add retry queues and idempotency keys for all webhook handlers.</w:t>
      </w:r>
    </w:p>
    <w:p>
      <w:pPr>
        <w:pStyle w:val="Heading2"/>
        <w:spacing w:before="300"/>
      </w:pPr>
      <w:r>
        <w:t xml:space="preserve">5.3 Medium Priority (Month 2)</w:t>
      </w:r>
    </w:p>
    <w:p>
      <w:pPr>
        <w:pStyle w:val="ListParagraph"/>
        <w:numPr>
          <w:ilvl w:val="0"/>
          <w:numId w:val="3"/>
        </w:numPr>
      </w:pPr>
      <w:r>
        <w:rPr>
          <w:b/>
          <w:bCs/>
        </w:rPr>
        <w:t xml:space="preserve">Normalize cold_calls Schema</w:t>
      </w:r>
      <w:r>
        <w:t xml:space="preserve"> - Extract AI scoring fields into dedicated table to reduce column count.</w:t>
      </w:r>
    </w:p>
    <w:p>
      <w:pPr>
        <w:pStyle w:val="ListParagraph"/>
        <w:numPr>
          <w:ilvl w:val="0"/>
          <w:numId w:val="3"/>
        </w:numPr>
      </w:pPr>
      <w:r>
        <w:rPr>
          <w:b/>
          <w:bCs/>
        </w:rPr>
        <w:t xml:space="preserve">Add Data Quality Indicators</w:t>
      </w:r>
      <w:r>
        <w:t xml:space="preserve"> - Show data source badges, freshness warnings, and estimated vs. actual data flags.</w:t>
      </w:r>
    </w:p>
    <w:p>
      <w:pPr>
        <w:pStyle w:val="ListParagraph"/>
        <w:numPr>
          <w:ilvl w:val="0"/>
          <w:numId w:val="3"/>
        </w:numPr>
      </w:pPr>
      <w:r>
        <w:rPr>
          <w:b/>
          <w:bCs/>
        </w:rPr>
        <w:t xml:space="preserve">Performance Optimization</w:t>
      </w:r>
      <w:r>
        <w:t xml:space="preserve"> - Add database indexes for common query patterns, implement connection pooling.</w:t>
      </w:r>
    </w:p>
    <w:p>
      <w:r>
        <w:br w:type="page"/>
      </w:r>
    </w:p>
    <w:p>
      <w:pPr>
        <w:pStyle w:val="Heading1"/>
      </w:pPr>
      <w:r>
        <w:t xml:space="preserve">6. CONCLUSION</w:t>
      </w:r>
    </w:p>
    <w:p>
      <w:pPr>
        <w:spacing w:before="200"/>
      </w:pPr>
      <w:r>
        <w:t xml:space="preserve">Envoy Atlas demonstrates strong technical foundations with a modern stack, comprehensive feature set, and appropriate architectural choices for a cold calling and email analytics platform. The development team has successfully integrated multiple third-party services (SmartLead, Reply.io, PhoneBurner, Fireflies, NocoDB) into a cohesive platform.</w:t>
      </w:r>
    </w:p>
    <w:p>
      <w:pPr>
        <w:spacing w:before="200"/>
      </w:pPr>
      <w:r>
        <w:t xml:space="preserve">However, the rapid pace of feature development has resulted in data accuracy issues that directly impact user trust. The 96,253% WoW change bug and missing positive reply data are symptoms of insufficient testing and monitoring infrastructure. The complete absence of test files is the most significant red flag for production readiness.</w:t>
      </w:r>
    </w:p>
    <w:p>
      <w:pPr>
        <w:spacing w:before="200"/>
      </w:pPr>
      <w:r>
        <w:rPr>
          <w:b/>
          <w:bCs/>
        </w:rPr>
        <w:t xml:space="preserve">Key Takeaways:</w:t>
      </w:r>
    </w:p>
    <w:p>
      <w:pPr>
        <w:pStyle w:val="ListParagraph"/>
        <w:numPr>
          <w:ilvl w:val="0"/>
          <w:numId w:val="2"/>
        </w:numPr>
      </w:pPr>
      <w:r>
        <w:rPr>
          <w:b/>
          <w:bCs/>
        </w:rPr>
        <w:t xml:space="preserve">Architecture: </w:t>
      </w:r>
      <w:r>
        <w:t xml:space="preserve">Sound - modern stack, appropriate patterns, good separation of concerns</w:t>
      </w:r>
    </w:p>
    <w:p>
      <w:pPr>
        <w:pStyle w:val="ListParagraph"/>
        <w:numPr>
          <w:ilvl w:val="0"/>
          <w:numId w:val="2"/>
        </w:numPr>
      </w:pPr>
      <w:r>
        <w:rPr>
          <w:b/>
          <w:bCs/>
        </w:rPr>
        <w:t xml:space="preserve">Data Integrity: </w:t>
      </w:r>
      <w:r>
        <w:rPr>
          <w:color w:val="C05621"/>
        </w:rPr>
        <w:t xml:space="preserve">Needs Work</w:t>
      </w:r>
      <w:r>
        <w:t xml:space="preserve"> - multiple accuracy issues identified and partially fixed</w:t>
      </w:r>
    </w:p>
    <w:p>
      <w:pPr>
        <w:pStyle w:val="ListParagraph"/>
        <w:numPr>
          <w:ilvl w:val="0"/>
          <w:numId w:val="2"/>
        </w:numPr>
      </w:pPr>
      <w:r>
        <w:rPr>
          <w:b/>
          <w:bCs/>
        </w:rPr>
        <w:t xml:space="preserve">Security: </w:t>
      </w:r>
      <w:r>
        <w:rPr>
          <w:color w:val="276749"/>
        </w:rPr>
        <w:t xml:space="preserve">Acceptable</w:t>
      </w:r>
      <w:r>
        <w:t xml:space="preserve"> - RLS enabled, webhook validation added, but audit logging needed</w:t>
      </w:r>
    </w:p>
    <w:p>
      <w:pPr>
        <w:pStyle w:val="ListParagraph"/>
        <w:numPr>
          <w:ilvl w:val="0"/>
          <w:numId w:val="2"/>
        </w:numPr>
      </w:pPr>
      <w:r>
        <w:rPr>
          <w:b/>
          <w:bCs/>
        </w:rPr>
        <w:t xml:space="preserve">Code Quality: </w:t>
      </w:r>
      <w:r>
        <w:rPr>
          <w:color w:val="C05621"/>
        </w:rPr>
        <w:t xml:space="preserve">Mixed</w:t>
      </w:r>
      <w:r>
        <w:t xml:space="preserve"> - good TypeScript usage but zero tests and large components</w:t>
      </w:r>
    </w:p>
    <w:p>
      <w:pPr>
        <w:pStyle w:val="ListParagraph"/>
        <w:numPr>
          <w:ilvl w:val="0"/>
          <w:numId w:val="2"/>
        </w:numPr>
      </w:pPr>
      <w:r>
        <w:rPr>
          <w:b/>
          <w:bCs/>
        </w:rPr>
        <w:t xml:space="preserve">Scalability: </w:t>
      </w:r>
      <w:r>
        <w:t xml:space="preserve">Adequate for current 75+ client base, needs monitoring for growth</w:t>
      </w:r>
    </w:p>
    <w:p>
      <w:pPr>
        <w:spacing w:before="300"/>
      </w:pPr>
      <w:r>
        <w:rPr>
          <w:b/>
          <w:bCs/>
        </w:rPr>
        <w:t xml:space="preserve">Final Recommendation: </w:t>
      </w:r>
      <w:r>
        <w:t xml:space="preserve">Proceed with the platform while implementing the Critical recommendations within 2 weeks. The identified issues are fixable and do not indicate fundamental architectural flaws. With focused remediation effort (30-40 person-weeks), Envoy Atlas can achieve production-grade reliability.</w:t>
      </w:r>
    </w:p>
    <w:p>
      <w:pPr>
        <w:spacing w:before="400" w:after="400"/>
        <w:jc w:val="center"/>
      </w:pPr>
      <w:r>
        <w:rPr>
          <w:i/>
          <w:iCs/>
          <w:color w:val="718096"/>
        </w:rPr>
        <w:t xml:space="preserve">— End of Audit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2026-01-28T03:08:19.208Z</dcterms:created>
  <dcterms:modified xsi:type="dcterms:W3CDTF">2026-01-28T03:08:19.209Z</dcterms:modified>
</cp:coreProperties>
</file>

<file path=docProps/custom.xml><?xml version="1.0" encoding="utf-8"?>
<Properties xmlns="http://schemas.openxmlformats.org/officeDocument/2006/custom-properties" xmlns:vt="http://schemas.openxmlformats.org/officeDocument/2006/docPropsVTypes"/>
</file>