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F2137"/>
        </w:rPr>
        <w:t>Redlined Legal Document</w:t>
      </w:r>
    </w:p>
    <w:p>
      <w:r>
        <w:rPr>
          <w:b/>
          <w:i w:val="0"/>
          <w:color w:val="6B7280"/>
          <w:sz w:val="18"/>
          <w:u w:val="none"/>
        </w:rPr>
        <w:t xml:space="preserve">Source document: </w:t>
      </w:r>
      <w:r>
        <w:rPr>
          <w:b w:val="0"/>
          <w:i w:val="0"/>
          <w:color w:val="6B7280"/>
          <w:sz w:val="18"/>
          <w:u w:val="none"/>
        </w:rPr>
        <w:t>test_nda.pdf</w:t>
      </w:r>
      <w:r>
        <w:br/>
      </w:r>
      <w:r>
        <w:rPr>
          <w:b/>
          <w:i w:val="0"/>
          <w:color w:val="6B7280"/>
          <w:sz w:val="18"/>
          <w:u w:val="none"/>
        </w:rPr>
        <w:t xml:space="preserve">Generated: </w:t>
      </w:r>
      <w:r>
        <w:rPr>
          <w:b w:val="0"/>
          <w:i w:val="0"/>
          <w:color w:val="6B7280"/>
          <w:sz w:val="18"/>
          <w:u w:val="none"/>
        </w:rPr>
        <w:t>28 Jul 2026, 16:37</w:t>
      </w:r>
      <w:r>
        <w:br/>
      </w:r>
      <w:r>
        <w:rPr>
          <w:b/>
          <w:i w:val="0"/>
          <w:color w:val="6B7280"/>
          <w:sz w:val="18"/>
          <w:u w:val="none"/>
        </w:rPr>
        <w:t xml:space="preserve">Risks applied: </w:t>
      </w:r>
      <w:r>
        <w:rPr>
          <w:b w:val="0"/>
          <w:i w:val="0"/>
          <w:color w:val="6B7280"/>
          <w:sz w:val="18"/>
          <w:u w:val="none"/>
        </w:rPr>
        <w:t>20</w:t>
      </w:r>
    </w:p>
    <w:p>
      <w:r>
        <w:rPr>
          <w:b w:val="0"/>
          <w:i w:val="0"/>
          <w:color w:val="991B1B"/>
          <w:sz w:val="18"/>
          <w:u w:val="none"/>
          <w:strike w:val="true"/>
        </w:rPr>
        <w:t xml:space="preserve">  ORIGINAL CLAUSE (deleted)  </w:t>
      </w:r>
      <w:r>
        <w:rPr>
          <w:b w:val="0"/>
          <w:i w:val="0"/>
          <w:sz w:val="18"/>
          <w:u w:val="none"/>
        </w:rPr>
        <w:t xml:space="preserve">   </w:t>
      </w:r>
      <w:r>
        <w:rPr>
          <w:b w:val="0"/>
          <w:i w:val="0"/>
          <w:color w:val="1E3A8A"/>
          <w:sz w:val="18"/>
          <w:u w:val="single"/>
        </w:rPr>
        <w:t xml:space="preserve">  SUGGESTED REPLACEMENT  </w:t>
      </w:r>
    </w:p>
    <w:p>
      <w:r>
        <w:rPr>
          <w:b w:val="0"/>
          <w:i/>
          <w:color w:val="6B7280"/>
          <w:sz w:val="17"/>
          <w:u w:val="none"/>
        </w:rPr>
        <w:t>⚠  This document is AI-generated. All suggested changes should be reviewed by a qualified legal professional before execution.</w:t>
      </w:r>
    </w:p>
    <w:p>
      <w:pPr>
        <w:pBdr>
          <w:bottom w:val="single" w:sz="4" w:space="1" w:color="E5E7EB"/>
        </w:pBdr>
      </w:pPr>
    </w:p>
    <w:p/>
    <w:p>
      <w:pPr>
        <w:pStyle w:val="Heading2"/>
      </w:pPr>
      <w:r>
        <w:rPr>
          <w:color w:val="0F2137"/>
        </w:rPr>
        <w:t>Document (with redlines applied)</w:t>
      </w:r>
    </w:p>
    <w:p>
      <w:r>
        <w:rPr>
          <w:sz w:val="21"/>
        </w:rPr>
        <w:t>NON-DISCLOSURE AGREEMENT</w:t>
      </w:r>
    </w:p>
    <w:p>
      <w:r>
        <w:rPr>
          <w:sz w:val="21"/>
        </w:rPr>
        <w:t>This Non-Disclosure Agreement ("Agreement") is entered into as of January 1,</w:t>
      </w:r>
    </w:p>
    <w:p>
      <w:r>
        <w:rPr>
          <w:sz w:val="21"/>
        </w:rPr>
        <w:t>2025,</w:t>
      </w:r>
    </w:p>
    <w:p>
      <w:r>
        <w:rPr>
          <w:sz w:val="21"/>
        </w:rPr>
        <w:t>between TechCorp Solutions Pvt Ltd, a company registered under the Companies</w:t>
      </w:r>
    </w:p>
    <w:p>
      <w:r>
        <w:rPr>
          <w:sz w:val="21"/>
        </w:rPr>
        <w:t>Act 2013,</w:t>
      </w:r>
    </w:p>
    <w:p>
      <w:r>
        <w:rPr>
          <w:sz w:val="21"/>
        </w:rPr>
        <w:t>having its registered office at 123 MG Road, Bangalore, Karnataka 560001</w:t>
      </w:r>
    </w:p>
    <w:p>
      <w:r>
        <w:rPr>
          <w:sz w:val="21"/>
        </w:rPr>
        <w:t>("Disclosing Party")</w:t>
      </w:r>
    </w:p>
    <w:p>
      <w:r>
        <w:rPr>
          <w:sz w:val="21"/>
        </w:rPr>
        <w:t>and Soureen Majumder, residing at 45 Park Street, Kolkata, West Bengal 700016</w:t>
      </w:r>
    </w:p>
    <w:p>
      <w:r>
        <w:rPr>
          <w:sz w:val="21"/>
        </w:rPr>
        <w:t>("Receiving Party").</w:t>
      </w:r>
    </w:p>
    <w:p>
      <w:r>
        <w:rPr>
          <w:sz w:val="21"/>
        </w:rPr>
        <w:t>1. CONFIDENTIAL INFORMATION</w:t>
      </w:r>
    </w:p>
    <w:p>
      <w:r>
        <w:rPr>
          <w:sz w:val="21"/>
        </w:rPr>
        <w:t>The Receiving Party agrees to keep ALL information shared by the Disclosing</w:t>
      </w:r>
    </w:p>
    <w:p>
      <w:r>
        <w:rPr>
          <w:b/>
          <w:i w:val="0"/>
          <w:color w:val="991B1B"/>
          <w:sz w:val="17"/>
          <w:u w:val="none"/>
        </w:rPr>
        <w:t xml:space="preserve">⚑  HIGH RISK  </w:t>
      </w:r>
      <w:r>
        <w:rPr>
          <w:b w:val="0"/>
          <w:i w:val="0"/>
          <w:color w:val="6B7280"/>
          <w:sz w:val="16"/>
          <w:u w:val="none"/>
        </w:rPr>
        <w:t xml:space="preserve">(match confidence: 100%)  · </w:t>
      </w:r>
      <w:r>
        <w:rPr>
          <w:b w:val="0"/>
          <w:i/>
          <w:color w:val="6B7280"/>
          <w:sz w:val="17"/>
          <w:u w:val="none"/>
        </w:rPr>
        <w:t>A perpetual non-solicitation clause with no time limit is unreasonably restrictive and effectively bars the Receiving Party from normal professional networking indefinitely.</w:t>
      </w:r>
    </w:p>
    <w:p>
      <w:r>
        <w:rPr>
          <w:b w:val="0"/>
          <w:i w:val="0"/>
          <w:color w:val="991B1B"/>
          <w:sz w:val="21"/>
          <w:u w:val="none"/>
          <w:strike w:val="true"/>
        </w:rPr>
        <w:t xml:space="preserve">Party  </w:t>
      </w:r>
      <w:r>
        <w:rPr>
          <w:b/>
          <w:i w:val="0"/>
          <w:color w:val="1E3A8A"/>
          <w:sz w:val="21"/>
          <w:u w:val="single"/>
        </w:rPr>
        <w:t>Restrict non-solicitation to a defined period (e.g., 1–2 years post-termination) and limit it to employees or customers the Receiving Party directly interacted with.</w:t>
      </w:r>
    </w:p>
    <w:p>
      <w:r>
        <w:rPr>
          <w:b/>
          <w:i w:val="0"/>
          <w:color w:val="991B1B"/>
          <w:sz w:val="17"/>
          <w:u w:val="none"/>
        </w:rPr>
        <w:t xml:space="preserve">⚑  HIGH RISK  </w:t>
      </w:r>
      <w:r>
        <w:rPr>
          <w:b w:val="0"/>
          <w:i w:val="0"/>
          <w:color w:val="6B7280"/>
          <w:sz w:val="16"/>
          <w:u w:val="none"/>
        </w:rPr>
        <w:t xml:space="preserve">(match confidence: 100%)  · </w:t>
      </w:r>
      <w:r>
        <w:rPr>
          <w:b w:val="0"/>
          <w:i/>
          <w:color w:val="6B7280"/>
          <w:sz w:val="17"/>
          <w:u w:val="none"/>
        </w:rPr>
        <w:t>Assigning ownership of work created with the Receiving Party's own resources, even after termination, is an extreme overreach that strips them of independent IP rights.</w:t>
      </w:r>
    </w:p>
    <w:p>
      <w:r>
        <w:rPr>
          <w:b w:val="0"/>
          <w:i w:val="0"/>
          <w:color w:val="991B1B"/>
          <w:sz w:val="21"/>
          <w:u w:val="none"/>
          <w:strike w:val="true"/>
        </w:rPr>
        <w:t xml:space="preserve">Party  </w:t>
      </w:r>
      <w:r>
        <w:rPr>
          <w:b/>
          <w:i w:val="0"/>
          <w:color w:val="1E3A8A"/>
          <w:sz w:val="21"/>
          <w:u w:val="single"/>
        </w:rPr>
        <w:t>Limit IP assignment strictly to work created using the Disclosing Party's confidential information or resources, and exclude anything created post-termination with independent resources.</w:t>
      </w:r>
    </w:p>
    <w:p>
      <w:r>
        <w:rPr>
          <w:b/>
          <w:i w:val="0"/>
          <w:color w:val="991B1B"/>
          <w:sz w:val="17"/>
          <w:u w:val="none"/>
        </w:rPr>
        <w:t xml:space="preserve">⚑  HIGH RISK  </w:t>
      </w:r>
      <w:r>
        <w:rPr>
          <w:b w:val="0"/>
          <w:i w:val="0"/>
          <w:color w:val="6B7280"/>
          <w:sz w:val="16"/>
          <w:u w:val="none"/>
        </w:rPr>
        <w:t xml:space="preserve">(match confidence: 100%)  · </w:t>
      </w:r>
      <w:r>
        <w:rPr>
          <w:b w:val="0"/>
          <w:i/>
          <w:color w:val="6B7280"/>
          <w:sz w:val="17"/>
          <w:u w:val="none"/>
        </w:rPr>
        <w:t>Forcing an Indian individual to arbitrate in the USA under California law at their own cost regardless of outcome is practically prohibitive and financially punishing.</w:t>
      </w:r>
    </w:p>
    <w:p>
      <w:r>
        <w:rPr>
          <w:b w:val="0"/>
          <w:i w:val="0"/>
          <w:color w:val="991B1B"/>
          <w:sz w:val="21"/>
          <w:u w:val="none"/>
          <w:strike w:val="true"/>
        </w:rPr>
        <w:t xml:space="preserve">Party  </w:t>
      </w:r>
      <w:r>
        <w:rPr>
          <w:b/>
          <w:i w:val="0"/>
          <w:color w:val="1E3A8A"/>
          <w:sz w:val="21"/>
          <w:u w:val="single"/>
        </w:rPr>
        <w:t>Insist on arbitration seated in India (e.g., Bangalore or Kolkata) under Indian law (Arbitration and Conciliation Act, 1996) with costs shared between parties.</w:t>
      </w:r>
    </w:p>
    <w:p>
      <w:r>
        <w:rPr>
          <w:b/>
          <w:i w:val="0"/>
          <w:color w:val="991B1B"/>
          <w:sz w:val="17"/>
          <w:u w:val="none"/>
        </w:rPr>
        <w:t xml:space="preserve">⚑  HIGH RISK  </w:t>
      </w:r>
      <w:r>
        <w:rPr>
          <w:b w:val="0"/>
          <w:i w:val="0"/>
          <w:color w:val="6B7280"/>
          <w:sz w:val="16"/>
          <w:u w:val="none"/>
        </w:rPr>
        <w:t xml:space="preserve">(match confidence: 100%)  · </w:t>
      </w:r>
      <w:r>
        <w:rPr>
          <w:b w:val="0"/>
          <w:i/>
          <w:color w:val="6B7280"/>
          <w:sz w:val="17"/>
          <w:u w:val="none"/>
        </w:rPr>
        <w:t>Unilateral modification without notice means the Receiving Party could be bound by entirely new obligations they never agreed to, undermining the basis of contractual consent.</w:t>
      </w:r>
    </w:p>
    <w:p>
      <w:r>
        <w:rPr>
          <w:b w:val="0"/>
          <w:i w:val="0"/>
          <w:color w:val="991B1B"/>
          <w:sz w:val="21"/>
          <w:u w:val="none"/>
          <w:strike w:val="true"/>
        </w:rPr>
        <w:t xml:space="preserve">Party  </w:t>
      </w:r>
      <w:r>
        <w:rPr>
          <w:b/>
          <w:i w:val="0"/>
          <w:color w:val="1E3A8A"/>
          <w:sz w:val="21"/>
          <w:u w:val="single"/>
        </w:rPr>
        <w:t>Require mutual written consent for any modifications and include a minimum notice period (e.g., 30 days) before changes take effect.</w:t>
      </w:r>
    </w:p>
    <w:p>
      <w:r>
        <w:rPr>
          <w:b/>
          <w:i w:val="0"/>
          <w:color w:val="991B1B"/>
          <w:sz w:val="17"/>
          <w:u w:val="none"/>
        </w:rPr>
        <w:t xml:space="preserve">⚑  HIGH RISK  </w:t>
      </w:r>
      <w:r>
        <w:rPr>
          <w:b w:val="0"/>
          <w:i w:val="0"/>
          <w:color w:val="6B7280"/>
          <w:sz w:val="16"/>
          <w:u w:val="none"/>
        </w:rPr>
        <w:t xml:space="preserve">(match confidence: 100%)  · </w:t>
      </w:r>
      <w:r>
        <w:rPr>
          <w:b w:val="0"/>
          <w:i/>
          <w:color w:val="6B7280"/>
          <w:sz w:val="17"/>
          <w:u w:val="none"/>
        </w:rPr>
        <w:t>Perpetual confidentiality with no time limit is overly broad and may be unenforceable; it also prevents the Receiving Party from ever freely using general knowledge gained.</w:t>
      </w:r>
    </w:p>
    <w:p>
      <w:r>
        <w:rPr>
          <w:b w:val="0"/>
          <w:i w:val="0"/>
          <w:color w:val="991B1B"/>
          <w:sz w:val="21"/>
          <w:u w:val="none"/>
          <w:strike w:val="true"/>
        </w:rPr>
        <w:t xml:space="preserve">Party  </w:t>
      </w:r>
      <w:r>
        <w:rPr>
          <w:b/>
          <w:i w:val="0"/>
          <w:color w:val="1E3A8A"/>
          <w:sz w:val="21"/>
          <w:u w:val="single"/>
        </w:rPr>
        <w:t>Negotiate a defined confidentiality period (e.g., 3–5 years) and carve out exceptions for information that becomes publicly available or is independently developed.</w:t>
      </w:r>
    </w:p>
    <w:p>
      <w:r>
        <w:rPr>
          <w:b/>
          <w:i w:val="0"/>
          <w:color w:val="991B1B"/>
          <w:sz w:val="17"/>
          <w:u w:val="none"/>
        </w:rPr>
        <w:t xml:space="preserve">⚑  HIGH RISK  </w:t>
      </w:r>
      <w:r>
        <w:rPr>
          <w:b w:val="0"/>
          <w:i w:val="0"/>
          <w:color w:val="6B7280"/>
          <w:sz w:val="16"/>
          <w:u w:val="none"/>
        </w:rPr>
        <w:t xml:space="preserve">(match confidence: 100%)  · </w:t>
      </w:r>
      <w:r>
        <w:rPr>
          <w:b w:val="0"/>
          <w:i/>
          <w:color w:val="6B7280"/>
          <w:sz w:val="17"/>
          <w:u w:val="none"/>
        </w:rPr>
        <w:t>Completely one-sided termination rights trap the Receiving Party in the agreement indefinitely while the Disclosing Party can exit at will, creating a severe power imbalance.</w:t>
      </w:r>
    </w:p>
    <w:p>
      <w:r>
        <w:rPr>
          <w:b w:val="0"/>
          <w:i w:val="0"/>
          <w:color w:val="991B1B"/>
          <w:sz w:val="21"/>
          <w:u w:val="none"/>
          <w:strike w:val="true"/>
        </w:rPr>
        <w:t xml:space="preserve">Party  </w:t>
      </w:r>
      <w:r>
        <w:rPr>
          <w:b/>
          <w:i w:val="0"/>
          <w:color w:val="1E3A8A"/>
          <w:sz w:val="21"/>
          <w:u w:val="single"/>
        </w:rPr>
        <w:t>Negotiate mutual termination rights with a reasonable notice period (e.g., 30 days) for both parties and define specific grounds for immediate termination.</w:t>
      </w:r>
    </w:p>
    <w:p>
      <w:r>
        <w:rPr>
          <w:b/>
          <w:i w:val="0"/>
          <w:color w:val="991B1B"/>
          <w:sz w:val="17"/>
          <w:u w:val="none"/>
        </w:rPr>
        <w:t xml:space="preserve">⚑  HIGH RISK  </w:t>
      </w:r>
      <w:r>
        <w:rPr>
          <w:b w:val="0"/>
          <w:i w:val="0"/>
          <w:color w:val="6B7280"/>
          <w:sz w:val="16"/>
          <w:u w:val="none"/>
        </w:rPr>
        <w:t xml:space="preserve">(match confidence: 100%)  · </w:t>
      </w:r>
      <w:r>
        <w:rPr>
          <w:b w:val="0"/>
          <w:i/>
          <w:color w:val="6B7280"/>
          <w:sz w:val="17"/>
          <w:u w:val="none"/>
        </w:rPr>
        <w:t>Allowing assignment without the Receiving Party's consent means their obligations could be transferred to an unknown third party with whom they have no relationship or trust.</w:t>
      </w:r>
    </w:p>
    <w:p>
      <w:r>
        <w:rPr>
          <w:b w:val="0"/>
          <w:i w:val="0"/>
          <w:color w:val="991B1B"/>
          <w:sz w:val="21"/>
          <w:u w:val="none"/>
          <w:strike w:val="true"/>
        </w:rPr>
        <w:t xml:space="preserve">Party  </w:t>
      </w:r>
      <w:r>
        <w:rPr>
          <w:b/>
          <w:i w:val="0"/>
          <w:color w:val="1E3A8A"/>
          <w:sz w:val="21"/>
          <w:u w:val="single"/>
        </w:rPr>
        <w:t>Add a clause requiring prior written consent from the Receiving Party before any assignment, or at minimum a right to terminate if assignment occurs.</w:t>
      </w:r>
    </w:p>
    <w:p>
      <w:r>
        <w:rPr>
          <w:b/>
          <w:i w:val="0"/>
          <w:color w:val="991B1B"/>
          <w:sz w:val="17"/>
          <w:u w:val="none"/>
        </w:rPr>
        <w:t xml:space="preserve">⚑  HIGH RISK  </w:t>
      </w:r>
      <w:r>
        <w:rPr>
          <w:b w:val="0"/>
          <w:i w:val="0"/>
          <w:color w:val="6B7280"/>
          <w:sz w:val="16"/>
          <w:u w:val="none"/>
        </w:rPr>
        <w:t xml:space="preserve">(match confidence: 100%)  · </w:t>
      </w:r>
      <w:r>
        <w:rPr>
          <w:b w:val="0"/>
          <w:i/>
          <w:color w:val="6B7280"/>
          <w:sz w:val="17"/>
          <w:u w:val="none"/>
        </w:rPr>
        <w:t>A blank obligation to sign any future document without review or question could legally bind the Receiving Party to unknown and potentially harmful future terms.</w:t>
      </w:r>
    </w:p>
    <w:p>
      <w:r>
        <w:rPr>
          <w:b w:val="0"/>
          <w:i w:val="0"/>
          <w:color w:val="991B1B"/>
          <w:sz w:val="21"/>
          <w:u w:val="none"/>
          <w:strike w:val="true"/>
        </w:rPr>
        <w:t xml:space="preserve">Party  </w:t>
      </w:r>
      <w:r>
        <w:rPr>
          <w:b/>
          <w:i w:val="0"/>
          <w:color w:val="1E3A8A"/>
          <w:sz w:val="21"/>
          <w:u w:val="single"/>
        </w:rPr>
        <w:t>Remove this clause entirely; any future documents should be individually reviewed, negotiated, and voluntarily signed by the Receiving Party.</w:t>
      </w:r>
    </w:p>
    <w:p>
      <w:r>
        <w:rPr>
          <w:b/>
          <w:i w:val="0"/>
          <w:color w:val="92400E"/>
          <w:sz w:val="17"/>
          <w:u w:val="none"/>
        </w:rPr>
        <w:t xml:space="preserve">⚑  MEDIUM RISK  </w:t>
      </w:r>
      <w:r>
        <w:rPr>
          <w:b w:val="0"/>
          <w:i w:val="0"/>
          <w:color w:val="6B7280"/>
          <w:sz w:val="16"/>
          <w:u w:val="none"/>
        </w:rPr>
        <w:t xml:space="preserve">(match confidence: 100%)  · </w:t>
      </w:r>
      <w:r>
        <w:rPr>
          <w:b w:val="0"/>
          <w:i/>
          <w:color w:val="6B7280"/>
          <w:sz w:val="17"/>
          <w:u w:val="none"/>
        </w:rPr>
        <w:t>Giving the Disclosing Party absolute discretion over how the Receiving Party uses confidential information is vague and could be used arbitrarily to claim a breach at any time.</w:t>
      </w:r>
    </w:p>
    <w:p>
      <w:r>
        <w:rPr>
          <w:b w:val="0"/>
          <w:i w:val="0"/>
          <w:color w:val="991B1B"/>
          <w:sz w:val="21"/>
          <w:u w:val="none"/>
          <w:strike w:val="true"/>
        </w:rPr>
        <w:t xml:space="preserve">Party  </w:t>
      </w:r>
      <w:r>
        <w:rPr>
          <w:b/>
          <w:i w:val="0"/>
          <w:color w:val="1E3A8A"/>
          <w:sz w:val="21"/>
          <w:u w:val="single"/>
        </w:rPr>
        <w:t>Replace with specific, defined permitted uses of confidential information so the Receiving Party knows exactly what is and is not allowed.</w:t>
      </w:r>
    </w:p>
    <w:p>
      <w:r>
        <w:rPr>
          <w:b/>
          <w:i w:val="0"/>
          <w:color w:val="92400E"/>
          <w:sz w:val="17"/>
          <w:u w:val="none"/>
        </w:rPr>
        <w:t xml:space="preserve">⚑  MEDIUM RISK  </w:t>
      </w:r>
      <w:r>
        <w:rPr>
          <w:b w:val="0"/>
          <w:i w:val="0"/>
          <w:color w:val="6B7280"/>
          <w:sz w:val="16"/>
          <w:u w:val="none"/>
        </w:rPr>
        <w:t xml:space="preserve">(match confidence: 100%)  · </w:t>
      </w:r>
      <w:r>
        <w:rPr>
          <w:b w:val="0"/>
          <w:i/>
          <w:color w:val="6B7280"/>
          <w:sz w:val="17"/>
          <w:u w:val="none"/>
        </w:rPr>
        <w:t>Indefinite survival of all obligations post-termination, without specifying which clauses survive and for how long, creates open-ended exposure for the Receiving Party.</w:t>
      </w:r>
    </w:p>
    <w:p>
      <w:r>
        <w:rPr>
          <w:b w:val="0"/>
          <w:i w:val="0"/>
          <w:color w:val="991B1B"/>
          <w:sz w:val="21"/>
          <w:u w:val="none"/>
          <w:strike w:val="true"/>
        </w:rPr>
        <w:t xml:space="preserve">Party  </w:t>
      </w:r>
      <w:r>
        <w:rPr>
          <w:b/>
          <w:i w:val="0"/>
          <w:color w:val="1E3A8A"/>
          <w:sz w:val="21"/>
          <w:u w:val="single"/>
        </w:rPr>
        <w:t>Specify exactly which obligations survive termination (e.g., confidentiality, IP) and attach a defined time limit to each surviving obligation.</w:t>
      </w:r>
    </w:p>
    <w:p>
      <w:r>
        <w:rPr>
          <w:b/>
          <w:i w:val="0"/>
          <w:color w:val="92400E"/>
          <w:sz w:val="17"/>
          <w:u w:val="none"/>
        </w:rPr>
        <w:t xml:space="preserve">⚑  MEDIUM RISK  </w:t>
      </w:r>
      <w:r>
        <w:rPr>
          <w:b w:val="0"/>
          <w:i w:val="0"/>
          <w:color w:val="6B7280"/>
          <w:sz w:val="16"/>
          <w:u w:val="none"/>
        </w:rPr>
        <w:t xml:space="preserve">(match confidence: 100%)  · </w:t>
      </w:r>
      <w:r>
        <w:rPr>
          <w:b w:val="0"/>
          <w:i/>
          <w:color w:val="6B7280"/>
          <w:sz w:val="17"/>
          <w:u w:val="none"/>
        </w:rPr>
        <w:t>An NDA typically does not include a retainer fee payable by the Receiving Party; this clause is unusual and suggests this may not be a standard NDA, with unclear consideration.</w:t>
      </w:r>
    </w:p>
    <w:p>
      <w:r>
        <w:rPr>
          <w:b w:val="0"/>
          <w:i w:val="0"/>
          <w:color w:val="991B1B"/>
          <w:sz w:val="21"/>
          <w:u w:val="none"/>
          <w:strike w:val="true"/>
        </w:rPr>
        <w:t xml:space="preserve">Party  </w:t>
      </w:r>
      <w:r>
        <w:rPr>
          <w:b/>
          <w:i w:val="0"/>
          <w:color w:val="1E3A8A"/>
          <w:sz w:val="21"/>
          <w:u w:val="single"/>
        </w:rPr>
        <w:t>Clarify the purpose and legal basis of the retainer fee, ensure it is tied to specific deliverables or services, and confirm the payment obligation is mutual or appropriately justified.</w:t>
      </w:r>
    </w:p>
    <w:p>
      <w:r>
        <w:rPr>
          <w:b/>
          <w:i w:val="0"/>
          <w:color w:val="065F46"/>
          <w:sz w:val="17"/>
          <w:u w:val="none"/>
        </w:rPr>
        <w:t xml:space="preserve">⚑  LOW RISK  </w:t>
      </w:r>
      <w:r>
        <w:rPr>
          <w:b w:val="0"/>
          <w:i w:val="0"/>
          <w:color w:val="6B7280"/>
          <w:sz w:val="16"/>
          <w:u w:val="none"/>
        </w:rPr>
        <w:t xml:space="preserve">(match confidence: 100%)  · </w:t>
      </w:r>
      <w:r>
        <w:rPr>
          <w:b w:val="0"/>
          <w:i/>
          <w:color w:val="6B7280"/>
          <w:sz w:val="17"/>
          <w:u w:val="none"/>
        </w:rPr>
        <w:t>Consenting to communications at any hour with no restriction could be used to justify harassment or unreasonable demands at inconvenient times.</w:t>
      </w:r>
    </w:p>
    <w:p>
      <w:r>
        <w:rPr>
          <w:b w:val="0"/>
          <w:i w:val="0"/>
          <w:color w:val="991B1B"/>
          <w:sz w:val="21"/>
          <w:u w:val="none"/>
          <w:strike w:val="true"/>
        </w:rPr>
        <w:t xml:space="preserve">Party  </w:t>
      </w:r>
      <w:r>
        <w:rPr>
          <w:b/>
          <w:i w:val="0"/>
          <w:color w:val="1E3A8A"/>
          <w:sz w:val="21"/>
          <w:u w:val="single"/>
        </w:rPr>
        <w:t>Add reasonable communication hours (e.g., 9am–6pm IST on working days) and specify the permitted channels of communication.</w:t>
      </w:r>
    </w:p>
    <w:p>
      <w:r>
        <w:rPr>
          <w:sz w:val="21"/>
        </w:rPr>
        <w:t>strictly confidential FOREVER with no time limit whatsoever. This includes</w:t>
      </w:r>
    </w:p>
    <w:p>
      <w:r>
        <w:rPr>
          <w:sz w:val="21"/>
        </w:rPr>
        <w:t>but is not</w:t>
      </w:r>
    </w:p>
    <w:p>
      <w:r>
        <w:rPr>
          <w:sz w:val="21"/>
        </w:rPr>
        <w:t>limited to technical data, business strategies, financial information,</w:t>
      </w:r>
    </w:p>
    <w:p>
      <w:r>
        <w:rPr>
          <w:sz w:val="21"/>
        </w:rPr>
        <w:t>customer lists,</w:t>
      </w:r>
    </w:p>
    <w:p>
      <w:r>
        <w:rPr>
          <w:b/>
          <w:i w:val="0"/>
          <w:color w:val="92400E"/>
          <w:sz w:val="17"/>
          <w:u w:val="none"/>
        </w:rPr>
        <w:t xml:space="preserve">⚑  MEDIUM RISK  </w:t>
      </w:r>
      <w:r>
        <w:rPr>
          <w:b w:val="0"/>
          <w:i w:val="0"/>
          <w:color w:val="6B7280"/>
          <w:sz w:val="16"/>
          <w:u w:val="none"/>
        </w:rPr>
        <w:t xml:space="preserve">(match confidence: 100%)  · </w:t>
      </w:r>
      <w:r>
        <w:rPr>
          <w:b w:val="0"/>
          <w:i/>
          <w:color w:val="6B7280"/>
          <w:sz w:val="17"/>
          <w:u w:val="none"/>
        </w:rPr>
        <w:t>Including unmarked information as confidential makes it impossible for the Receiving Party to know what is protected, creating an unreasonable risk of inadvertent breach.</w:t>
      </w:r>
    </w:p>
    <w:p>
      <w:r>
        <w:rPr>
          <w:b w:val="0"/>
          <w:i w:val="0"/>
          <w:color w:val="991B1B"/>
          <w:sz w:val="21"/>
          <w:u w:val="none"/>
          <w:strike w:val="true"/>
        </w:rPr>
        <w:t xml:space="preserve">trade secrets, and any other information whether marked confidential or not.  </w:t>
      </w:r>
      <w:r>
        <w:rPr>
          <w:b/>
          <w:i w:val="0"/>
          <w:color w:val="1E3A8A"/>
          <w:sz w:val="21"/>
          <w:u w:val="single"/>
        </w:rPr>
        <w:t>Require the Disclosing Party to mark or identify confidential information at the time of disclosure, or confirm it in writing within a set period (e.g., 10 days).</w:t>
      </w:r>
    </w:p>
    <w:p>
      <w:r>
        <w:rPr>
          <w:sz w:val="21"/>
        </w:rPr>
        <w:t>2. OBLIGATIONS OF RECEIVING PARTY</w:t>
      </w:r>
    </w:p>
    <w:p>
      <w:r>
        <w:rPr>
          <w:sz w:val="21"/>
        </w:rPr>
        <w:t>The Receiving Party shall:</w:t>
      </w:r>
    </w:p>
    <w:p>
      <w:r>
        <w:rPr>
          <w:sz w:val="21"/>
        </w:rPr>
        <w:t>a) Never disclose any confidential information to any third party under any</w:t>
      </w:r>
    </w:p>
    <w:p>
      <w:r>
        <w:rPr>
          <w:sz w:val="21"/>
        </w:rPr>
        <w:t>circumstances.</w:t>
      </w:r>
    </w:p>
    <w:p>
      <w:r>
        <w:rPr>
          <w:sz w:val="21"/>
        </w:rPr>
        <w:t>b) Use confidential information solely at the absolute discretion of the</w:t>
      </w:r>
    </w:p>
    <w:p>
      <w:r>
        <w:rPr>
          <w:sz w:val="21"/>
        </w:rPr>
        <w:t>Disclosing Party.</w:t>
      </w:r>
    </w:p>
    <w:p>
      <w:r>
        <w:rPr>
          <w:sz w:val="21"/>
        </w:rPr>
        <w:t>c) Sign any additional documents the Disclosing Party demands at any time</w:t>
      </w:r>
    </w:p>
    <w:p>
      <w:r>
        <w:rPr>
          <w:sz w:val="21"/>
        </w:rPr>
        <w:t>without question.</w:t>
      </w:r>
    </w:p>
    <w:p>
      <w:r>
        <w:rPr>
          <w:b/>
          <w:i w:val="0"/>
          <w:color w:val="991B1B"/>
          <w:sz w:val="17"/>
          <w:u w:val="none"/>
        </w:rPr>
        <w:t xml:space="preserve">⚑  HIGH RISK  </w:t>
      </w:r>
      <w:r>
        <w:rPr>
          <w:b w:val="0"/>
          <w:i w:val="0"/>
          <w:color w:val="6B7280"/>
          <w:sz w:val="16"/>
          <w:u w:val="none"/>
        </w:rPr>
        <w:t xml:space="preserve">(match confidence: 98%)  · </w:t>
      </w:r>
      <w:r>
        <w:rPr>
          <w:b w:val="0"/>
          <w:i/>
          <w:color w:val="6B7280"/>
          <w:sz w:val="17"/>
          <w:u w:val="none"/>
        </w:rPr>
        <w:t>A 10-year, nationwide non-compete is grossly overbroad, likely unenforceable under Indian contract law, but still creates a chilling effect on the Receiving Party's livelihood.</w:t>
      </w:r>
    </w:p>
    <w:p>
      <w:r>
        <w:rPr>
          <w:b w:val="0"/>
          <w:i w:val="0"/>
          <w:color w:val="991B1B"/>
          <w:sz w:val="21"/>
          <w:u w:val="none"/>
          <w:strike w:val="true"/>
        </w:rPr>
        <w:t xml:space="preserve">d) Not engage in any similar business anywhere in India for a period of 10  </w:t>
      </w:r>
      <w:r>
        <w:rPr>
          <w:b/>
          <w:i w:val="0"/>
          <w:color w:val="1E3A8A"/>
          <w:sz w:val="21"/>
          <w:u w:val="single"/>
        </w:rPr>
        <w:t>Limit the non-compete to a reasonable duration (6–12 months), a specific geography, and a narrowly defined scope of competing activity.</w:t>
      </w:r>
    </w:p>
    <w:p>
      <w:r>
        <w:rPr>
          <w:sz w:val="21"/>
        </w:rPr>
        <w:t>years.</w:t>
      </w:r>
    </w:p>
    <w:p>
      <w:r>
        <w:rPr>
          <w:sz w:val="21"/>
        </w:rPr>
        <w:t>e) Not contact or solicit any employee or customer of the Disclosing Party</w:t>
      </w:r>
    </w:p>
    <w:p>
      <w:r>
        <w:rPr>
          <w:sz w:val="21"/>
        </w:rPr>
        <w:t>forever.</w:t>
      </w:r>
    </w:p>
    <w:p>
      <w:r>
        <w:rPr>
          <w:sz w:val="21"/>
        </w:rPr>
        <w:t>3. PAYMENT TERMS</w:t>
      </w:r>
    </w:p>
    <w:p>
      <w:r>
        <w:rPr>
          <w:sz w:val="21"/>
        </w:rPr>
        <w:t>The Receiving Party shall pay TechCorp Solutions a monthly retainer fee of Rs</w:t>
      </w:r>
    </w:p>
    <w:p>
      <w:r>
        <w:rPr>
          <w:sz w:val="21"/>
        </w:rPr>
        <w:t>50,000</w:t>
      </w:r>
    </w:p>
    <w:p>
      <w:r>
        <w:rPr>
          <w:sz w:val="21"/>
        </w:rPr>
        <w:t>starting from the date of signing. Payments delayed by even 1 day will</w:t>
      </w:r>
    </w:p>
    <w:p>
      <w:r>
        <w:rPr>
          <w:b/>
          <w:i w:val="0"/>
          <w:color w:val="991B1B"/>
          <w:sz w:val="17"/>
          <w:u w:val="none"/>
        </w:rPr>
        <w:t xml:space="preserve">⚑  HIGH RISK  </w:t>
      </w:r>
      <w:r>
        <w:rPr>
          <w:b w:val="0"/>
          <w:i w:val="0"/>
          <w:color w:val="6B7280"/>
          <w:sz w:val="16"/>
          <w:u w:val="none"/>
        </w:rPr>
        <w:t xml:space="preserve">(match confidence: 100%)  · </w:t>
      </w:r>
      <w:r>
        <w:rPr>
          <w:b w:val="0"/>
          <w:i/>
          <w:color w:val="6B7280"/>
          <w:sz w:val="17"/>
          <w:u w:val="none"/>
        </w:rPr>
        <w:t>A 5% compounded daily penalty with no cap is an excessive liquidated damages clause that could result in astronomical debt within weeks for a minor delay.</w:t>
      </w:r>
    </w:p>
    <w:p>
      <w:r>
        <w:rPr>
          <w:b w:val="0"/>
          <w:i w:val="0"/>
          <w:color w:val="991B1B"/>
          <w:sz w:val="21"/>
          <w:u w:val="none"/>
          <w:strike w:val="true"/>
        </w:rPr>
        <w:t xml:space="preserve">attract a penalty  </w:t>
      </w:r>
      <w:r>
        <w:rPr>
          <w:b/>
          <w:i w:val="0"/>
          <w:color w:val="1E3A8A"/>
          <w:sz w:val="21"/>
          <w:u w:val="single"/>
        </w:rPr>
        <w:t>Negotiate a reasonable late payment penalty (e.g., 1–2% per month) with a maximum cap, and request a grace period of at least 7 days before penalties apply.</w:t>
      </w:r>
    </w:p>
    <w:p>
      <w:r>
        <w:rPr>
          <w:sz w:val="21"/>
        </w:rPr>
        <w:t>of 5% per day compounded daily with no upper cap on the total penalty amount.</w:t>
      </w:r>
    </w:p>
    <w:p>
      <w:r>
        <w:rPr>
          <w:sz w:val="21"/>
        </w:rPr>
        <w:t>4. LIABILITY</w:t>
      </w:r>
    </w:p>
    <w:p>
      <w:r>
        <w:rPr>
          <w:sz w:val="21"/>
        </w:rPr>
        <w:t>In the event of any breach of this agreement, the Receiving Party shall be</w:t>
      </w:r>
    </w:p>
    <w:p>
      <w:r>
        <w:rPr>
          <w:b/>
          <w:i w:val="0"/>
          <w:color w:val="991B1B"/>
          <w:sz w:val="17"/>
          <w:u w:val="none"/>
        </w:rPr>
        <w:t xml:space="preserve">⚑  HIGH RISK  </w:t>
      </w:r>
      <w:r>
        <w:rPr>
          <w:b w:val="0"/>
          <w:i w:val="0"/>
          <w:color w:val="6B7280"/>
          <w:sz w:val="16"/>
          <w:u w:val="none"/>
        </w:rPr>
        <w:t xml:space="preserve">(match confidence: 100%)  · </w:t>
      </w:r>
      <w:r>
        <w:rPr>
          <w:b w:val="0"/>
          <w:i/>
          <w:color w:val="6B7280"/>
          <w:sz w:val="17"/>
          <w:u w:val="none"/>
        </w:rPr>
        <w:t>Unlimited liability exposes the Receiving Party to potentially catastrophic financial claims with no ceiling, and waiving the right to contest damages removes any legal defence.</w:t>
      </w:r>
    </w:p>
    <w:p>
      <w:r>
        <w:rPr>
          <w:b w:val="0"/>
          <w:i w:val="0"/>
          <w:color w:val="991B1B"/>
          <w:sz w:val="21"/>
          <w:u w:val="none"/>
          <w:strike w:val="true"/>
        </w:rPr>
        <w:t xml:space="preserve">liable for  </w:t>
      </w:r>
      <w:r>
        <w:rPr>
          <w:b/>
          <w:i w:val="0"/>
          <w:color w:val="1E3A8A"/>
          <w:sz w:val="21"/>
          <w:u w:val="single"/>
        </w:rPr>
        <w:t>Negotiate a liability cap tied to fees paid under the agreement and remove the waiver of rights to contest damages claimed.</w:t>
      </w:r>
    </w:p>
    <w:p>
      <w:r>
        <w:rPr>
          <w:sz w:val="21"/>
        </w:rPr>
        <w:t>ALL damages including direct, indirect, consequential, and punitive damages</w:t>
      </w:r>
    </w:p>
    <w:p>
      <w:r>
        <w:rPr>
          <w:b/>
          <w:i w:val="0"/>
          <w:color w:val="991B1B"/>
          <w:sz w:val="17"/>
          <w:u w:val="none"/>
        </w:rPr>
        <w:t xml:space="preserve">⚑  HIGH RISK  </w:t>
      </w:r>
      <w:r>
        <w:rPr>
          <w:b w:val="0"/>
          <w:i w:val="0"/>
          <w:color w:val="6B7280"/>
          <w:sz w:val="16"/>
          <w:u w:val="none"/>
        </w:rPr>
        <w:t xml:space="preserve">(match confidence: 100%)  · </w:t>
      </w:r>
      <w:r>
        <w:rPr>
          <w:b w:val="0"/>
          <w:i/>
          <w:color w:val="6B7280"/>
          <w:sz w:val="17"/>
          <w:u w:val="none"/>
        </w:rPr>
        <w:t>Applying California law to a contract between two Indian parties performing work in India is impractical, expensive to enforce, and may conflict with mandatory Indian statutory protections.</w:t>
      </w:r>
    </w:p>
    <w:p>
      <w:r>
        <w:rPr>
          <w:b w:val="0"/>
          <w:i w:val="0"/>
          <w:color w:val="991B1B"/>
          <w:sz w:val="21"/>
          <w:u w:val="none"/>
          <w:strike w:val="true"/>
        </w:rPr>
        <w:t xml:space="preserve">with  </w:t>
      </w:r>
      <w:r>
        <w:rPr>
          <w:b/>
          <w:i w:val="0"/>
          <w:color w:val="1E3A8A"/>
          <w:sz w:val="21"/>
          <w:u w:val="single"/>
        </w:rPr>
        <w:t>Replace the governing law with Indian law and specify an appropriate Indian jurisdiction such as Karnataka or West Bengal courts.</w:t>
      </w:r>
    </w:p>
    <w:p>
      <w:r>
        <w:rPr>
          <w:b/>
          <w:i w:val="0"/>
          <w:color w:val="92400E"/>
          <w:sz w:val="17"/>
          <w:u w:val="none"/>
        </w:rPr>
        <w:t xml:space="preserve">⚑  MEDIUM RISK  </w:t>
      </w:r>
      <w:r>
        <w:rPr>
          <w:b w:val="0"/>
          <w:i w:val="0"/>
          <w:color w:val="6B7280"/>
          <w:sz w:val="16"/>
          <w:u w:val="none"/>
        </w:rPr>
        <w:t xml:space="preserve">(match confidence: 100%)  · </w:t>
      </w:r>
      <w:r>
        <w:rPr>
          <w:b w:val="0"/>
          <w:i/>
          <w:color w:val="6B7280"/>
          <w:sz w:val="17"/>
          <w:u w:val="none"/>
        </w:rPr>
        <w:t>A 3-day opt-out window before auto-renewal is unreasonably short, making it very easy to miss and triggering an additional year of obligations and a 20% fee increase.</w:t>
      </w:r>
    </w:p>
    <w:p>
      <w:r>
        <w:rPr>
          <w:b w:val="0"/>
          <w:i w:val="0"/>
          <w:color w:val="991B1B"/>
          <w:sz w:val="21"/>
          <w:u w:val="none"/>
          <w:strike w:val="true"/>
        </w:rPr>
        <w:t xml:space="preserve">with  </w:t>
      </w:r>
      <w:r>
        <w:rPr>
          <w:b/>
          <w:i w:val="0"/>
          <w:color w:val="1E3A8A"/>
          <w:sz w:val="21"/>
          <w:u w:val="single"/>
        </w:rPr>
        <w:t>Negotiate a minimum 30-day written notice window for cancellation and remove the automatic 20% fee escalation on renewal.</w:t>
      </w:r>
    </w:p>
    <w:p>
      <w:r>
        <w:rPr>
          <w:sz w:val="21"/>
        </w:rPr>
        <w:t>absolutely no limitation on the amount. The Receiving Party waives all rights</w:t>
      </w:r>
    </w:p>
    <w:p>
      <w:r>
        <w:rPr>
          <w:sz w:val="21"/>
        </w:rPr>
        <w:t>to</w:t>
      </w:r>
    </w:p>
    <w:p>
      <w:r>
        <w:rPr>
          <w:sz w:val="21"/>
        </w:rPr>
        <w:t>contest the amount of damages claimed by the Disclosing Party.</w:t>
      </w:r>
    </w:p>
    <w:p>
      <w:r>
        <w:rPr>
          <w:sz w:val="21"/>
        </w:rPr>
        <w:t>5. INTELLECTUAL PROPERTY</w:t>
      </w:r>
    </w:p>
    <w:p>
      <w:r>
        <w:rPr>
          <w:sz w:val="21"/>
        </w:rPr>
        <w:t>Any idea, invention, or work product created by the Receiving Party during or</w:t>
      </w:r>
    </w:p>
    <w:p>
      <w:r>
        <w:rPr>
          <w:sz w:val="21"/>
        </w:rPr>
        <w:t>after</w:t>
      </w:r>
    </w:p>
    <w:p>
      <w:r>
        <w:rPr>
          <w:sz w:val="21"/>
        </w:rPr>
        <w:t>the term of this agreement, even using their own time and resources, shall be</w:t>
      </w:r>
    </w:p>
    <w:p>
      <w:r>
        <w:rPr>
          <w:b/>
          <w:i w:val="0"/>
          <w:color w:val="065F46"/>
          <w:sz w:val="17"/>
          <w:u w:val="none"/>
        </w:rPr>
        <w:t xml:space="preserve">⚑  LOW RISK  </w:t>
      </w:r>
      <w:r>
        <w:rPr>
          <w:b w:val="0"/>
          <w:i w:val="0"/>
          <w:color w:val="6B7280"/>
          <w:sz w:val="16"/>
          <w:u w:val="none"/>
        </w:rPr>
        <w:t xml:space="preserve">(match confidence: 100%)  · </w:t>
      </w:r>
      <w:r>
        <w:rPr>
          <w:b w:val="0"/>
          <w:i/>
          <w:color w:val="6B7280"/>
          <w:sz w:val="17"/>
          <w:u w:val="none"/>
        </w:rPr>
        <w:t>The absence of a force majeure clause means the Receiving Party could be held liable for breach even if performance is prevented by events entirely outside their control.</w:t>
      </w:r>
    </w:p>
    <w:p>
      <w:r>
        <w:rPr>
          <w:b w:val="0"/>
          <w:i w:val="0"/>
          <w:color w:val="991B1B"/>
          <w:sz w:val="21"/>
          <w:u w:val="none"/>
          <w:strike w:val="true"/>
        </w:rPr>
        <w:t xml:space="preserve">the  </w:t>
      </w:r>
      <w:r>
        <w:rPr>
          <w:b/>
          <w:i w:val="0"/>
          <w:color w:val="1E3A8A"/>
          <w:sz w:val="21"/>
          <w:u w:val="single"/>
        </w:rPr>
        <w:t>Insert a force majeure clause excusing both parties from obligations that cannot be performed due to natural disasters, pandemics, government actions, or other unforeseeable events.</w:t>
      </w:r>
    </w:p>
    <w:p>
      <w:r>
        <w:rPr>
          <w:b/>
          <w:i w:val="0"/>
          <w:color w:val="065F46"/>
          <w:sz w:val="17"/>
          <w:u w:val="none"/>
        </w:rPr>
        <w:t xml:space="preserve">⚑  LOW RISK  </w:t>
      </w:r>
      <w:r>
        <w:rPr>
          <w:b w:val="0"/>
          <w:i w:val="0"/>
          <w:color w:val="6B7280"/>
          <w:sz w:val="16"/>
          <w:u w:val="none"/>
        </w:rPr>
        <w:t xml:space="preserve">(match confidence: 100%)  · </w:t>
      </w:r>
      <w:r>
        <w:rPr>
          <w:b w:val="0"/>
          <w:i/>
          <w:color w:val="6B7280"/>
          <w:sz w:val="17"/>
          <w:u w:val="none"/>
        </w:rPr>
        <w:t>Given the broad scope of confidential information exchanged, the absence of data privacy obligations creates compliance risk under India's Digital Personal Data Protection Act 2023.</w:t>
      </w:r>
    </w:p>
    <w:p>
      <w:r>
        <w:rPr>
          <w:b w:val="0"/>
          <w:i w:val="0"/>
          <w:color w:val="991B1B"/>
          <w:sz w:val="21"/>
          <w:u w:val="none"/>
          <w:strike w:val="true"/>
        </w:rPr>
        <w:t xml:space="preserve">the  </w:t>
      </w:r>
      <w:r>
        <w:rPr>
          <w:b/>
          <w:i w:val="0"/>
          <w:color w:val="1E3A8A"/>
          <w:sz w:val="21"/>
          <w:u w:val="single"/>
        </w:rPr>
        <w:t>Add a data protection clause specifying how personal data must be handled, stored, and deleted in compliance with applicable Indian privacy laws.</w:t>
      </w:r>
    </w:p>
    <w:p>
      <w:r>
        <w:rPr>
          <w:sz w:val="21"/>
        </w:rPr>
        <w:t>sole and exclusive property of TechCorp Solutions Pvt Ltd irrevocably and</w:t>
      </w:r>
    </w:p>
    <w:p>
      <w:r>
        <w:rPr>
          <w:sz w:val="21"/>
        </w:rPr>
        <w:t>forever.</w:t>
      </w:r>
    </w:p>
    <w:p>
      <w:r>
        <w:rPr>
          <w:sz w:val="21"/>
        </w:rPr>
        <w:t>6. TERMINATION</w:t>
      </w:r>
    </w:p>
    <w:p>
      <w:r>
        <w:rPr>
          <w:sz w:val="21"/>
        </w:rPr>
        <w:t>This agreement may be terminated by TechCorp Solutions at any time without</w:t>
      </w:r>
    </w:p>
    <w:p>
      <w:r>
        <w:rPr>
          <w:sz w:val="21"/>
        </w:rPr>
        <w:t>notice</w:t>
      </w:r>
    </w:p>
    <w:p>
      <w:r>
        <w:rPr>
          <w:sz w:val="21"/>
        </w:rPr>
        <w:t>and without any reason. The Receiving Party has no right to terminate this</w:t>
      </w:r>
    </w:p>
    <w:p>
      <w:r>
        <w:rPr>
          <w:sz w:val="21"/>
        </w:rPr>
        <w:t>agreement</w:t>
      </w:r>
    </w:p>
    <w:p>
      <w:r>
        <w:rPr>
          <w:sz w:val="21"/>
        </w:rPr>
        <w:t>under any circumstances. All obligations of the Receiving Party survive</w:t>
      </w:r>
    </w:p>
    <w:p>
      <w:r>
        <w:rPr>
          <w:sz w:val="21"/>
        </w:rPr>
        <w:t>termination</w:t>
      </w:r>
    </w:p>
    <w:p>
      <w:r>
        <w:rPr>
          <w:sz w:val="21"/>
        </w:rPr>
        <w:t>indefinitely.</w:t>
      </w:r>
    </w:p>
    <w:p>
      <w:r>
        <w:rPr>
          <w:sz w:val="21"/>
        </w:rPr>
        <w:t>7. AUTO RENEWAL</w:t>
      </w:r>
    </w:p>
    <w:p>
      <w:r>
        <w:rPr>
          <w:sz w:val="21"/>
        </w:rPr>
        <w:t>This agreement automatically renews every year. The Receiving Party must</w:t>
      </w:r>
    </w:p>
    <w:p>
      <w:r>
        <w:rPr>
          <w:sz w:val="21"/>
        </w:rPr>
        <w:t>provide</w:t>
      </w:r>
    </w:p>
    <w:p>
      <w:r>
        <w:rPr>
          <w:sz w:val="21"/>
        </w:rPr>
        <w:t>written notice of cancellation within 3 days before the renewal date or the</w:t>
      </w:r>
    </w:p>
    <w:p>
      <w:r>
        <w:rPr>
          <w:sz w:val="21"/>
        </w:rPr>
        <w:t>agreement</w:t>
      </w:r>
    </w:p>
    <w:p>
      <w:r>
        <w:rPr>
          <w:sz w:val="21"/>
        </w:rPr>
        <w:t>is automatically extended for another full year with increased fees of 20%</w:t>
      </w:r>
    </w:p>
    <w:p>
      <w:r>
        <w:rPr>
          <w:sz w:val="21"/>
        </w:rPr>
        <w:t>per renewal.</w:t>
      </w:r>
    </w:p>
    <w:p>
      <w:r>
        <w:rPr>
          <w:sz w:val="21"/>
        </w:rPr>
        <w:t>8. DISPUTE RESOLUTION</w:t>
      </w:r>
    </w:p>
    <w:p>
      <w:r>
        <w:rPr>
          <w:sz w:val="21"/>
        </w:rPr>
        <w:t>All disputes shall be resolved exclusively by arbitration in San Francisco,</w:t>
      </w:r>
    </w:p>
    <w:p>
      <w:r>
        <w:rPr>
          <w:sz w:val="21"/>
        </w:rPr>
        <w:t>California,</w:t>
      </w:r>
    </w:p>
    <w:p>
      <w:r>
        <w:rPr>
          <w:sz w:val="21"/>
        </w:rPr>
        <w:t>USA under California law, at the sole cost of the Receiving Party regardless</w:t>
      </w:r>
    </w:p>
    <w:p>
      <w:r>
        <w:rPr>
          <w:sz w:val="21"/>
        </w:rPr>
        <w:t>of outcome.</w:t>
      </w:r>
    </w:p>
    <w:p>
      <w:r>
        <w:rPr>
          <w:sz w:val="21"/>
        </w:rPr>
        <w:t>The Receiving Party waives the right to approach any court in India.</w:t>
      </w:r>
    </w:p>
    <w:p>
      <w:r>
        <w:rPr>
          <w:sz w:val="21"/>
        </w:rPr>
        <w:t>9. GOVERNING LAW</w:t>
      </w:r>
    </w:p>
    <w:p>
      <w:r>
        <w:rPr>
          <w:sz w:val="21"/>
        </w:rPr>
        <w:t>This agreement is governed exclusively by the laws of California, USA</w:t>
      </w:r>
    </w:p>
    <w:p>
      <w:r>
        <w:rPr>
          <w:sz w:val="21"/>
        </w:rPr>
        <w:t>notwithstanding</w:t>
      </w:r>
    </w:p>
    <w:p>
      <w:r>
        <w:rPr>
          <w:sz w:val="21"/>
        </w:rPr>
        <w:t>that both parties are Indian residents and the work is performed in India.</w:t>
      </w:r>
    </w:p>
    <w:p>
      <w:r>
        <w:rPr>
          <w:sz w:val="21"/>
        </w:rPr>
        <w:t>10. MISCELLANEOUS</w:t>
      </w:r>
    </w:p>
    <w:p>
      <w:r>
        <w:rPr>
          <w:sz w:val="21"/>
        </w:rPr>
        <w:t>The Disclosing Party reserves the right to modify any terms of this agreement</w:t>
      </w:r>
    </w:p>
    <w:p>
      <w:r>
        <w:rPr>
          <w:sz w:val="21"/>
        </w:rPr>
        <w:t>at any</w:t>
      </w:r>
    </w:p>
    <w:p>
      <w:r>
        <w:rPr>
          <w:sz w:val="21"/>
        </w:rPr>
        <w:t>time without notice to the Receiving Party. Such modifications shall be</w:t>
      </w:r>
    </w:p>
    <w:p>
      <w:r>
        <w:rPr>
          <w:sz w:val="21"/>
        </w:rPr>
        <w:t>immediately</w:t>
      </w:r>
    </w:p>
    <w:p>
      <w:r>
        <w:rPr>
          <w:sz w:val="21"/>
        </w:rPr>
        <w:t>binding. The Receiving Party consents to receiving communications at any</w:t>
      </w:r>
    </w:p>
    <w:p>
      <w:r>
        <w:rPr>
          <w:sz w:val="21"/>
        </w:rPr>
        <w:t>hour.</w:t>
      </w:r>
    </w:p>
    <w:p>
      <w:r>
        <w:rPr>
          <w:sz w:val="21"/>
        </w:rPr>
        <w:t>The Disclosing Party may assign this agreement to any third party without</w:t>
      </w:r>
    </w:p>
    <w:p>
      <w:r>
        <w:rPr>
          <w:sz w:val="21"/>
        </w:rPr>
        <w:t>consent.</w:t>
      </w:r>
    </w:p>
    <w:p>
      <w:r>
        <w:rPr>
          <w:sz w:val="21"/>
        </w:rPr>
        <w:t>IN WITNESS WHEREOF, the parties have executed this Agreement as of the date</w:t>
      </w:r>
    </w:p>
    <w:p>
      <w:r>
        <w:rPr>
          <w:sz w:val="21"/>
        </w:rPr>
        <w:t>first</w:t>
      </w:r>
    </w:p>
    <w:p>
      <w:r>
        <w:rPr>
          <w:sz w:val="21"/>
        </w:rPr>
        <w:t>written above.</w:t>
      </w:r>
    </w:p>
    <w:p>
      <w:r>
        <w:rPr>
          <w:sz w:val="21"/>
        </w:rPr>
        <w:t>TechCorp Solutions Pvt Ltd Soureen Majumder</w:t>
      </w:r>
    </w:p>
    <w:p>
      <w:r>
        <w:rPr>
          <w:sz w:val="21"/>
        </w:rPr>
        <w:t>Authorized Signatory Receiving Party</w:t>
      </w:r>
    </w:p>
    <w:p>
      <w:r>
        <w:rPr>
          <w:sz w:val="21"/>
        </w:rPr>
        <w:t>Date: January 1, 2025 Date: January 1, 2025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