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7490"/>
          <w:sz w:val="52"/>
        </w:rPr>
        <w:t>🧬 Nirvana Smart-Chain</w:t>
      </w:r>
    </w:p>
    <w:p>
      <w:pPr>
        <w:jc w:val="center"/>
      </w:pPr>
      <w:r>
        <w:rPr>
          <w:i/>
          <w:color w:val="475569"/>
          <w:sz w:val="26"/>
        </w:rPr>
        <w:t>Decentralized Pharmaceutical Supply Chain &amp; Verification Platform</w:t>
        <w:br/>
        <w:t>Product Specification &amp; Visual Documentation</w:t>
      </w:r>
    </w:p>
    <w:p/>
    <w:p>
      <w:pPr>
        <w:pStyle w:val="Heading1"/>
      </w:pPr>
      <w:r>
        <w:t>1. Executive Summary</w:t>
      </w:r>
    </w:p>
    <w:p>
      <w:pPr>
        <w:spacing w:line="300" w:lineRule="auto"/>
      </w:pPr>
      <w:r>
        <w:t>Nirvana Smart-Chain (NSC) is a next-generation decentralized pharmaceutical supply chain ecosystem engineered to completely eliminate counterfeit drugs, introduce strict end-to-end traceability, and ensure trust across pharmaceutical manufacturers, wholesalers, retail dispensaries, and end consumers. Powered by blockchain smart contracts, ERC-20 tokenized settlement, dual-camera computer vision QR validation, and real-time inventory management, the platform guarantees that every medicine batch remains tamper-proof and publicly auditable throughout its lifecycle.</w:t>
      </w:r>
    </w:p>
    <w:p>
      <w:pPr>
        <w:pStyle w:val="Heading1"/>
      </w:pPr>
      <w:r>
        <w:t>2. Visual Interface &amp; Product Showcase</w:t>
      </w:r>
    </w:p>
    <w:p>
      <w:pPr>
        <w:pStyle w:val="Heading2"/>
      </w:pPr>
      <w:r>
        <w:t>A. Nirvana Health Chain — Web3 Gateway &amp; Landing Interface</w:t>
      </w:r>
    </w:p>
    <w:p>
      <w:r>
        <w:t>The initial gateway provides an editorial, cyber-biomedical aesthetic that introduces users to the Nirvana Smart-Chain network. Stakeholders authenticate with their decentralized identity (DID) or verified institutional credentials, accessing role-specific operational dashboards.</w:t>
      </w:r>
    </w:p>
    <w:p>
      <w:r>
        <w:drawing>
          <wp:inline xmlns:a="http://schemas.openxmlformats.org/drawingml/2006/main" xmlns:pic="http://schemas.openxmlformats.org/drawingml/2006/picture">
            <wp:extent cx="5669280" cy="28733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nirvana-health-chain-he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3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1: Nirvana Health Chain decentralized gateway and authentication entry point.</w:t>
      </w:r>
    </w:p>
    <w:p/>
    <w:p>
      <w:pPr>
        <w:pStyle w:val="Heading2"/>
      </w:pPr>
      <w:r>
        <w:t>B. Retail Pharmacy Operations &amp; Analytics Dashboard</w:t>
      </w:r>
    </w:p>
    <w:p>
      <w:r>
        <w:t>The Pharmacy Dashboard serves as the central mission control for retail dispensary operators. It provides high-level telemetry on total medicines in store, catalog valuation (e.g., ₹6,10,992.10), order fulfillment status, stock purchase metrics, and interactive sales trend visualizations.</w:t>
      </w:r>
    </w:p>
    <w:p>
      <w:r>
        <w:drawing>
          <wp:inline xmlns:a="http://schemas.openxmlformats.org/drawingml/2006/main" xmlns:pic="http://schemas.openxmlformats.org/drawingml/2006/picture">
            <wp:extent cx="5669280" cy="29121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harmacy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12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2: Real-time pharmacy dashboard tracking medicine stock, valuation, orders, and sales trends.</w:t>
      </w:r>
    </w:p>
    <w:p/>
    <w:p>
      <w:pPr>
        <w:pStyle w:val="Heading2"/>
      </w:pPr>
      <w:r>
        <w:t>C. Dispensary Storage &amp; Warehouse Shelf Kiosk</w:t>
      </w:r>
    </w:p>
    <w:p>
      <w:r>
        <w:t>The Warehouse Kiosk bridges physical pharmacy storage with digital inventory. It features 3D product visualization, bay-by-bay shelf organization, real-time SKU formulation balances, and rapid order dispatch mechanisms.</w:t>
      </w:r>
    </w:p>
    <w:p>
      <w:r>
        <w:drawing>
          <wp:inline xmlns:a="http://schemas.openxmlformats.org/drawingml/2006/main" xmlns:pic="http://schemas.openxmlformats.org/drawingml/2006/picture">
            <wp:extent cx="5669280" cy="28733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ispensary-warehouse-kios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3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3: Interactive dispensary warehouse kiosk displaying physical bay shelves and real-time stock balances.</w:t>
      </w:r>
    </w:p>
    <w:p/>
    <w:p>
      <w:pPr>
        <w:pStyle w:val="Heading2"/>
      </w:pPr>
      <w:r>
        <w:t>D. Nirvana Smart Coin Verification &amp; Dual-Camera Shipment Settlement</w:t>
      </w:r>
    </w:p>
    <w:p>
      <w:r>
        <w:t>The shipment settlement protocol ensures zero fraud during consignment handovers. Retailers inspect Nirvana Smart Coin (NSC) balances and pre-approved verification allowances, scan package QR codes via either built-in webcam or IP webcam, and trigger automated smart contract verification combined with integrated fiat/crypto settlement.</w:t>
      </w:r>
    </w:p>
    <w:p>
      <w:r>
        <w:drawing>
          <wp:inline xmlns:a="http://schemas.openxmlformats.org/drawingml/2006/main" xmlns:pic="http://schemas.openxmlformats.org/drawingml/2006/picture">
            <wp:extent cx="5669280" cy="29232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blockchain-shipment-settle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3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4: Smart contract settlement protocol with dual-camera QR verification and gas allowance telemetry.</w:t>
      </w:r>
    </w:p>
    <w:p/>
    <w:p>
      <w:pPr>
        <w:pStyle w:val="Heading1"/>
      </w:pPr>
      <w:r>
        <w:t>3. Key Technical Capabilities</w:t>
      </w:r>
    </w:p>
    <w:p>
      <w:pPr>
        <w:pStyle w:val="ListBullet"/>
      </w:pPr>
      <w:r>
        <w:rPr>
          <w:b/>
        </w:rPr>
        <w:t xml:space="preserve">Decentralized Traceability: </w:t>
      </w:r>
      <w:r>
        <w:t>Every drug consignment is minted with unique cryptographic parameters on the Nirvana Smart Chain.</w:t>
      </w:r>
    </w:p>
    <w:p>
      <w:pPr>
        <w:pStyle w:val="ListBullet"/>
      </w:pPr>
      <w:r>
        <w:rPr>
          <w:b/>
        </w:rPr>
        <w:t xml:space="preserve">Smart Contract Settlement: </w:t>
      </w:r>
      <w:r>
        <w:t>Automated verification between Wholesaler and Retailer wallets via verified token allowances.</w:t>
      </w:r>
    </w:p>
    <w:p>
      <w:pPr>
        <w:pStyle w:val="ListBullet"/>
      </w:pPr>
      <w:r>
        <w:rPr>
          <w:b/>
        </w:rPr>
        <w:t xml:space="preserve">Dual-Stream Computer Vision: </w:t>
      </w:r>
      <w:r>
        <w:t>High-speed QR code decoding supporting both physical browser webcams and network IP cameras.</w:t>
      </w:r>
    </w:p>
    <w:p>
      <w:pPr>
        <w:pStyle w:val="ListBullet"/>
      </w:pPr>
      <w:r>
        <w:rPr>
          <w:b/>
        </w:rPr>
        <w:t xml:space="preserve">Hybrid Financial Architecture: </w:t>
      </w:r>
      <w:r>
        <w:t>Seamless integration between on-chain ERC-20 verification and secure fiat payment gateways.</w:t>
      </w:r>
    </w:p>
    <w:p>
      <w:pPr>
        <w:pStyle w:val="ListBullet"/>
      </w:pPr>
      <w:r>
        <w:rPr>
          <w:b/>
        </w:rPr>
        <w:t xml:space="preserve">Role-Based Stakeholder Portals: </w:t>
      </w:r>
      <w:r>
        <w:t>Dedicated tailored workflows for Manufacturers, Wholesalers, Retailers, and Regulatory Auditors.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