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BEC" w:rsidRDefault="008A7BEC" w:rsidP="008A7BEC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BEC" w:rsidRDefault="008A7B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Armazenará as marcas referentes ao </w:t>
            </w:r>
            <w:proofErr w:type="spellStart"/>
            <w:r>
              <w:rPr>
                <w:sz w:val="24"/>
                <w:szCs w:val="24"/>
              </w:rPr>
              <w:t>veiculo</w:t>
            </w:r>
            <w:proofErr w:type="spellEnd"/>
            <w:r>
              <w:rPr>
                <w:sz w:val="24"/>
                <w:szCs w:val="24"/>
              </w:rPr>
              <w:t xml:space="preserve"> ônibus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 1 da cardinalidade, restrição de chave primaria</w:t>
            </w:r>
          </w:p>
        </w:tc>
      </w:tr>
      <w:tr w:rsidR="008A7BEC" w:rsidTr="008A7BEC"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Restrição</w:t>
            </w:r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da marca de </w:t>
            </w:r>
            <w:proofErr w:type="spellStart"/>
            <w:r>
              <w:rPr>
                <w:sz w:val="24"/>
                <w:szCs w:val="24"/>
              </w:rPr>
              <w:t>oibus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marca de </w:t>
            </w:r>
            <w:proofErr w:type="spellStart"/>
            <w:r>
              <w:rPr>
                <w:sz w:val="24"/>
                <w:szCs w:val="24"/>
              </w:rPr>
              <w:t>onibus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A7BEC" w:rsidTr="008A7BEC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D3DE" w:themeFill="text2" w:themeFillTint="40"/>
            <w:hideMark/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Informaçoes</w:t>
            </w:r>
            <w:proofErr w:type="spellEnd"/>
            <w:r>
              <w:rPr>
                <w:sz w:val="24"/>
                <w:szCs w:val="24"/>
              </w:rPr>
              <w:t xml:space="preserve"> do fabricante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BEC" w:rsidRDefault="008A7BEC">
            <w:pP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:rsidR="008A7BEC" w:rsidRDefault="008A7BEC" w:rsidP="008A7BEC">
      <w:pPr>
        <w:jc w:val="both"/>
        <w:rPr>
          <w:sz w:val="24"/>
          <w:szCs w:val="24"/>
        </w:rPr>
      </w:pPr>
    </w:p>
    <w:p w:rsidR="008A7BEC" w:rsidRDefault="008A7BEC">
      <w:proofErr w:type="spellStart"/>
      <w:r>
        <w:t>Pk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sym w:font="Wingdings" w:char="F0E8"/>
      </w:r>
      <w:r>
        <w:t>chave primaria</w:t>
      </w:r>
    </w:p>
    <w:p w:rsidR="008A7BEC" w:rsidRDefault="008A7BEC">
      <w:proofErr w:type="spellStart"/>
      <w:r>
        <w:t>Unique</w:t>
      </w:r>
      <w:proofErr w:type="spellEnd"/>
      <w:r>
        <w:t xml:space="preserve"> </w:t>
      </w:r>
      <w:r>
        <w:sym w:font="Wingdings" w:char="F0E8"/>
      </w:r>
      <w:r>
        <w:t xml:space="preserve"> único </w:t>
      </w:r>
      <w:r>
        <w:sym w:font="Wingdings" w:char="F0E8"/>
      </w:r>
      <w:r>
        <w:t xml:space="preserve"> não pode haver outro campo igual</w:t>
      </w:r>
    </w:p>
    <w:p w:rsidR="008A7BEC" w:rsidRDefault="008A7BE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r>
        <w:sym w:font="Wingdings" w:char="F0E8"/>
      </w:r>
      <w:r>
        <w:t xml:space="preserve"> não nulo</w:t>
      </w:r>
      <w:r>
        <w:sym w:font="Wingdings" w:char="F0E8"/>
      </w:r>
      <w:r>
        <w:t xml:space="preserve"> não pode ficar em branco</w:t>
      </w:r>
    </w:p>
    <w:p w:rsidR="008A7BEC" w:rsidRDefault="008A7BEC">
      <w:proofErr w:type="spellStart"/>
      <w:r>
        <w:t>Fk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r>
        <w:sym w:font="Wingdings" w:char="F0E8"/>
      </w:r>
      <w:r>
        <w:t xml:space="preserve"> chave estrangeira/forasteiro</w:t>
      </w:r>
      <w:bookmarkStart w:id="0" w:name="_GoBack"/>
      <w:bookmarkEnd w:id="0"/>
    </w:p>
    <w:sectPr w:rsidR="008A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EC"/>
    <w:rsid w:val="008A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41CD"/>
  <w15:chartTrackingRefBased/>
  <w15:docId w15:val="{AE66B39B-AE81-4B5F-A284-80D22F1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BEC"/>
    <w:pPr>
      <w:spacing w:line="256" w:lineRule="auto"/>
    </w:pPr>
    <w:rPr>
      <w:kern w:val="2"/>
      <w:lang w:eastAsia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7BEC"/>
    <w:pPr>
      <w:spacing w:after="0" w:line="240" w:lineRule="auto"/>
    </w:pPr>
    <w:rPr>
      <w:kern w:val="2"/>
      <w:lang w:eastAsia="pt-BR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2024-04-05T11:20:00Z</dcterms:created>
  <dcterms:modified xsi:type="dcterms:W3CDTF">2024-04-05T11:28:00Z</dcterms:modified>
</cp:coreProperties>
</file>