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Calibri" w:hAnsi="Calibri"/>
          <w:b/>
          <w:color w:val="1F62A8"/>
          <w:sz w:val="17"/>
        </w:rPr>
        <w:t>FAKTURAMA IMAGE-TO-CASH AUTOMATION</w:t>
      </w:r>
    </w:p>
    <w:p>
      <w:pPr>
        <w:spacing w:after="40"/>
      </w:pPr>
      <w:r>
        <w:rPr>
          <w:rFonts w:ascii="Calibri" w:hAnsi="Calibri"/>
          <w:b/>
          <w:color w:val="0E2338"/>
          <w:sz w:val="52"/>
        </w:rPr>
        <w:t>Code Walkthrough</w:t>
      </w:r>
    </w:p>
    <w:p>
      <w:pPr>
        <w:spacing w:after="200"/>
      </w:pPr>
      <w:r>
        <w:rPr>
          <w:rFonts w:ascii="Calibri" w:hAnsi="Calibri"/>
          <w:color w:val="697A8D"/>
          <w:sz w:val="22"/>
        </w:rPr>
        <w:t>What every file in the package does, why it is shaped that way, and which live-application failure taught it that shape.</w:t>
      </w:r>
    </w:p>
    <w:p>
      <w:pPr>
        <w:spacing w:before="0" w:after="240"/>
        <w:pBdr>
          <w:bottom w:val="single" w:sz="12" w:space="8" w:color="1F62A8"/>
        </w:pBdr>
      </w:pPr>
    </w:p>
    <w:p>
      <w:pPr>
        <w:spacing w:after="60"/>
      </w:pPr>
      <w:r>
        <w:rPr>
          <w:rFonts w:ascii="Calibri" w:hAnsi="Calibri"/>
          <w:b/>
          <w:color w:val="1F62A8"/>
        </w:rPr>
        <w:t xml:space="preserve">1   </w:t>
      </w:r>
      <w:r>
        <w:rPr>
          <w:rFonts w:ascii="Calibri" w:hAnsi="Calibri"/>
          <w:color w:val="0E2338"/>
        </w:rPr>
        <w:t>What this project does</w:t>
      </w:r>
    </w:p>
    <w:p>
      <w:pPr>
        <w:spacing w:after="60"/>
      </w:pPr>
      <w:r>
        <w:rPr>
          <w:rFonts w:ascii="Calibri" w:hAnsi="Calibri"/>
          <w:b/>
          <w:color w:val="1F62A8"/>
        </w:rPr>
        <w:t xml:space="preserve">2   </w:t>
      </w:r>
      <w:r>
        <w:rPr>
          <w:rFonts w:ascii="Calibri" w:hAnsi="Calibri"/>
          <w:color w:val="0E2338"/>
        </w:rPr>
        <w:t>How the parts fit together</w:t>
      </w:r>
    </w:p>
    <w:p>
      <w:pPr>
        <w:spacing w:after="60"/>
      </w:pPr>
      <w:r>
        <w:rPr>
          <w:rFonts w:ascii="Calibri" w:hAnsi="Calibri"/>
          <w:b/>
          <w:color w:val="1F62A8"/>
        </w:rPr>
        <w:t xml:space="preserve">3   </w:t>
      </w:r>
      <w:r>
        <w:rPr>
          <w:rFonts w:ascii="Calibri" w:hAnsi="Calibri"/>
          <w:color w:val="0E2338"/>
        </w:rPr>
        <w:t>The core files</w:t>
      </w:r>
    </w:p>
    <w:p>
      <w:pPr>
        <w:spacing w:after="60"/>
      </w:pPr>
      <w:r>
        <w:rPr>
          <w:rFonts w:ascii="Calibri" w:hAnsi="Calibri"/>
          <w:b/>
          <w:color w:val="1F62A8"/>
        </w:rPr>
        <w:t xml:space="preserve">4   </w:t>
      </w:r>
      <w:r>
        <w:rPr>
          <w:rFonts w:ascii="Calibri" w:hAnsi="Calibri"/>
          <w:color w:val="0E2338"/>
        </w:rPr>
        <w:t>Reading the image — src/f2c/extract/</w:t>
      </w:r>
    </w:p>
    <w:p>
      <w:pPr>
        <w:spacing w:after="60"/>
      </w:pPr>
      <w:r>
        <w:rPr>
          <w:rFonts w:ascii="Calibri" w:hAnsi="Calibri"/>
          <w:b/>
          <w:color w:val="1F62A8"/>
        </w:rPr>
        <w:t xml:space="preserve">5   </w:t>
      </w:r>
      <w:r>
        <w:rPr>
          <w:rFonts w:ascii="Calibri" w:hAnsi="Calibri"/>
          <w:color w:val="0E2338"/>
        </w:rPr>
        <w:t>The desktop front end — src/f2c/gui/</w:t>
      </w:r>
    </w:p>
    <w:p>
      <w:pPr>
        <w:spacing w:after="60"/>
      </w:pPr>
      <w:r>
        <w:rPr>
          <w:rFonts w:ascii="Calibri" w:hAnsi="Calibri"/>
          <w:b/>
          <w:color w:val="1F62A8"/>
        </w:rPr>
        <w:t xml:space="preserve">6   </w:t>
      </w:r>
      <w:r>
        <w:rPr>
          <w:rFonts w:ascii="Calibri" w:hAnsi="Calibri"/>
          <w:color w:val="0E2338"/>
        </w:rPr>
        <w:t>Driving the screen — src/f2c/ui/</w:t>
      </w:r>
    </w:p>
    <w:p>
      <w:pPr>
        <w:spacing w:after="60"/>
      </w:pPr>
      <w:r>
        <w:rPr>
          <w:rFonts w:ascii="Calibri" w:hAnsi="Calibri"/>
          <w:b/>
          <w:color w:val="1F62A8"/>
        </w:rPr>
        <w:t xml:space="preserve">7   </w:t>
      </w:r>
      <w:r>
        <w:rPr>
          <w:rFonts w:ascii="Calibri" w:hAnsi="Calibri"/>
          <w:color w:val="0E2338"/>
        </w:rPr>
        <w:t>The business steps — src/f2c/flow/</w:t>
      </w:r>
    </w:p>
    <w:p>
      <w:pPr>
        <w:spacing w:after="60"/>
      </w:pPr>
      <w:r>
        <w:rPr>
          <w:rFonts w:ascii="Calibri" w:hAnsi="Calibri"/>
          <w:b/>
          <w:color w:val="1F62A8"/>
        </w:rPr>
        <w:t xml:space="preserve">8   </w:t>
      </w:r>
      <w:r>
        <w:rPr>
          <w:rFonts w:ascii="Calibri" w:hAnsi="Calibri"/>
          <w:color w:val="0E2338"/>
        </w:rPr>
        <w:t>Checking the work — src/f2c/verify/</w:t>
      </w:r>
    </w:p>
    <w:p>
      <w:pPr>
        <w:spacing w:after="60"/>
      </w:pPr>
      <w:r>
        <w:rPr>
          <w:rFonts w:ascii="Calibri" w:hAnsi="Calibri"/>
          <w:b/>
          <w:color w:val="1F62A8"/>
        </w:rPr>
        <w:t xml:space="preserve">9   </w:t>
      </w:r>
      <w:r>
        <w:rPr>
          <w:rFonts w:ascii="Calibri" w:hAnsi="Calibri"/>
          <w:color w:val="0E2338"/>
        </w:rPr>
        <w:t>Supporting files</w:t>
      </w:r>
    </w:p>
    <w:p>
      <w:pPr>
        <w:spacing w:after="60"/>
      </w:pPr>
      <w:r>
        <w:rPr>
          <w:rFonts w:ascii="Calibri" w:hAnsi="Calibri"/>
          <w:b/>
          <w:color w:val="1F62A8"/>
        </w:rPr>
        <w:t xml:space="preserve">10   </w:t>
      </w:r>
      <w:r>
        <w:rPr>
          <w:rFonts w:ascii="Calibri" w:hAnsi="Calibri"/>
          <w:color w:val="0E2338"/>
        </w:rPr>
        <w:t>One complete run, traced through the code</w:t>
      </w:r>
    </w:p>
    <w:p>
      <w:pPr>
        <w:spacing w:after="60"/>
      </w:pPr>
      <w:r>
        <w:rPr>
          <w:rFonts w:ascii="Calibri" w:hAnsi="Calibri"/>
          <w:b/>
          <w:color w:val="1F62A8"/>
        </w:rPr>
        <w:t xml:space="preserve">11   </w:t>
      </w:r>
      <w:r>
        <w:rPr>
          <w:rFonts w:ascii="Calibri" w:hAnsi="Calibri"/>
          <w:color w:val="0E2338"/>
        </w:rPr>
        <w:t>The bugs that shaped the code</w:t>
      </w:r>
    </w:p>
    <w:p>
      <w:pPr>
        <w:spacing w:after="200" w:before="0"/>
      </w:pPr>
    </w:p>
    <w:p>
      <w:pPr>
        <w:pStyle w:val="Heading1"/>
      </w:pPr>
      <w:r>
        <w:t>1. What this project does</w:t>
      </w:r>
    </w:p>
    <w:p>
      <w:pPr>
        <w:pStyle w:val="Heading2"/>
      </w:pPr>
      <w:r>
        <w:t>The job in one sentence</w:t>
      </w:r>
    </w:p>
    <w:p>
      <w:r>
        <w:rPr>
          <w:b w:val="0"/>
        </w:rPr>
        <w:t>Given one picture of a sales order, produce a saved Order and a linked, paid Invoice inside Fakturama — creating the customer, the payment method, the VAT rate and the products if they do not already exist — by driving the application's real user interface, and verify every step before taking the next one.</w:t>
      </w:r>
    </w:p>
    <w:p>
      <w:pPr>
        <w:pStyle w:val="Heading2"/>
      </w:pPr>
      <w:r>
        <w:t>The whole pipeline in one picture</w:t>
      </w:r>
    </w:p>
    <w:p>
      <w:pPr>
        <w:spacing w:before="120" w:after="60"/>
        <w:jc w:val="center"/>
      </w:pPr>
      <w:r>
        <w:drawing>
          <wp:inline xmlns:a="http://schemas.openxmlformats.org/drawingml/2006/main" xmlns:pic="http://schemas.openxmlformats.org/drawingml/2006/picture">
            <wp:extent cx="6126480" cy="2166232"/>
            <wp:docPr id="1" name="Picture 1"/>
            <wp:cNvGraphicFramePr>
              <a:graphicFrameLocks noChangeAspect="1"/>
            </wp:cNvGraphicFramePr>
            <a:graphic>
              <a:graphicData uri="http://schemas.openxmlformats.org/drawingml/2006/picture">
                <pic:pic>
                  <pic:nvPicPr>
                    <pic:cNvPr id="0" name="01_pipeline.png"/>
                    <pic:cNvPicPr/>
                  </pic:nvPicPr>
                  <pic:blipFill>
                    <a:blip r:embed="rId10"/>
                    <a:stretch>
                      <a:fillRect/>
                    </a:stretch>
                  </pic:blipFill>
                  <pic:spPr>
                    <a:xfrm>
                      <a:off x="0" y="0"/>
                      <a:ext cx="6126480" cy="2166232"/>
                    </a:xfrm>
                    <a:prstGeom prst="rect"/>
                  </pic:spPr>
                </pic:pic>
              </a:graphicData>
            </a:graphic>
          </wp:inline>
        </w:drawing>
      </w:r>
    </w:p>
    <w:p>
      <w:pPr>
        <w:spacing w:after="240"/>
        <w:jc w:val="center"/>
      </w:pPr>
      <w:r>
        <w:rPr>
          <w:rFonts w:ascii="Calibri" w:hAnsi="Calibri"/>
          <w:i/>
          <w:color w:val="697A8D"/>
          <w:sz w:val="17"/>
        </w:rPr>
        <w:t>Image → OCR → Groq → a typed, reconciled OrderDoc.</w:t>
      </w:r>
    </w:p>
    <w:p>
      <w:pPr>
        <w:spacing w:before="120" w:after="60"/>
        <w:jc w:val="center"/>
      </w:pPr>
      <w:r>
        <w:drawing>
          <wp:inline xmlns:a="http://schemas.openxmlformats.org/drawingml/2006/main" xmlns:pic="http://schemas.openxmlformats.org/drawingml/2006/picture">
            <wp:extent cx="5820156" cy="3606418"/>
            <wp:docPr id="2" name="Picture 2"/>
            <wp:cNvGraphicFramePr>
              <a:graphicFrameLocks noChangeAspect="1"/>
            </wp:cNvGraphicFramePr>
            <a:graphic>
              <a:graphicData uri="http://schemas.openxmlformats.org/drawingml/2006/picture">
                <pic:pic>
                  <pic:nvPicPr>
                    <pic:cNvPr id="0" name="02_architecture.png"/>
                    <pic:cNvPicPr/>
                  </pic:nvPicPr>
                  <pic:blipFill>
                    <a:blip r:embed="rId11"/>
                    <a:stretch>
                      <a:fillRect/>
                    </a:stretch>
                  </pic:blipFill>
                  <pic:spPr>
                    <a:xfrm>
                      <a:off x="0" y="0"/>
                      <a:ext cx="5820156" cy="3606418"/>
                    </a:xfrm>
                    <a:prstGeom prst="rect"/>
                  </pic:spPr>
                </pic:pic>
              </a:graphicData>
            </a:graphic>
          </wp:inline>
        </w:drawing>
      </w:r>
    </w:p>
    <w:p>
      <w:pPr>
        <w:spacing w:after="240"/>
        <w:jc w:val="center"/>
      </w:pPr>
      <w:r>
        <w:rPr>
          <w:rFonts w:ascii="Calibri" w:hAnsi="Calibri"/>
          <w:i/>
          <w:color w:val="697A8D"/>
          <w:sz w:val="17"/>
        </w:rPr>
        <w:t>The layers, and what each one is allowed to talk to.</w:t>
      </w:r>
    </w:p>
    <w:p>
      <w:pPr>
        <w:pStyle w:val="Heading1"/>
      </w:pPr>
      <w:r>
        <w:t>2. How the parts fit together</w:t>
      </w:r>
    </w:p>
    <w:p>
      <w:r>
        <w:rPr>
          <w:b w:val="0"/>
        </w:rPr>
        <w:t xml:space="preserve">Five packages, each with one job, and a strict direction of dependency: </w:t>
      </w:r>
      <w:r>
        <w:rPr>
          <w:rFonts w:ascii="Consolas" w:hAnsi="Consolas"/>
          <w:color w:val="1F62A8"/>
          <w:sz w:val="19"/>
        </w:rPr>
        <w:t>flow</w:t>
      </w:r>
      <w:r>
        <w:rPr>
          <w:b w:val="0"/>
        </w:rPr>
        <w:t xml:space="preserve"> talks to </w:t>
      </w:r>
      <w:r>
        <w:rPr>
          <w:rFonts w:ascii="Consolas" w:hAnsi="Consolas"/>
          <w:color w:val="1F62A8"/>
          <w:sz w:val="19"/>
        </w:rPr>
        <w:t>ui</w:t>
      </w:r>
      <w:r>
        <w:rPr>
          <w:b w:val="0"/>
        </w:rPr>
        <w:t xml:space="preserve">, never the other way round; </w:t>
      </w:r>
      <w:r>
        <w:rPr>
          <w:rFonts w:ascii="Consolas" w:hAnsi="Consolas"/>
          <w:color w:val="1F62A8"/>
          <w:sz w:val="19"/>
        </w:rPr>
        <w:t>ui</w:t>
      </w:r>
      <w:r>
        <w:rPr>
          <w:b w:val="0"/>
        </w:rPr>
        <w:t xml:space="preserve"> knows about widgets and nothing about orders; </w:t>
      </w:r>
      <w:r>
        <w:rPr>
          <w:rFonts w:ascii="Consolas" w:hAnsi="Consolas"/>
          <w:color w:val="1F62A8"/>
          <w:sz w:val="19"/>
        </w:rPr>
        <w:t>extract</w:t>
      </w:r>
      <w:r>
        <w:rPr>
          <w:b w:val="0"/>
        </w:rPr>
        <w:t xml:space="preserve"> knows about orders and nothing about widgets; </w:t>
      </w:r>
      <w:r>
        <w:rPr>
          <w:rFonts w:ascii="Consolas" w:hAnsi="Consolas"/>
          <w:color w:val="1F62A8"/>
          <w:sz w:val="19"/>
        </w:rPr>
        <w:t>gui</w:t>
      </w:r>
      <w:r>
        <w:rPr>
          <w:b w:val="0"/>
        </w:rPr>
        <w:t xml:space="preserve"> knows about both but is known by neither.</w:t>
      </w:r>
    </w:p>
    <w:p>
      <w:pPr>
        <w:pStyle w:val="Heading2"/>
      </w:pPr>
      <w:r>
        <w:t>Folder map</w:t>
      </w:r>
    </w:p>
    <w:tbl>
      <w:tblPr>
        <w:tblW w:type="auto" w:w="0"/>
        <w:jc w:val="center"/>
        <w:tblLook w:firstColumn="1" w:firstRow="1" w:lastColumn="0" w:lastRow="0" w:noHBand="0" w:noVBand="1" w:val="04A0"/>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Pr>
      <w:tblGrid>
        <w:gridCol w:w="3216"/>
        <w:gridCol w:w="3216"/>
        <w:gridCol w:w="3216"/>
      </w:tblGrid>
      <w:tr>
        <w:tc>
          <w:tcPr>
            <w:tcW w:type="dxa" w:w="2508"/>
            <w:shd w:val="clear" w:color="auto" w:fill="0E2338"/>
          </w:tcPr>
          <w:p>
            <w:pPr>
              <w:spacing w:after="40"/>
            </w:pPr>
            <w:r/>
            <w:r>
              <w:rPr>
                <w:rFonts w:ascii="Calibri" w:hAnsi="Calibri"/>
                <w:b/>
                <w:color w:val="FFFFFF"/>
                <w:sz w:val="16"/>
              </w:rPr>
              <w:t>PATH</w:t>
            </w:r>
          </w:p>
        </w:tc>
        <w:tc>
          <w:tcPr>
            <w:tcW w:type="dxa" w:w="5596"/>
            <w:shd w:val="clear" w:color="auto" w:fill="0E2338"/>
          </w:tcPr>
          <w:p>
            <w:pPr>
              <w:spacing w:after="40"/>
            </w:pPr>
            <w:r/>
            <w:r>
              <w:rPr>
                <w:rFonts w:ascii="Calibri" w:hAnsi="Calibri"/>
                <w:b/>
                <w:color w:val="FFFFFF"/>
                <w:sz w:val="16"/>
              </w:rPr>
              <w:t>JOB</w:t>
            </w:r>
          </w:p>
        </w:tc>
        <w:tc>
          <w:tcPr>
            <w:tcW w:type="dxa" w:w="1544"/>
            <w:shd w:val="clear" w:color="auto" w:fill="0E2338"/>
          </w:tcPr>
          <w:p>
            <w:pPr>
              <w:spacing w:after="40"/>
            </w:pPr>
            <w:r/>
            <w:r>
              <w:rPr>
                <w:rFonts w:ascii="Calibri" w:hAnsi="Calibri"/>
                <w:b/>
                <w:color w:val="FFFFFF"/>
                <w:sz w:val="16"/>
              </w:rPr>
              <w:t>SIZE</w:t>
            </w:r>
          </w:p>
        </w:tc>
      </w:tr>
      <w:tr>
        <w:tc>
          <w:tcPr>
            <w:tcW w:type="dxa" w:w="2508"/>
          </w:tcPr>
          <w:p>
            <w:pPr>
              <w:spacing w:after="40"/>
            </w:pPr>
            <w:r>
              <w:rPr>
                <w:sz w:val="18"/>
              </w:rPr>
            </w:r>
            <w:r>
              <w:rPr>
                <w:rFonts w:ascii="Consolas" w:hAnsi="Consolas"/>
                <w:color w:val="1F62A8"/>
                <w:sz w:val="16"/>
              </w:rPr>
              <w:t>src/f2c/models.py</w:t>
            </w:r>
          </w:p>
        </w:tc>
        <w:tc>
          <w:tcPr>
            <w:tcW w:type="dxa" w:w="5596"/>
          </w:tcPr>
          <w:p>
            <w:pPr>
              <w:spacing w:after="40"/>
            </w:pPr>
            <w:r>
              <w:rPr>
                <w:sz w:val="18"/>
              </w:rPr>
            </w:r>
            <w:r>
              <w:rPr>
                <w:b w:val="0"/>
                <w:sz w:val="18"/>
              </w:rPr>
              <w:t xml:space="preserve">The typed shape of an order. All money is </w:t>
            </w:r>
            <w:r>
              <w:rPr>
                <w:rFonts w:ascii="Consolas" w:hAnsi="Consolas"/>
                <w:color w:val="1F62A8"/>
                <w:sz w:val="16"/>
              </w:rPr>
              <w:t>Decimal</w:t>
            </w:r>
            <w:r>
              <w:rPr>
                <w:b w:val="0"/>
                <w:sz w:val="18"/>
              </w:rPr>
              <w:t>.</w:t>
            </w:r>
          </w:p>
        </w:tc>
        <w:tc>
          <w:tcPr>
            <w:tcW w:type="dxa" w:w="1544"/>
          </w:tcPr>
          <w:p>
            <w:pPr>
              <w:spacing w:after="40"/>
            </w:pPr>
            <w:r>
              <w:rPr>
                <w:sz w:val="18"/>
              </w:rPr>
            </w:r>
            <w:r>
              <w:rPr>
                <w:b w:val="0"/>
                <w:sz w:val="18"/>
              </w:rPr>
              <w:t>232 lines</w:t>
            </w:r>
          </w:p>
        </w:tc>
      </w:tr>
      <w:tr>
        <w:tc>
          <w:tcPr>
            <w:tcW w:type="dxa" w:w="2508"/>
            <w:shd w:val="clear" w:color="auto" w:fill="F2F6FA"/>
          </w:tcPr>
          <w:p>
            <w:pPr>
              <w:spacing w:after="40"/>
            </w:pPr>
            <w:r>
              <w:rPr>
                <w:sz w:val="18"/>
              </w:rPr>
            </w:r>
            <w:r>
              <w:rPr>
                <w:rFonts w:ascii="Consolas" w:hAnsi="Consolas"/>
                <w:color w:val="1F62A8"/>
                <w:sz w:val="16"/>
              </w:rPr>
              <w:t>src/f2c/extract/</w:t>
            </w:r>
          </w:p>
        </w:tc>
        <w:tc>
          <w:tcPr>
            <w:tcW w:type="dxa" w:w="5596"/>
            <w:shd w:val="clear" w:color="auto" w:fill="F2F6FA"/>
          </w:tcPr>
          <w:p>
            <w:pPr>
              <w:spacing w:after="40"/>
            </w:pPr>
            <w:r>
              <w:rPr>
                <w:sz w:val="18"/>
              </w:rPr>
            </w:r>
            <w:r>
              <w:rPr>
                <w:b w:val="0"/>
                <w:sz w:val="18"/>
              </w:rPr>
              <w:t xml:space="preserve">Image → </w:t>
            </w:r>
            <w:r>
              <w:rPr>
                <w:rFonts w:ascii="Consolas" w:hAnsi="Consolas"/>
                <w:color w:val="1F62A8"/>
                <w:sz w:val="16"/>
              </w:rPr>
              <w:t>OrderDoc</w:t>
            </w:r>
            <w:r>
              <w:rPr>
                <w:b w:val="0"/>
                <w:sz w:val="18"/>
              </w:rPr>
              <w:t>. OCR, the LLM tool call, and the arithmetic gate.</w:t>
            </w:r>
          </w:p>
        </w:tc>
        <w:tc>
          <w:tcPr>
            <w:tcW w:type="dxa" w:w="1544"/>
            <w:shd w:val="clear" w:color="auto" w:fill="F2F6FA"/>
          </w:tcPr>
          <w:p>
            <w:pPr>
              <w:spacing w:after="40"/>
            </w:pPr>
            <w:r>
              <w:rPr>
                <w:sz w:val="18"/>
              </w:rPr>
            </w:r>
            <w:r>
              <w:rPr>
                <w:b w:val="0"/>
                <w:sz w:val="18"/>
              </w:rPr>
              <w:t>1047 lines</w:t>
            </w:r>
          </w:p>
        </w:tc>
      </w:tr>
      <w:tr>
        <w:tc>
          <w:tcPr>
            <w:tcW w:type="dxa" w:w="2508"/>
          </w:tcPr>
          <w:p>
            <w:pPr>
              <w:spacing w:after="40"/>
            </w:pPr>
            <w:r>
              <w:rPr>
                <w:sz w:val="18"/>
              </w:rPr>
            </w:r>
            <w:r>
              <w:rPr>
                <w:rFonts w:ascii="Consolas" w:hAnsi="Consolas"/>
                <w:color w:val="1F62A8"/>
                <w:sz w:val="16"/>
              </w:rPr>
              <w:t>src/f2c/gui/</w:t>
            </w:r>
          </w:p>
        </w:tc>
        <w:tc>
          <w:tcPr>
            <w:tcW w:type="dxa" w:w="5596"/>
          </w:tcPr>
          <w:p>
            <w:pPr>
              <w:spacing w:after="40"/>
            </w:pPr>
            <w:r>
              <w:rPr>
                <w:sz w:val="18"/>
              </w:rPr>
            </w:r>
            <w:r>
              <w:rPr>
                <w:b w:val="0"/>
                <w:sz w:val="18"/>
              </w:rPr>
              <w:t>The desktop window: upload, OCR, validation, live run.</w:t>
            </w:r>
          </w:p>
        </w:tc>
        <w:tc>
          <w:tcPr>
            <w:tcW w:type="dxa" w:w="1544"/>
          </w:tcPr>
          <w:p>
            <w:pPr>
              <w:spacing w:after="40"/>
            </w:pPr>
            <w:r>
              <w:rPr>
                <w:sz w:val="18"/>
              </w:rPr>
            </w:r>
            <w:r>
              <w:rPr>
                <w:b w:val="0"/>
                <w:sz w:val="18"/>
              </w:rPr>
              <w:t>1442 lines</w:t>
            </w:r>
          </w:p>
        </w:tc>
      </w:tr>
      <w:tr>
        <w:tc>
          <w:tcPr>
            <w:tcW w:type="dxa" w:w="2508"/>
            <w:shd w:val="clear" w:color="auto" w:fill="F2F6FA"/>
          </w:tcPr>
          <w:p>
            <w:pPr>
              <w:spacing w:after="40"/>
            </w:pPr>
            <w:r>
              <w:rPr>
                <w:sz w:val="18"/>
              </w:rPr>
            </w:r>
            <w:r>
              <w:rPr>
                <w:rFonts w:ascii="Consolas" w:hAnsi="Consolas"/>
                <w:color w:val="1F62A8"/>
                <w:sz w:val="16"/>
              </w:rPr>
              <w:t>src/f2c/ui/</w:t>
            </w:r>
          </w:p>
        </w:tc>
        <w:tc>
          <w:tcPr>
            <w:tcW w:type="dxa" w:w="5596"/>
            <w:shd w:val="clear" w:color="auto" w:fill="F2F6FA"/>
          </w:tcPr>
          <w:p>
            <w:pPr>
              <w:spacing w:after="40"/>
            </w:pPr>
            <w:r>
              <w:rPr>
                <w:sz w:val="18"/>
              </w:rPr>
            </w:r>
            <w:r>
              <w:rPr>
                <w:b w:val="0"/>
                <w:sz w:val="18"/>
              </w:rPr>
              <w:t>Finding and operating Fakturama's controls. Knows no business rules.</w:t>
            </w:r>
          </w:p>
        </w:tc>
        <w:tc>
          <w:tcPr>
            <w:tcW w:type="dxa" w:w="1544"/>
            <w:shd w:val="clear" w:color="auto" w:fill="F2F6FA"/>
          </w:tcPr>
          <w:p>
            <w:pPr>
              <w:spacing w:after="40"/>
            </w:pPr>
            <w:r>
              <w:rPr>
                <w:sz w:val="18"/>
              </w:rPr>
            </w:r>
            <w:r>
              <w:rPr>
                <w:b w:val="0"/>
                <w:sz w:val="18"/>
              </w:rPr>
              <w:t>3009 lines</w:t>
            </w:r>
          </w:p>
        </w:tc>
      </w:tr>
      <w:tr>
        <w:tc>
          <w:tcPr>
            <w:tcW w:type="dxa" w:w="2508"/>
          </w:tcPr>
          <w:p>
            <w:pPr>
              <w:spacing w:after="40"/>
            </w:pPr>
            <w:r>
              <w:rPr>
                <w:sz w:val="18"/>
              </w:rPr>
            </w:r>
            <w:r>
              <w:rPr>
                <w:rFonts w:ascii="Consolas" w:hAnsi="Consolas"/>
                <w:color w:val="1F62A8"/>
                <w:sz w:val="16"/>
              </w:rPr>
              <w:t>src/f2c/flow/</w:t>
            </w:r>
          </w:p>
        </w:tc>
        <w:tc>
          <w:tcPr>
            <w:tcW w:type="dxa" w:w="5596"/>
          </w:tcPr>
          <w:p>
            <w:pPr>
              <w:spacing w:after="40"/>
            </w:pPr>
            <w:r>
              <w:rPr>
                <w:sz w:val="18"/>
              </w:rPr>
            </w:r>
            <w:r>
              <w:rPr>
                <w:b w:val="0"/>
                <w:sz w:val="18"/>
              </w:rPr>
              <w:t>The five stages of the written procedure, one module each.</w:t>
            </w:r>
          </w:p>
        </w:tc>
        <w:tc>
          <w:tcPr>
            <w:tcW w:type="dxa" w:w="1544"/>
          </w:tcPr>
          <w:p>
            <w:pPr>
              <w:spacing w:after="40"/>
            </w:pPr>
            <w:r>
              <w:rPr>
                <w:sz w:val="18"/>
              </w:rPr>
            </w:r>
            <w:r>
              <w:rPr>
                <w:b w:val="0"/>
                <w:sz w:val="18"/>
              </w:rPr>
              <w:t>2892 lines</w:t>
            </w:r>
          </w:p>
        </w:tc>
      </w:tr>
      <w:tr>
        <w:tc>
          <w:tcPr>
            <w:tcW w:type="dxa" w:w="2508"/>
            <w:shd w:val="clear" w:color="auto" w:fill="F2F6FA"/>
          </w:tcPr>
          <w:p>
            <w:pPr>
              <w:spacing w:after="40"/>
            </w:pPr>
            <w:r>
              <w:rPr>
                <w:sz w:val="18"/>
              </w:rPr>
            </w:r>
            <w:r>
              <w:rPr>
                <w:rFonts w:ascii="Consolas" w:hAnsi="Consolas"/>
                <w:color w:val="1F62A8"/>
                <w:sz w:val="16"/>
              </w:rPr>
              <w:t>src/f2c/verify/</w:t>
            </w:r>
          </w:p>
        </w:tc>
        <w:tc>
          <w:tcPr>
            <w:tcW w:type="dxa" w:w="5596"/>
            <w:shd w:val="clear" w:color="auto" w:fill="F2F6FA"/>
          </w:tcPr>
          <w:p>
            <w:pPr>
              <w:spacing w:after="40"/>
            </w:pPr>
            <w:r>
              <w:rPr>
                <w:sz w:val="18"/>
              </w:rPr>
            </w:r>
            <w:r>
              <w:rPr>
                <w:b w:val="0"/>
                <w:sz w:val="18"/>
              </w:rPr>
              <w:t>Two independent oracles: the screen, and the stored data.</w:t>
            </w:r>
          </w:p>
        </w:tc>
        <w:tc>
          <w:tcPr>
            <w:tcW w:type="dxa" w:w="1544"/>
            <w:shd w:val="clear" w:color="auto" w:fill="F2F6FA"/>
          </w:tcPr>
          <w:p>
            <w:pPr>
              <w:spacing w:after="40"/>
            </w:pPr>
            <w:r>
              <w:rPr>
                <w:sz w:val="18"/>
              </w:rPr>
            </w:r>
            <w:r>
              <w:rPr>
                <w:b w:val="0"/>
                <w:sz w:val="18"/>
              </w:rPr>
              <w:t>423 lines</w:t>
            </w:r>
          </w:p>
        </w:tc>
      </w:tr>
      <w:tr>
        <w:tc>
          <w:tcPr>
            <w:tcW w:type="dxa" w:w="2508"/>
          </w:tcPr>
          <w:p>
            <w:pPr>
              <w:spacing w:after="40"/>
            </w:pPr>
            <w:r>
              <w:rPr>
                <w:sz w:val="18"/>
              </w:rPr>
            </w:r>
            <w:r>
              <w:rPr>
                <w:rFonts w:ascii="Consolas" w:hAnsi="Consolas"/>
                <w:color w:val="1F62A8"/>
                <w:sz w:val="16"/>
              </w:rPr>
              <w:t>src/f2c/artifacts.py</w:t>
            </w:r>
          </w:p>
        </w:tc>
        <w:tc>
          <w:tcPr>
            <w:tcW w:type="dxa" w:w="5596"/>
          </w:tcPr>
          <w:p>
            <w:pPr>
              <w:spacing w:after="40"/>
            </w:pPr>
            <w:r>
              <w:rPr>
                <w:sz w:val="18"/>
              </w:rPr>
            </w:r>
            <w:r>
              <w:rPr>
                <w:b w:val="0"/>
                <w:sz w:val="18"/>
              </w:rPr>
              <w:t>The evidence folder: steps, screenshots, reports, the live listener.</w:t>
            </w:r>
          </w:p>
        </w:tc>
        <w:tc>
          <w:tcPr>
            <w:tcW w:type="dxa" w:w="1544"/>
          </w:tcPr>
          <w:p>
            <w:pPr>
              <w:spacing w:after="40"/>
            </w:pPr>
            <w:r>
              <w:rPr>
                <w:sz w:val="18"/>
              </w:rPr>
            </w:r>
            <w:r>
              <w:rPr>
                <w:b w:val="0"/>
                <w:sz w:val="18"/>
              </w:rPr>
              <w:t>211 lines</w:t>
            </w:r>
          </w:p>
        </w:tc>
      </w:tr>
      <w:tr>
        <w:tc>
          <w:tcPr>
            <w:tcW w:type="dxa" w:w="2508"/>
            <w:shd w:val="clear" w:color="auto" w:fill="F2F6FA"/>
          </w:tcPr>
          <w:p>
            <w:pPr>
              <w:spacing w:after="40"/>
            </w:pPr>
            <w:r>
              <w:rPr>
                <w:sz w:val="18"/>
              </w:rPr>
            </w:r>
            <w:r>
              <w:rPr>
                <w:rFonts w:ascii="Consolas" w:hAnsi="Consolas"/>
                <w:color w:val="1F62A8"/>
                <w:sz w:val="16"/>
              </w:rPr>
              <w:t>src/f2c/cli.py</w:t>
            </w:r>
          </w:p>
        </w:tc>
        <w:tc>
          <w:tcPr>
            <w:tcW w:type="dxa" w:w="5596"/>
            <w:shd w:val="clear" w:color="auto" w:fill="F2F6FA"/>
          </w:tcPr>
          <w:p>
            <w:pPr>
              <w:spacing w:after="40"/>
            </w:pPr>
            <w:r>
              <w:rPr>
                <w:sz w:val="18"/>
              </w:rPr>
            </w:r>
            <w:r>
              <w:rPr>
                <w:rFonts w:ascii="Consolas" w:hAnsi="Consolas"/>
                <w:color w:val="1F62A8"/>
                <w:sz w:val="16"/>
              </w:rPr>
              <w:t>run</w:t>
            </w:r>
            <w:r>
              <w:rPr>
                <w:b w:val="0"/>
                <w:sz w:val="18"/>
              </w:rPr>
              <w:t xml:space="preserve">, </w:t>
            </w:r>
            <w:r>
              <w:rPr>
                <w:rFonts w:ascii="Consolas" w:hAnsi="Consolas"/>
                <w:color w:val="1F62A8"/>
                <w:sz w:val="16"/>
              </w:rPr>
              <w:t>extract</w:t>
            </w:r>
            <w:r>
              <w:rPr>
                <w:b w:val="0"/>
                <w:sz w:val="18"/>
              </w:rPr>
              <w:t xml:space="preserve">, </w:t>
            </w:r>
            <w:r>
              <w:rPr>
                <w:rFonts w:ascii="Consolas" w:hAnsi="Consolas"/>
                <w:color w:val="1F62A8"/>
                <w:sz w:val="16"/>
              </w:rPr>
              <w:t>verify</w:t>
            </w:r>
            <w:r>
              <w:rPr>
                <w:b w:val="0"/>
                <w:sz w:val="18"/>
              </w:rPr>
              <w:t xml:space="preserve">, </w:t>
            </w:r>
            <w:r>
              <w:rPr>
                <w:rFonts w:ascii="Consolas" w:hAnsi="Consolas"/>
                <w:color w:val="1F62A8"/>
                <w:sz w:val="16"/>
              </w:rPr>
              <w:t>gui</w:t>
            </w:r>
            <w:r>
              <w:rPr>
                <w:b w:val="0"/>
                <w:sz w:val="18"/>
              </w:rPr>
              <w:t xml:space="preserve">, </w:t>
            </w:r>
            <w:r>
              <w:rPr>
                <w:rFonts w:ascii="Consolas" w:hAnsi="Consolas"/>
                <w:color w:val="1F62A8"/>
                <w:sz w:val="16"/>
              </w:rPr>
              <w:t>inspect</w:t>
            </w:r>
            <w:r>
              <w:rPr>
                <w:b w:val="0"/>
                <w:sz w:val="18"/>
              </w:rPr>
              <w:t xml:space="preserve">, </w:t>
            </w:r>
            <w:r>
              <w:rPr>
                <w:rFonts w:ascii="Consolas" w:hAnsi="Consolas"/>
                <w:color w:val="1F62A8"/>
                <w:sz w:val="16"/>
              </w:rPr>
              <w:t>resolve</w:t>
            </w:r>
            <w:r>
              <w:rPr>
                <w:b w:val="0"/>
                <w:sz w:val="18"/>
              </w:rPr>
              <w:t xml:space="preserve">, </w:t>
            </w:r>
            <w:r>
              <w:rPr>
                <w:rFonts w:ascii="Consolas" w:hAnsi="Consolas"/>
                <w:color w:val="1F62A8"/>
                <w:sz w:val="16"/>
              </w:rPr>
              <w:t>doctor</w:t>
            </w:r>
            <w:r>
              <w:rPr>
                <w:b w:val="0"/>
                <w:sz w:val="18"/>
              </w:rPr>
              <w:t>.</w:t>
            </w:r>
          </w:p>
        </w:tc>
        <w:tc>
          <w:tcPr>
            <w:tcW w:type="dxa" w:w="1544"/>
            <w:shd w:val="clear" w:color="auto" w:fill="F2F6FA"/>
          </w:tcPr>
          <w:p>
            <w:pPr>
              <w:spacing w:after="40"/>
            </w:pPr>
            <w:r>
              <w:rPr>
                <w:sz w:val="18"/>
              </w:rPr>
            </w:r>
            <w:r>
              <w:rPr>
                <w:b w:val="0"/>
                <w:sz w:val="18"/>
              </w:rPr>
              <w:t>311 lines</w:t>
            </w:r>
          </w:p>
        </w:tc>
      </w:tr>
      <w:tr>
        <w:tc>
          <w:tcPr>
            <w:tcW w:type="dxa" w:w="2508"/>
          </w:tcPr>
          <w:p>
            <w:pPr>
              <w:spacing w:after="40"/>
            </w:pPr>
            <w:r>
              <w:rPr>
                <w:sz w:val="18"/>
              </w:rPr>
            </w:r>
            <w:r>
              <w:rPr>
                <w:rFonts w:ascii="Consolas" w:hAnsi="Consolas"/>
                <w:color w:val="1F62A8"/>
                <w:sz w:val="16"/>
              </w:rPr>
              <w:t>tests/</w:t>
            </w:r>
          </w:p>
        </w:tc>
        <w:tc>
          <w:tcPr>
            <w:tcW w:type="dxa" w:w="5596"/>
          </w:tcPr>
          <w:p>
            <w:pPr>
              <w:spacing w:after="40"/>
            </w:pPr>
            <w:r>
              <w:rPr>
                <w:sz w:val="18"/>
              </w:rPr>
            </w:r>
            <w:r>
              <w:rPr>
                <w:b w:val="0"/>
                <w:sz w:val="18"/>
              </w:rPr>
              <w:t>155 tests. No Fakturama required.</w:t>
            </w:r>
          </w:p>
        </w:tc>
        <w:tc>
          <w:tcPr>
            <w:tcW w:type="dxa" w:w="1544"/>
          </w:tcPr>
          <w:p>
            <w:pPr>
              <w:spacing w:after="40"/>
            </w:pPr>
            <w:r>
              <w:rPr>
                <w:sz w:val="18"/>
              </w:rPr>
            </w:r>
            <w:r>
              <w:rPr>
                <w:b w:val="0"/>
                <w:sz w:val="18"/>
              </w:rPr>
              <w:t>1285 lines</w:t>
            </w:r>
          </w:p>
        </w:tc>
      </w:tr>
    </w:tbl>
    <w:p>
      <w:pPr>
        <w:spacing w:after="120" w:before="0"/>
      </w:pPr>
    </w:p>
    <w:p>
      <w:r>
        <w:br w:type="page"/>
      </w:r>
    </w:p>
    <w:p>
      <w:pPr>
        <w:pStyle w:val="Heading1"/>
      </w:pPr>
      <w:r>
        <w:t>3. The core files</w:t>
      </w:r>
    </w:p>
    <w:p>
      <w:pPr>
        <w:pStyle w:val="Heading2"/>
      </w:pPr>
      <w:r>
        <w:t>models.py — the shape of an order</w:t>
      </w:r>
    </w:p>
    <w:p>
      <w:r>
        <w:rPr>
          <w:rFonts w:ascii="Consolas" w:hAnsi="Consolas"/>
          <w:color w:val="1F62A8"/>
          <w:sz w:val="19"/>
        </w:rPr>
        <w:t>OrderDoc</w:t>
      </w:r>
      <w:r>
        <w:rPr>
          <w:b w:val="0"/>
        </w:rPr>
        <w:t xml:space="preserve"> is the one object the two halves of the system share. Extraction produces it; the flow consumes it; nothing else crosses that line.</w:t>
      </w:r>
    </w:p>
    <w:p>
      <w:r>
        <w:rPr>
          <w:b w:val="0"/>
        </w:rPr>
        <w:t>Three derived properties encode arithmetic the spec defines, so it is written once:</w:t>
      </w:r>
    </w:p>
    <w:p>
      <w:pPr>
        <w:pStyle w:val="ListBullet"/>
        <w:spacing w:after="60"/>
      </w:pPr>
      <w:r>
        <w:rPr>
          <w:rFonts w:ascii="Consolas" w:hAnsi="Consolas"/>
          <w:color w:val="1F62A8"/>
          <w:sz w:val="19"/>
        </w:rPr>
        <w:t>Item.computed_line_net</w:t>
      </w:r>
      <w:r>
        <w:rPr>
          <w:b w:val="0"/>
        </w:rPr>
        <w:t xml:space="preserve"> — spec 3.16: </w:t>
      </w:r>
      <w:r>
        <w:rPr>
          <w:rFonts w:ascii="Consolas" w:hAnsi="Consolas"/>
          <w:color w:val="1F62A8"/>
          <w:sz w:val="19"/>
        </w:rPr>
        <w:t>qty × unit_net × (1 − discount/100)</w:t>
      </w:r>
      <w:r>
        <w:rPr>
          <w:b w:val="0"/>
        </w:rPr>
        <w:t>.</w:t>
      </w:r>
    </w:p>
    <w:p>
      <w:pPr>
        <w:pStyle w:val="ListBullet"/>
        <w:spacing w:after="60"/>
      </w:pPr>
      <w:r>
        <w:rPr>
          <w:rFonts w:ascii="Consolas" w:hAnsi="Consolas"/>
          <w:color w:val="1F62A8"/>
          <w:sz w:val="19"/>
        </w:rPr>
        <w:t>Item.product_gross_price</w:t>
      </w:r>
      <w:r>
        <w:rPr>
          <w:b w:val="0"/>
        </w:rPr>
        <w:t xml:space="preserve"> — spec 3.9: </w:t>
      </w:r>
      <w:r>
        <w:rPr>
          <w:rFonts w:ascii="Consolas" w:hAnsi="Consolas"/>
          <w:color w:val="1F62A8"/>
          <w:sz w:val="19"/>
        </w:rPr>
        <w:t>unit_net × (1 + VAT/100)</w:t>
      </w:r>
      <w:r>
        <w:rPr>
          <w:b w:val="0"/>
        </w:rPr>
        <w:t xml:space="preserve">, two decimal places, half-up. The line discount is deliberately </w:t>
      </w:r>
      <w:r>
        <w:rPr>
          <w:b/>
        </w:rPr>
        <w:t>not</w:t>
      </w:r>
      <w:r>
        <w:rPr>
          <w:b w:val="0"/>
        </w:rPr>
        <w:t xml:space="preserve"> applied: this is the product master price, not a transaction price.</w:t>
      </w:r>
    </w:p>
    <w:p>
      <w:pPr>
        <w:pStyle w:val="ListBullet"/>
        <w:spacing w:after="60"/>
      </w:pPr>
      <w:r>
        <w:rPr>
          <w:rFonts w:ascii="Consolas" w:hAnsi="Consolas"/>
          <w:color w:val="1F62A8"/>
          <w:sz w:val="19"/>
        </w:rPr>
        <w:t>Item.vat_name</w:t>
      </w:r>
      <w:r>
        <w:rPr>
          <w:b w:val="0"/>
        </w:rPr>
        <w:t xml:space="preserve"> — spec 3.4/3.6: the string </w:t>
      </w:r>
      <w:r>
        <w:rPr>
          <w:rFonts w:ascii="Consolas" w:hAnsi="Consolas"/>
          <w:color w:val="1F62A8"/>
          <w:sz w:val="19"/>
        </w:rPr>
        <w:t>VAT 19%</w:t>
      </w:r>
      <w:r>
        <w:rPr>
          <w:b w:val="0"/>
        </w:rPr>
        <w:t>, which is both what is searched for and what is created.</w:t>
      </w:r>
    </w:p>
    <w:p>
      <w:pPr>
        <w:spacing w:before="120" w:after="160"/>
        <w:ind w:left="86"/>
        <w:shd w:val="clear" w:color="auto" w:fill="EAF2FB"/>
        <w:pBdr>
          <w:left w:val="single" w:sz="18" w:space="8" w:color="1F62A8"/>
        </w:pBdr>
      </w:pPr>
      <w:r>
        <w:rPr>
          <w:rFonts w:ascii="Consolas" w:hAnsi="Consolas"/>
          <w:color w:val="1F62A8"/>
          <w:sz w:val="19"/>
        </w:rPr>
        <w:t>money()</w:t>
      </w:r>
      <w:r>
        <w:rPr>
          <w:b w:val="0"/>
        </w:rPr>
        <w:t xml:space="preserve"> quantises to two places with </w:t>
      </w:r>
      <w:r>
        <w:rPr>
          <w:rFonts w:ascii="Consolas" w:hAnsi="Consolas"/>
          <w:color w:val="1F62A8"/>
          <w:sz w:val="19"/>
        </w:rPr>
        <w:t>ROUND_HALF_UP</w:t>
      </w:r>
      <w:r>
        <w:rPr>
          <w:b w:val="0"/>
        </w:rPr>
        <w:t xml:space="preserve"> — commercial rounding, not Python's default banker's rounding. Floats appear nowhere in this package.</w:t>
      </w:r>
    </w:p>
    <w:p>
      <w:pPr>
        <w:pStyle w:val="Heading2"/>
      </w:pPr>
      <w:r>
        <w:t>errors.py — the different kinds of failure</w:t>
      </w:r>
    </w:p>
    <w:p>
      <w:r>
        <w:rPr>
          <w:b w:val="0"/>
        </w:rPr>
        <w:t xml:space="preserve">The hierarchy exists to separate 'try again or try another route' from 'stop and fetch a human'. </w:t>
      </w:r>
      <w:r>
        <w:rPr>
          <w:rFonts w:ascii="Consolas" w:hAnsi="Consolas"/>
          <w:color w:val="1F62A8"/>
          <w:sz w:val="19"/>
        </w:rPr>
        <w:t>LocatorError</w:t>
      </w:r>
      <w:r>
        <w:rPr>
          <w:b w:val="0"/>
        </w:rPr>
        <w:t xml:space="preserve"> and </w:t>
      </w:r>
      <w:r>
        <w:rPr>
          <w:rFonts w:ascii="Consolas" w:hAnsi="Consolas"/>
          <w:color w:val="1F62A8"/>
          <w:sz w:val="19"/>
        </w:rPr>
        <w:t>TimeoutError_</w:t>
      </w:r>
      <w:r>
        <w:rPr>
          <w:b w:val="0"/>
        </w:rPr>
        <w:t xml:space="preserve"> are the first kind. </w:t>
      </w:r>
      <w:r>
        <w:rPr>
          <w:rFonts w:ascii="Consolas" w:hAnsi="Consolas"/>
          <w:color w:val="1F62A8"/>
          <w:sz w:val="19"/>
        </w:rPr>
        <w:t>ManualReviewRequired</w:t>
      </w:r>
      <w:r>
        <w:rPr>
          <w:b w:val="0"/>
        </w:rPr>
        <w:t xml:space="preserve"> is the second, and it carries a context dictionary — the rows it saw, the value it expected — that lands in the run report. </w:t>
      </w:r>
      <w:r>
        <w:rPr>
          <w:rFonts w:ascii="Consolas" w:hAnsi="Consolas"/>
          <w:color w:val="1F62A8"/>
          <w:sz w:val="19"/>
        </w:rPr>
        <w:t>ReconciliationError</w:t>
      </w:r>
      <w:r>
        <w:rPr>
          <w:b w:val="0"/>
        </w:rPr>
        <w:t xml:space="preserve"> is raised before any window opens.</w:t>
      </w:r>
    </w:p>
    <w:p>
      <w:pPr>
        <w:pStyle w:val="Heading2"/>
      </w:pPr>
      <w:r>
        <w:t>config.py, logging_setup.py</w:t>
      </w:r>
    </w:p>
    <w:p>
      <w:r>
        <w:rPr>
          <w:rFonts w:ascii="Consolas" w:hAnsi="Consolas"/>
          <w:color w:val="1F62A8"/>
          <w:sz w:val="19"/>
        </w:rPr>
        <w:t>Settings</w:t>
      </w:r>
      <w:r>
        <w:rPr>
          <w:b w:val="0"/>
        </w:rPr>
        <w:t xml:space="preserve"> is one frozen read of the environment: provider, model, OCR engine, the Fakturama executable, the workspace, and the timing ceilings. Every timeout in the package is a </w:t>
      </w:r>
      <w:r>
        <w:rPr>
          <w:b/>
        </w:rPr>
        <w:t>ceiling on a condition</w:t>
      </w:r>
      <w:r>
        <w:rPr>
          <w:b w:val="0"/>
        </w:rPr>
        <w:t xml:space="preserve">, never a sleep. </w:t>
      </w:r>
      <w:r>
        <w:rPr>
          <w:rFonts w:ascii="Consolas" w:hAnsi="Consolas"/>
          <w:color w:val="1F62A8"/>
          <w:sz w:val="19"/>
        </w:rPr>
        <w:t>logging_setup</w:t>
      </w:r>
      <w:r>
        <w:rPr>
          <w:b w:val="0"/>
        </w:rPr>
        <w:t xml:space="preserve"> gives </w:t>
      </w:r>
      <w:r>
        <w:rPr>
          <w:rFonts w:ascii="Consolas" w:hAnsi="Consolas"/>
          <w:color w:val="1F62A8"/>
          <w:sz w:val="19"/>
        </w:rPr>
        <w:t>rich</w:t>
      </w:r>
      <w:r>
        <w:rPr>
          <w:b w:val="0"/>
        </w:rPr>
        <w:t xml:space="preserve"> output when it is installed and plain output when it is not.</w:t>
      </w:r>
    </w:p>
    <w:p>
      <w:pPr>
        <w:pStyle w:val="Heading2"/>
      </w:pPr>
      <w:r>
        <w:t>artifacts.py — the evidence folder</w:t>
      </w:r>
    </w:p>
    <w:p>
      <w:r>
        <w:rPr>
          <w:rFonts w:ascii="Consolas" w:hAnsi="Consolas"/>
          <w:color w:val="1F62A8"/>
          <w:sz w:val="19"/>
        </w:rPr>
        <w:t>RunArtifacts</w:t>
      </w:r>
      <w:r>
        <w:rPr>
          <w:b w:val="0"/>
        </w:rPr>
        <w:t xml:space="preserve"> opens </w:t>
      </w:r>
      <w:r>
        <w:rPr>
          <w:rFonts w:ascii="Consolas" w:hAnsi="Consolas"/>
          <w:color w:val="1F62A8"/>
          <w:sz w:val="19"/>
        </w:rPr>
        <w:t>out/run-&lt;timestamp&gt;/</w:t>
      </w:r>
      <w:r>
        <w:rPr>
          <w:b w:val="0"/>
        </w:rPr>
        <w:t xml:space="preserve"> and records a </w:t>
      </w:r>
      <w:r>
        <w:rPr>
          <w:rFonts w:ascii="Consolas" w:hAnsi="Consolas"/>
          <w:color w:val="1F62A8"/>
          <w:sz w:val="19"/>
        </w:rPr>
        <w:t>StepRecord</w:t>
      </w:r>
      <w:r>
        <w:rPr>
          <w:b w:val="0"/>
        </w:rPr>
        <w:t xml:space="preserve"> per step: the spec clause, the title, the status, how long it took, </w:t>
      </w:r>
      <w:r>
        <w:rPr>
          <w:b/>
        </w:rPr>
        <w:t>how many attempts it needed</w:t>
      </w:r>
      <w:r>
        <w:rPr>
          <w:b w:val="0"/>
        </w:rPr>
        <w:t xml:space="preserve">, and the screenshot. It writes </w:t>
      </w:r>
      <w:r>
        <w:rPr>
          <w:rFonts w:ascii="Consolas" w:hAnsi="Consolas"/>
          <w:color w:val="1F62A8"/>
          <w:sz w:val="19"/>
        </w:rPr>
        <w:t>report.json</w:t>
      </w:r>
      <w:r>
        <w:rPr>
          <w:b w:val="0"/>
        </w:rPr>
        <w:t xml:space="preserve"> and a </w:t>
      </w:r>
      <w:r>
        <w:rPr>
          <w:rFonts w:ascii="Consolas" w:hAnsi="Consolas"/>
          <w:color w:val="1F62A8"/>
          <w:sz w:val="19"/>
        </w:rPr>
        <w:t>report.md</w:t>
      </w:r>
      <w:r>
        <w:rPr>
          <w:b w:val="0"/>
        </w:rPr>
        <w:t xml:space="preserve"> whose screenshot column makes it readable on its own.</w:t>
      </w:r>
    </w:p>
    <w:p>
      <w:r>
        <w:rPr>
          <w:b w:val="0"/>
        </w:rPr>
        <w:t xml:space="preserve">It also carries an optional </w:t>
      </w:r>
      <w:r>
        <w:rPr>
          <w:rFonts w:ascii="Consolas" w:hAnsi="Consolas"/>
          <w:color w:val="1F62A8"/>
          <w:sz w:val="19"/>
        </w:rPr>
        <w:t>listener</w:t>
      </w:r>
      <w:r>
        <w:rPr>
          <w:b w:val="0"/>
        </w:rPr>
        <w:t>. That is the hook the desktop window uses to fill its step list while the run is still going; the rest of the package neither knows nor cares that a front end exists, and a listener that raises is logged and ignored rather than being allowed to take a run down.</w:t>
      </w:r>
    </w:p>
    <w:p>
      <w:pPr>
        <w:spacing w:after="40"/>
      </w:pPr>
      <w:r>
        <w:rPr>
          <w:rFonts w:ascii="Calibri" w:hAnsi="Calibri"/>
          <w:b/>
          <w:color w:val="697A8D"/>
          <w:sz w:val="16"/>
        </w:rPr>
        <w:t>artifacts.py</w:t>
      </w:r>
    </w:p>
    <w:tbl>
      <w:tblPr>
        <w:tblW w:type="auto" w:w="0"/>
        <w:jc w:val="center"/>
        <w:tblLook w:firstColumn="1" w:firstRow="1" w:lastColumn="0" w:lastRow="0" w:noHBand="0" w:noVBand="1" w:val="04A0"/>
        <w:tblBorders>
          <w:top w:val="single" w:sz="4" w:space="0" w:color="E1E8F0"/>
          <w:left w:val="single" w:sz="4" w:space="0" w:color="E1E8F0"/>
          <w:bottom w:val="single" w:sz="4" w:space="0" w:color="E1E8F0"/>
          <w:right w:val="single" w:sz="4" w:space="0" w:color="E1E8F0"/>
          <w:insideH w:val="single" w:sz="4" w:space="0" w:color="E1E8F0"/>
          <w:insideV w:val="single" w:sz="4" w:space="0" w:color="E1E8F0"/>
        </w:tblBorders>
      </w:tblPr>
      <w:tblGrid>
        <w:gridCol w:w="9648"/>
      </w:tblGrid>
      <w:tr>
        <w:tc>
          <w:tcPr>
            <w:tcW w:type="dxa" w:w="9648"/>
            <w:shd w:val="clear" w:color="auto" w:fill="F5F7FA"/>
          </w:tcPr>
          <w:p>
            <w:pPr>
              <w:spacing w:after="0" w:line="240" w:lineRule="auto"/>
            </w:pPr>
            <w:r/>
            <w:r>
              <w:rPr>
                <w:rFonts w:ascii="Consolas" w:hAnsi="Consolas"/>
                <w:color w:val="16202C"/>
                <w:sz w:val="17"/>
              </w:rPr>
              <w:t>def emit(self, kind, payload):</w:t>
            </w:r>
          </w:p>
          <w:p>
            <w:pPr>
              <w:spacing w:after="0" w:line="240" w:lineRule="auto"/>
            </w:pPr>
            <w:r>
              <w:rPr>
                <w:rFonts w:ascii="Consolas" w:hAnsi="Consolas"/>
                <w:color w:val="16202C"/>
                <w:sz w:val="17"/>
              </w:rPr>
              <w:t xml:space="preserve">    if self.listener is None:</w:t>
            </w:r>
          </w:p>
          <w:p>
            <w:pPr>
              <w:spacing w:after="0" w:line="240" w:lineRule="auto"/>
            </w:pPr>
            <w:r>
              <w:rPr>
                <w:rFonts w:ascii="Consolas" w:hAnsi="Consolas"/>
                <w:color w:val="16202C"/>
                <w:sz w:val="17"/>
              </w:rPr>
              <w:t xml:space="preserve">        return</w:t>
            </w:r>
          </w:p>
          <w:p>
            <w:pPr>
              <w:spacing w:after="0" w:line="240" w:lineRule="auto"/>
            </w:pPr>
            <w:r>
              <w:rPr>
                <w:rFonts w:ascii="Consolas" w:hAnsi="Consolas"/>
                <w:color w:val="16202C"/>
                <w:sz w:val="17"/>
              </w:rPr>
              <w:t xml:space="preserve">    try:</w:t>
            </w:r>
          </w:p>
          <w:p>
            <w:pPr>
              <w:spacing w:after="0" w:line="240" w:lineRule="auto"/>
            </w:pPr>
            <w:r>
              <w:rPr>
                <w:rFonts w:ascii="Consolas" w:hAnsi="Consolas"/>
                <w:color w:val="16202C"/>
                <w:sz w:val="17"/>
              </w:rPr>
              <w:t xml:space="preserve">        self.listener(kind, payload)</w:t>
            </w:r>
          </w:p>
          <w:p>
            <w:pPr>
              <w:spacing w:after="0" w:line="240" w:lineRule="auto"/>
            </w:pPr>
            <w:r>
              <w:rPr>
                <w:rFonts w:ascii="Consolas" w:hAnsi="Consolas"/>
                <w:color w:val="16202C"/>
                <w:sz w:val="17"/>
              </w:rPr>
              <w:t xml:space="preserve">    except Exception as exc:   # a broken front end must not fail the run</w:t>
            </w:r>
          </w:p>
          <w:p>
            <w:pPr>
              <w:spacing w:after="0" w:line="240" w:lineRule="auto"/>
            </w:pPr>
            <w:r>
              <w:rPr>
                <w:rFonts w:ascii="Consolas" w:hAnsi="Consolas"/>
                <w:color w:val="16202C"/>
                <w:sz w:val="17"/>
              </w:rPr>
              <w:t xml:space="preserve">        log.debug('run listener raised on %s: %s', kind, exc)</w:t>
            </w:r>
          </w:p>
        </w:tc>
      </w:tr>
    </w:tbl>
    <w:p>
      <w:pPr>
        <w:spacing w:after="120" w:before="0"/>
      </w:pPr>
    </w:p>
    <w:p>
      <w:r>
        <w:br w:type="page"/>
      </w:r>
    </w:p>
    <w:p>
      <w:pPr>
        <w:pStyle w:val="Heading1"/>
      </w:pPr>
      <w:r>
        <w:t>4. Reading the image — src/f2c/extract/</w:t>
      </w:r>
    </w:p>
    <w:p>
      <w:pPr>
        <w:pStyle w:val="Heading2"/>
      </w:pPr>
      <w:r>
        <w:t>ocr.py — turning pixels into positioned words</w:t>
      </w:r>
    </w:p>
    <w:p>
      <w:r>
        <w:rPr>
          <w:b w:val="0"/>
        </w:rPr>
        <w:t>EasyOCR is the primary engine, Tesseract the fallback, and the choice is per-run (</w:t>
      </w:r>
      <w:r>
        <w:rPr>
          <w:rFonts w:ascii="Consolas" w:hAnsi="Consolas"/>
          <w:color w:val="1F62A8"/>
          <w:sz w:val="19"/>
        </w:rPr>
        <w:t>F2C_OCR_ENGINE=auto|easyocr|tesseract</w:t>
      </w:r>
      <w:r>
        <w:rPr>
          <w:b w:val="0"/>
        </w:rPr>
        <w:t xml:space="preserve">). Both produce the same </w:t>
      </w:r>
      <w:r>
        <w:rPr>
          <w:rFonts w:ascii="Consolas" w:hAnsi="Consolas"/>
          <w:color w:val="1F62A8"/>
          <w:sz w:val="19"/>
        </w:rPr>
        <w:t>OcrWord</w:t>
      </w:r>
      <w:r>
        <w:rPr>
          <w:b w:val="0"/>
        </w:rPr>
        <w:t xml:space="preserve"> objects, so nothing downstream knows which one ran.</w:t>
      </w:r>
    </w:p>
    <w:p>
      <w:pPr>
        <w:pStyle w:val="Heading3"/>
      </w:pPr>
      <w:r>
        <w:t>What it does, step by step</w:t>
      </w:r>
    </w:p>
    <w:p>
      <w:pPr>
        <w:pStyle w:val="ListNumber"/>
        <w:spacing w:after="60"/>
      </w:pPr>
      <w:r>
        <w:rPr>
          <w:b/>
        </w:rPr>
        <w:t>Upscale 2× with LANCZOS</w:t>
      </w:r>
      <w:r>
        <w:rPr>
          <w:b w:val="0"/>
        </w:rPr>
        <w:t xml:space="preserve"> and lower the detection thresholds. At native size EasyOCR silently dropped both single-digit quantities; at 2× it reads them at confidence 1.00.</w:t>
      </w:r>
    </w:p>
    <w:p>
      <w:pPr>
        <w:pStyle w:val="ListNumber"/>
        <w:spacing w:after="60"/>
      </w:pPr>
      <w:r>
        <w:rPr>
          <w:b/>
        </w:rPr>
        <w:t>Divide every coordinate back down</w:t>
      </w:r>
      <w:r>
        <w:rPr>
          <w:b w:val="0"/>
        </w:rPr>
        <w:t xml:space="preserve"> by the upscale factor, so positions are in the original image's frame and can be compared to anything else.</w:t>
      </w:r>
    </w:p>
    <w:p>
      <w:pPr>
        <w:pStyle w:val="ListNumber"/>
        <w:spacing w:after="60"/>
      </w:pPr>
      <w:r>
        <w:rPr>
          <w:b/>
        </w:rPr>
        <w:t>Cluster words into visual lines</w:t>
      </w:r>
      <w:r>
        <w:rPr>
          <w:b w:val="0"/>
        </w:rPr>
        <w:t xml:space="preserve"> (</w:t>
      </w:r>
      <w:r>
        <w:rPr>
          <w:rFonts w:ascii="Consolas" w:hAnsi="Consolas"/>
          <w:color w:val="1F62A8"/>
          <w:sz w:val="19"/>
        </w:rPr>
        <w:t>group_lines</w:t>
      </w:r>
      <w:r>
        <w:rPr>
          <w:b w:val="0"/>
        </w:rPr>
        <w:t>) by vertical proximity, with the tolerance scaled to the word's own height rather than fixed.</w:t>
      </w:r>
    </w:p>
    <w:p>
      <w:pPr>
        <w:pStyle w:val="ListNumber"/>
        <w:spacing w:after="60"/>
      </w:pPr>
      <w:r>
        <w:rPr>
          <w:b/>
        </w:rPr>
        <w:t>Re-render at scaled horizontal positions</w:t>
      </w:r>
      <w:r>
        <w:rPr>
          <w:b w:val="0"/>
        </w:rPr>
        <w:t xml:space="preserve"> (</w:t>
      </w:r>
      <w:r>
        <w:rPr>
          <w:rFonts w:ascii="Consolas" w:hAnsi="Consolas"/>
          <w:color w:val="1F62A8"/>
          <w:sz w:val="19"/>
        </w:rPr>
        <w:t>render_layout</w:t>
      </w:r>
      <w:r>
        <w:rPr>
          <w:b w:val="0"/>
        </w:rPr>
        <w:t>) to about 110 characters wide, so the item table still looks like a table.</w:t>
      </w:r>
    </w:p>
    <w:p>
      <w:pPr>
        <w:pStyle w:val="ListNumber"/>
        <w:spacing w:after="60"/>
      </w:pPr>
      <w:r>
        <w:rPr>
          <w:b/>
        </w:rPr>
        <w:t>Expose the confidence</w:t>
      </w:r>
      <w:r>
        <w:rPr>
          <w:b w:val="0"/>
        </w:rPr>
        <w:t xml:space="preserve"> — </w:t>
      </w:r>
      <w:r>
        <w:rPr>
          <w:rFonts w:ascii="Consolas" w:hAnsi="Consolas"/>
          <w:color w:val="1F62A8"/>
          <w:sz w:val="19"/>
        </w:rPr>
        <w:t>mean_confidence()</w:t>
      </w:r>
      <w:r>
        <w:rPr>
          <w:b w:val="0"/>
        </w:rPr>
        <w:t xml:space="preserve"> and </w:t>
      </w:r>
      <w:r>
        <w:rPr>
          <w:rFonts w:ascii="Consolas" w:hAnsi="Consolas"/>
          <w:color w:val="1F62A8"/>
          <w:sz w:val="19"/>
        </w:rPr>
        <w:t>low_confidence_words()</w:t>
      </w:r>
      <w:r>
        <w:rPr>
          <w:b w:val="0"/>
        </w:rPr>
        <w:t xml:space="preserve"> — which is what the desktop window's statistics strip shows.</w:t>
      </w:r>
    </w:p>
    <w:p>
      <w:r>
        <w:rPr>
          <w:rFonts w:ascii="Consolas" w:hAnsi="Consolas"/>
          <w:color w:val="1F62A8"/>
          <w:sz w:val="19"/>
        </w:rPr>
        <w:t>cross_check()</w:t>
      </w:r>
      <w:r>
        <w:rPr>
          <w:b w:val="0"/>
        </w:rPr>
        <w:t xml:space="preserve"> is the reverse direction, used when a vision model did the extraction: it asserts that every value in the </w:t>
      </w:r>
      <w:r>
        <w:rPr>
          <w:rFonts w:ascii="Consolas" w:hAnsi="Consolas"/>
          <w:color w:val="1F62A8"/>
          <w:sz w:val="19"/>
        </w:rPr>
        <w:t>OrderDoc</w:t>
      </w:r>
      <w:r>
        <w:rPr>
          <w:b w:val="0"/>
        </w:rPr>
        <w:t xml:space="preserve"> literally appears in the OCR text, and reports the ones that do not.</w:t>
      </w:r>
    </w:p>
    <w:p>
      <w:pPr>
        <w:pStyle w:val="Heading2"/>
      </w:pPr>
      <w:r>
        <w:t>schema.py — the form the model must fill in</w:t>
      </w:r>
    </w:p>
    <w:p>
      <w:r>
        <w:rPr>
          <w:rFonts w:ascii="Consolas" w:hAnsi="Consolas"/>
          <w:color w:val="1F62A8"/>
          <w:sz w:val="19"/>
        </w:rPr>
        <w:t>ORDER_TOOL</w:t>
      </w:r>
      <w:r>
        <w:rPr>
          <w:b w:val="0"/>
        </w:rPr>
        <w:t xml:space="preserve"> is a JSON schema handed to the model as a </w:t>
      </w:r>
      <w:r>
        <w:rPr>
          <w:b/>
        </w:rPr>
        <w:t>tool definition</w:t>
      </w:r>
      <w:r>
        <w:rPr>
          <w:b w:val="0"/>
        </w:rPr>
        <w:t xml:space="preserve">, so the response shape is enforced by the API rather than by a parser. Every numeric field is typed </w:t>
      </w:r>
      <w:r>
        <w:rPr>
          <w:rFonts w:ascii="Consolas" w:hAnsi="Consolas"/>
          <w:color w:val="1F62A8"/>
          <w:sz w:val="19"/>
        </w:rPr>
        <w:t>string</w:t>
      </w:r>
      <w:r>
        <w:rPr>
          <w:b w:val="0"/>
        </w:rPr>
        <w:t xml:space="preserve">, on purpose: the model transcribes digits, and </w:t>
      </w:r>
      <w:r>
        <w:rPr>
          <w:rFonts w:ascii="Consolas" w:hAnsi="Consolas"/>
          <w:color w:val="1F62A8"/>
          <w:sz w:val="19"/>
        </w:rPr>
        <w:t>pipeline._num</w:t>
      </w:r>
      <w:r>
        <w:rPr>
          <w:b w:val="0"/>
        </w:rPr>
        <w:t xml:space="preserve"> parses them into </w:t>
      </w:r>
      <w:r>
        <w:rPr>
          <w:rFonts w:ascii="Consolas" w:hAnsi="Consolas"/>
          <w:color w:val="1F62A8"/>
          <w:sz w:val="19"/>
        </w:rPr>
        <w:t>Decimal</w:t>
      </w:r>
      <w:r>
        <w:rPr>
          <w:b w:val="0"/>
        </w:rPr>
        <w:t>. A JSON float would silently destroy cents.</w:t>
      </w:r>
    </w:p>
    <w:p>
      <w:r>
        <w:rPr>
          <w:rFonts w:ascii="Consolas" w:hAnsi="Consolas"/>
          <w:color w:val="697A8D"/>
          <w:sz w:val="19"/>
        </w:rPr>
        <w:t>SYSTEM_PROMPT</w:t>
      </w:r>
      <w:r>
        <w:rPr>
          <w:b w:val="0"/>
          <w:color w:val="697A8D"/>
        </w:rPr>
        <w:t xml:space="preserve"> says the thing that matters most: transcribe, never compute. If a printed total is wrong, the model must report the wrong total — because the reconciliation step is what is supposed to notice, and a model that quietly 'fixes' the document destroys the only check that exists.</w:t>
      </w:r>
    </w:p>
    <w:p>
      <w:pPr>
        <w:pStyle w:val="Heading2"/>
      </w:pPr>
      <w:r>
        <w:t>llm.py — asking the model</w:t>
      </w:r>
    </w:p>
    <w:p>
      <w:r>
        <w:rPr>
          <w:b w:val="0"/>
        </w:rPr>
        <w:t xml:space="preserve">Two providers behind one interface. </w:t>
      </w:r>
      <w:r>
        <w:rPr>
          <w:rFonts w:ascii="Consolas" w:hAnsi="Consolas"/>
          <w:color w:val="1F62A8"/>
          <w:sz w:val="19"/>
        </w:rPr>
        <w:t>groq</w:t>
      </w:r>
      <w:r>
        <w:rPr>
          <w:b w:val="0"/>
        </w:rPr>
        <w:t xml:space="preserve"> posts to the OpenAI-compatible chat-completions endpoint with </w:t>
      </w:r>
      <w:r>
        <w:rPr>
          <w:rFonts w:ascii="Consolas" w:hAnsi="Consolas"/>
          <w:color w:val="1F62A8"/>
          <w:sz w:val="19"/>
        </w:rPr>
        <w:t>tools</w:t>
      </w:r>
      <w:r>
        <w:rPr>
          <w:b w:val="0"/>
        </w:rPr>
        <w:t xml:space="preserve"> and a forced </w:t>
      </w:r>
      <w:r>
        <w:rPr>
          <w:rFonts w:ascii="Consolas" w:hAnsi="Consolas"/>
          <w:color w:val="1F62A8"/>
          <w:sz w:val="19"/>
        </w:rPr>
        <w:t>tool_choice</w:t>
      </w:r>
      <w:r>
        <w:rPr>
          <w:b w:val="0"/>
        </w:rPr>
        <w:t xml:space="preserve">; </w:t>
      </w:r>
      <w:r>
        <w:rPr>
          <w:rFonts w:ascii="Consolas" w:hAnsi="Consolas"/>
          <w:color w:val="1F62A8"/>
          <w:sz w:val="19"/>
        </w:rPr>
        <w:t>anthropic</w:t>
      </w:r>
      <w:r>
        <w:rPr>
          <w:b w:val="0"/>
        </w:rPr>
        <w:t xml:space="preserve"> uses the Messages API with the same tool. Both have a text path (</w:t>
      </w:r>
      <w:r>
        <w:rPr>
          <w:rFonts w:ascii="Consolas" w:hAnsi="Consolas"/>
          <w:color w:val="1F62A8"/>
          <w:sz w:val="19"/>
        </w:rPr>
        <w:t>structure</w:t>
      </w:r>
      <w:r>
        <w:rPr>
          <w:b w:val="0"/>
        </w:rPr>
        <w:t>) and an image path (</w:t>
      </w:r>
      <w:r>
        <w:rPr>
          <w:rFonts w:ascii="Consolas" w:hAnsi="Consolas"/>
          <w:color w:val="1F62A8"/>
          <w:sz w:val="19"/>
        </w:rPr>
        <w:t>structure_from_image</w:t>
      </w:r>
      <w:r>
        <w:rPr>
          <w:b w:val="0"/>
        </w:rPr>
        <w:t>); the default here is Groq over OCR text, because the Groq account in use serves no vision model.</w:t>
      </w:r>
    </w:p>
    <w:p>
      <w:pPr>
        <w:pStyle w:val="ListBullet"/>
        <w:spacing w:after="60"/>
      </w:pPr>
      <w:r>
        <w:rPr>
          <w:rFonts w:ascii="Consolas" w:hAnsi="Consolas"/>
          <w:color w:val="1F62A8"/>
          <w:sz w:val="19"/>
        </w:rPr>
        <w:t>temperature=0</w:t>
      </w:r>
      <w:r>
        <w:rPr>
          <w:b w:val="0"/>
        </w:rPr>
        <w:t xml:space="preserve">, and a retry loop that does </w:t>
      </w:r>
      <w:r>
        <w:rPr>
          <w:b/>
        </w:rPr>
        <w:t>not</w:t>
      </w:r>
      <w:r>
        <w:rPr>
          <w:b w:val="0"/>
        </w:rPr>
        <w:t xml:space="preserve"> retry a 4xx — a bad request will not fix itself.</w:t>
      </w:r>
    </w:p>
    <w:p>
      <w:pPr>
        <w:pStyle w:val="ListBullet"/>
        <w:spacing w:after="60"/>
      </w:pPr>
      <w:r>
        <w:rPr>
          <w:rFonts w:ascii="Consolas" w:hAnsi="Consolas"/>
          <w:color w:val="1F62A8"/>
          <w:sz w:val="19"/>
        </w:rPr>
        <w:t>_loads_loose</w:t>
      </w:r>
      <w:r>
        <w:rPr>
          <w:b w:val="0"/>
        </w:rPr>
        <w:t xml:space="preserve"> recovers JSON from the message content, because some models answer with JSON in </w:t>
      </w:r>
      <w:r>
        <w:rPr>
          <w:rFonts w:ascii="Consolas" w:hAnsi="Consolas"/>
          <w:color w:val="1F62A8"/>
          <w:sz w:val="19"/>
        </w:rPr>
        <w:t>content</w:t>
      </w:r>
      <w:r>
        <w:rPr>
          <w:b w:val="0"/>
        </w:rPr>
        <w:t xml:space="preserve"> instead of a tool call.</w:t>
      </w:r>
    </w:p>
    <w:p>
      <w:pPr>
        <w:pStyle w:val="ListBullet"/>
        <w:spacing w:after="60"/>
      </w:pPr>
      <w:r>
        <w:rPr>
          <w:b w:val="0"/>
        </w:rPr>
        <w:t xml:space="preserve">The raw tool payload is cached under </w:t>
      </w:r>
      <w:r>
        <w:rPr>
          <w:rFonts w:ascii="Consolas" w:hAnsi="Consolas"/>
          <w:color w:val="1F62A8"/>
          <w:sz w:val="19"/>
        </w:rPr>
        <w:t>out/extraction-cache/&lt;image-hash&gt;.json</w:t>
      </w:r>
      <w:r>
        <w:rPr>
          <w:b w:val="0"/>
        </w:rPr>
        <w:t xml:space="preserve">, next to </w:t>
      </w:r>
      <w:r>
        <w:rPr>
          <w:rFonts w:ascii="Consolas" w:hAnsi="Consolas"/>
          <w:color w:val="1F62A8"/>
          <w:sz w:val="19"/>
        </w:rPr>
        <w:t>&lt;hash&gt;.ocr.txt</w:t>
      </w:r>
      <w:r>
        <w:rPr>
          <w:b w:val="0"/>
        </w:rPr>
        <w:t>, so a disputed field can be traced back to what was actually read.</w:t>
      </w:r>
    </w:p>
    <w:p>
      <w:pPr>
        <w:pStyle w:val="Heading2"/>
      </w:pPr>
      <w:r>
        <w:t>validate.py — the arithmetic gate</w:t>
      </w:r>
    </w:p>
    <w:p>
      <w:r>
        <w:rPr>
          <w:b w:val="0"/>
        </w:rPr>
        <w:t xml:space="preserve">Runs before any window opens, entirely in </w:t>
      </w:r>
      <w:r>
        <w:rPr>
          <w:rFonts w:ascii="Consolas" w:hAnsi="Consolas"/>
          <w:color w:val="1F62A8"/>
          <w:sz w:val="19"/>
        </w:rPr>
        <w:t>Decimal</w:t>
      </w:r>
      <w:r>
        <w:rPr>
          <w:b w:val="0"/>
        </w:rPr>
        <w:t>, and raises rather than proceed:</w:t>
      </w:r>
    </w:p>
    <w:tbl>
      <w:tblPr>
        <w:tblW w:type="auto" w:w="0"/>
        <w:jc w:val="center"/>
        <w:tblLook w:firstColumn="1" w:firstRow="1" w:lastColumn="0" w:lastRow="0" w:noHBand="0" w:noVBand="1" w:val="04A0"/>
        <w:tblBorders>
          <w:top w:val="single" w:sz="4" w:space="0" w:color="E1E8F0"/>
          <w:left w:val="single" w:sz="4" w:space="0" w:color="E1E8F0"/>
          <w:bottom w:val="single" w:sz="4" w:space="0" w:color="E1E8F0"/>
          <w:right w:val="single" w:sz="4" w:space="0" w:color="E1E8F0"/>
          <w:insideH w:val="single" w:sz="4" w:space="0" w:color="E1E8F0"/>
          <w:insideV w:val="single" w:sz="4" w:space="0" w:color="E1E8F0"/>
        </w:tblBorders>
      </w:tblPr>
      <w:tblGrid>
        <w:gridCol w:w="9648"/>
      </w:tblGrid>
      <w:tr>
        <w:tc>
          <w:tcPr>
            <w:tcW w:type="dxa" w:w="9648"/>
            <w:shd w:val="clear" w:color="auto" w:fill="F5F7FA"/>
          </w:tcPr>
          <w:p>
            <w:pPr>
              <w:spacing w:after="0" w:line="240" w:lineRule="auto"/>
            </w:pPr>
            <w:r/>
            <w:r>
              <w:rPr>
                <w:rFonts w:ascii="Consolas" w:hAnsi="Consolas"/>
                <w:color w:val="16202C"/>
                <w:sz w:val="17"/>
              </w:rPr>
              <w:t>per line   qty x unit_net x (1 - disc/100)  ==  the printed line total   (exact)</w:t>
            </w:r>
          </w:p>
          <w:p>
            <w:pPr>
              <w:spacing w:after="0" w:line="240" w:lineRule="auto"/>
            </w:pPr>
            <w:r>
              <w:rPr>
                <w:rFonts w:ascii="Consolas" w:hAnsi="Consolas"/>
                <w:color w:val="16202C"/>
                <w:sz w:val="17"/>
              </w:rPr>
              <w:t>sum        sum(lines)                       ==  the printed net total    (1 cent)</w:t>
            </w:r>
          </w:p>
          <w:p>
            <w:pPr>
              <w:spacing w:after="0" w:line="240" w:lineRule="auto"/>
            </w:pPr>
            <w:r>
              <w:rPr>
                <w:rFonts w:ascii="Consolas" w:hAnsi="Consolas"/>
                <w:color w:val="16202C"/>
                <w:sz w:val="17"/>
              </w:rPr>
              <w:t>VAT        sum(line x vat/100)              ==  the printed VAT total    (1 cent)</w:t>
            </w:r>
          </w:p>
          <w:p>
            <w:pPr>
              <w:spacing w:after="0" w:line="240" w:lineRule="auto"/>
            </w:pPr>
            <w:r>
              <w:rPr>
                <w:rFonts w:ascii="Consolas" w:hAnsi="Consolas"/>
                <w:color w:val="16202C"/>
                <w:sz w:val="17"/>
              </w:rPr>
              <w:t>gross      net + VAT                        ==  the printed gross total  (1 cent)</w:t>
            </w:r>
          </w:p>
          <w:p>
            <w:pPr>
              <w:spacing w:after="0" w:line="240" w:lineRule="auto"/>
            </w:pPr>
            <w:r>
              <w:rPr>
                <w:rFonts w:ascii="Consolas" w:hAnsi="Consolas"/>
                <w:color w:val="16202C"/>
                <w:sz w:val="17"/>
              </w:rPr>
              <w:t>payment    PAID  &lt;=&gt;  a payment date exists                (spec 5.3)</w:t>
            </w:r>
          </w:p>
          <w:p>
            <w:pPr>
              <w:spacing w:after="0" w:line="240" w:lineRule="auto"/>
            </w:pPr>
            <w:r>
              <w:rPr>
                <w:rFonts w:ascii="Consolas" w:hAnsi="Consolas"/>
                <w:color w:val="16202C"/>
                <w:sz w:val="17"/>
              </w:rPr>
              <w:t>mapping    the payment method has a Fakturama code          (spec 2.10.4)</w:t>
            </w:r>
          </w:p>
        </w:tc>
      </w:tr>
    </w:tbl>
    <w:p>
      <w:pPr>
        <w:spacing w:after="120" w:before="0"/>
      </w:pPr>
    </w:p>
    <w:p>
      <w:r>
        <w:rPr>
          <w:b w:val="0"/>
          <w:color w:val="697A8D"/>
        </w:rPr>
        <w:t>Lines are exact; the totals get one cent of slack because some source documents round per line and some round on the sum.</w:t>
      </w:r>
    </w:p>
    <w:p>
      <w:pPr>
        <w:pStyle w:val="Heading2"/>
      </w:pPr>
      <w:r>
        <w:t>pipeline.py — tying extraction together</w:t>
      </w:r>
    </w:p>
    <w:p>
      <w:r>
        <w:rPr>
          <w:rFonts w:ascii="Consolas" w:hAnsi="Consolas"/>
          <w:color w:val="1F62A8"/>
          <w:sz w:val="19"/>
        </w:rPr>
        <w:t>extract_order()</w:t>
      </w:r>
      <w:r>
        <w:rPr>
          <w:b w:val="0"/>
        </w:rPr>
        <w:t xml:space="preserve"> is the public entry point: cache lookup by image hash, the configured mode (</w:t>
      </w:r>
      <w:r>
        <w:rPr>
          <w:rFonts w:ascii="Consolas" w:hAnsi="Consolas"/>
          <w:color w:val="1F62A8"/>
          <w:sz w:val="19"/>
        </w:rPr>
        <w:t>ocr</w:t>
      </w:r>
      <w:r>
        <w:rPr>
          <w:b w:val="0"/>
        </w:rPr>
        <w:t xml:space="preserve"> or </w:t>
      </w:r>
      <w:r>
        <w:rPr>
          <w:rFonts w:ascii="Consolas" w:hAnsi="Consolas"/>
          <w:color w:val="1F62A8"/>
          <w:sz w:val="19"/>
        </w:rPr>
        <w:t>vision</w:t>
      </w:r>
      <w:r>
        <w:rPr>
          <w:b w:val="0"/>
        </w:rPr>
        <w:t xml:space="preserve">), normalisation, the optional OCR cross-check, then reconciliation. </w:t>
      </w:r>
      <w:r>
        <w:rPr>
          <w:rFonts w:ascii="Consolas" w:hAnsi="Consolas"/>
          <w:color w:val="1F62A8"/>
          <w:sz w:val="19"/>
        </w:rPr>
        <w:t>_num</w:t>
      </w:r>
      <w:r>
        <w:rPr>
          <w:b w:val="0"/>
        </w:rPr>
        <w:t xml:space="preserve"> is the quiet workhorse — it strips currency symbols, percent signs and non-breaking spaces, and resolves </w:t>
      </w:r>
      <w:r>
        <w:rPr>
          <w:rFonts w:ascii="Consolas" w:hAnsi="Consolas"/>
          <w:color w:val="1F62A8"/>
          <w:sz w:val="19"/>
        </w:rPr>
        <w:t>1.234,56</w:t>
      </w:r>
      <w:r>
        <w:rPr>
          <w:b w:val="0"/>
        </w:rPr>
        <w:t xml:space="preserve"> against </w:t>
      </w:r>
      <w:r>
        <w:rPr>
          <w:rFonts w:ascii="Consolas" w:hAnsi="Consolas"/>
          <w:color w:val="1F62A8"/>
          <w:sz w:val="19"/>
        </w:rPr>
        <w:t>1,234.56</w:t>
      </w:r>
      <w:r>
        <w:rPr>
          <w:b w:val="0"/>
        </w:rPr>
        <w:t xml:space="preserve"> by comparing where the last separator is.</w:t>
      </w:r>
    </w:p>
    <w:p>
      <w:r>
        <w:br w:type="page"/>
      </w:r>
    </w:p>
    <w:p>
      <w:pPr>
        <w:pStyle w:val="Heading1"/>
      </w:pPr>
      <w:r>
        <w:t>5. The desktop front end — src/f2c/gui/</w:t>
      </w:r>
    </w:p>
    <w:p>
      <w:r>
        <w:rPr>
          <w:b w:val="0"/>
        </w:rPr>
        <w:t xml:space="preserve">Three files, and one rule that shapes all of them. Tkinter is not thread safe: a background thread touching a widget takes the interpreter down rather than raising. So everything slow runs on a worker thread that communicates </w:t>
      </w:r>
      <w:r>
        <w:rPr>
          <w:b/>
        </w:rPr>
        <w:t>only</w:t>
      </w:r>
      <w:r>
        <w:rPr>
          <w:b w:val="0"/>
        </w:rPr>
        <w:t xml:space="preserve"> by putting messages on a </w:t>
      </w:r>
      <w:r>
        <w:rPr>
          <w:rFonts w:ascii="Consolas" w:hAnsi="Consolas"/>
          <w:color w:val="1F62A8"/>
          <w:sz w:val="19"/>
        </w:rPr>
        <w:t>queue.Queue</w:t>
      </w:r>
      <w:r>
        <w:rPr>
          <w:b w:val="0"/>
        </w:rPr>
        <w:t xml:space="preserve">, and </w:t>
      </w:r>
      <w:r>
        <w:rPr>
          <w:rFonts w:ascii="Consolas" w:hAnsi="Consolas"/>
          <w:color w:val="1F62A8"/>
          <w:sz w:val="19"/>
        </w:rPr>
        <w:t>App._pump</w:t>
      </w:r>
      <w:r>
        <w:rPr>
          <w:b w:val="0"/>
        </w:rPr>
        <w:t xml:space="preserve"> — scheduled every 60 ms on the main loop — is the single place in the module that touches a widget.</w:t>
      </w:r>
    </w:p>
    <w:p>
      <w:pPr>
        <w:spacing w:before="120" w:after="60"/>
        <w:jc w:val="center"/>
      </w:pPr>
      <w:r>
        <w:drawing>
          <wp:inline xmlns:a="http://schemas.openxmlformats.org/drawingml/2006/main" xmlns:pic="http://schemas.openxmlformats.org/drawingml/2006/picture">
            <wp:extent cx="6126480" cy="3268997"/>
            <wp:docPr id="3" name="Picture 3"/>
            <wp:cNvGraphicFramePr>
              <a:graphicFrameLocks noChangeAspect="1"/>
            </wp:cNvGraphicFramePr>
            <a:graphic>
              <a:graphicData uri="http://schemas.openxmlformats.org/drawingml/2006/picture">
                <pic:pic>
                  <pic:nvPicPr>
                    <pic:cNvPr id="0" name="08_frontend.png"/>
                    <pic:cNvPicPr/>
                  </pic:nvPicPr>
                  <pic:blipFill>
                    <a:blip r:embed="rId12"/>
                    <a:stretch>
                      <a:fillRect/>
                    </a:stretch>
                  </pic:blipFill>
                  <pic:spPr>
                    <a:xfrm>
                      <a:off x="0" y="0"/>
                      <a:ext cx="6126480" cy="3268997"/>
                    </a:xfrm>
                    <a:prstGeom prst="rect"/>
                  </pic:spPr>
                </pic:pic>
              </a:graphicData>
            </a:graphic>
          </wp:inline>
        </w:drawing>
      </w:r>
    </w:p>
    <w:p>
      <w:pPr>
        <w:spacing w:after="240"/>
        <w:jc w:val="center"/>
      </w:pPr>
      <w:r>
        <w:rPr>
          <w:rFonts w:ascii="Calibri" w:hAnsi="Calibri"/>
          <w:i/>
          <w:color w:val="697A8D"/>
          <w:sz w:val="17"/>
        </w:rPr>
        <w:t>The window, and the narrow surface it uses to reach the core.</w:t>
      </w:r>
    </w:p>
    <w:p>
      <w:pPr>
        <w:spacing w:before="120" w:after="60"/>
        <w:jc w:val="center"/>
      </w:pPr>
      <w:r>
        <w:drawing>
          <wp:inline xmlns:a="http://schemas.openxmlformats.org/drawingml/2006/main" xmlns:pic="http://schemas.openxmlformats.org/drawingml/2006/picture">
            <wp:extent cx="5881420" cy="3117958"/>
            <wp:docPr id="4" name="Picture 4"/>
            <wp:cNvGraphicFramePr>
              <a:graphicFrameLocks noChangeAspect="1"/>
            </wp:cNvGraphicFramePr>
            <a:graphic>
              <a:graphicData uri="http://schemas.openxmlformats.org/drawingml/2006/picture">
                <pic:pic>
                  <pic:nvPicPr>
                    <pic:cNvPr id="0" name="gui-02-ocr.png"/>
                    <pic:cNvPicPr/>
                  </pic:nvPicPr>
                  <pic:blipFill>
                    <a:blip r:embed="rId13"/>
                    <a:stretch>
                      <a:fillRect/>
                    </a:stretch>
                  </pic:blipFill>
                  <pic:spPr>
                    <a:xfrm>
                      <a:off x="0" y="0"/>
                      <a:ext cx="5881420" cy="3117958"/>
                    </a:xfrm>
                    <a:prstGeom prst="rect"/>
                  </pic:spPr>
                </pic:pic>
              </a:graphicData>
            </a:graphic>
          </wp:inline>
        </w:drawing>
      </w:r>
    </w:p>
    <w:p>
      <w:pPr>
        <w:spacing w:after="240"/>
        <w:jc w:val="center"/>
      </w:pPr>
      <w:r>
        <w:rPr>
          <w:rFonts w:ascii="Calibri" w:hAnsi="Calibri"/>
          <w:i/>
          <w:color w:val="697A8D"/>
          <w:sz w:val="17"/>
        </w:rPr>
        <w:t>Panel 1: the OCR transcription, with its positions preserved.</w:t>
      </w:r>
    </w:p>
    <w:tbl>
      <w:tblPr>
        <w:tblW w:type="auto" w:w="0"/>
        <w:jc w:val="center"/>
        <w:tblLook w:firstColumn="1" w:firstRow="1" w:lastColumn="0" w:lastRow="0" w:noHBand="0" w:noVBand="1" w:val="04A0"/>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Pr>
      <w:tblGrid>
        <w:gridCol w:w="3216"/>
        <w:gridCol w:w="3216"/>
        <w:gridCol w:w="3216"/>
      </w:tblGrid>
      <w:tr>
        <w:tc>
          <w:tcPr>
            <w:tcW w:type="dxa" w:w="1544"/>
            <w:shd w:val="clear" w:color="auto" w:fill="0E2338"/>
          </w:tcPr>
          <w:p>
            <w:pPr>
              <w:spacing w:after="40"/>
            </w:pPr>
            <w:r/>
            <w:r>
              <w:rPr>
                <w:rFonts w:ascii="Calibri" w:hAnsi="Calibri"/>
                <w:b/>
                <w:color w:val="FFFFFF"/>
                <w:sz w:val="16"/>
              </w:rPr>
              <w:t>FILE</w:t>
            </w:r>
          </w:p>
        </w:tc>
        <w:tc>
          <w:tcPr>
            <w:tcW w:type="dxa" w:w="6561"/>
            <w:shd w:val="clear" w:color="auto" w:fill="0E2338"/>
          </w:tcPr>
          <w:p>
            <w:pPr>
              <w:spacing w:after="40"/>
            </w:pPr>
            <w:r/>
            <w:r>
              <w:rPr>
                <w:rFonts w:ascii="Calibri" w:hAnsi="Calibri"/>
                <w:b/>
                <w:color w:val="FFFFFF"/>
                <w:sz w:val="16"/>
              </w:rPr>
              <w:t>WHAT IS IN IT</w:t>
            </w:r>
          </w:p>
        </w:tc>
        <w:tc>
          <w:tcPr>
            <w:tcW w:type="dxa" w:w="1544"/>
            <w:shd w:val="clear" w:color="auto" w:fill="0E2338"/>
          </w:tcPr>
          <w:p>
            <w:pPr>
              <w:spacing w:after="40"/>
            </w:pPr>
            <w:r/>
            <w:r>
              <w:rPr>
                <w:rFonts w:ascii="Calibri" w:hAnsi="Calibri"/>
                <w:b/>
                <w:color w:val="FFFFFF"/>
                <w:sz w:val="16"/>
              </w:rPr>
              <w:t>SIZE</w:t>
            </w:r>
          </w:p>
        </w:tc>
      </w:tr>
      <w:tr>
        <w:tc>
          <w:tcPr>
            <w:tcW w:type="dxa" w:w="1544"/>
          </w:tcPr>
          <w:p>
            <w:pPr>
              <w:spacing w:after="40"/>
            </w:pPr>
            <w:r>
              <w:rPr>
                <w:sz w:val="18"/>
              </w:rPr>
            </w:r>
            <w:r>
              <w:rPr>
                <w:rFonts w:ascii="Consolas" w:hAnsi="Consolas"/>
                <w:color w:val="1F62A8"/>
                <w:sz w:val="16"/>
              </w:rPr>
              <w:t>theme.py</w:t>
            </w:r>
          </w:p>
        </w:tc>
        <w:tc>
          <w:tcPr>
            <w:tcW w:type="dxa" w:w="6561"/>
          </w:tcPr>
          <w:p>
            <w:pPr>
              <w:spacing w:after="40"/>
            </w:pPr>
            <w:r>
              <w:rPr>
                <w:sz w:val="18"/>
              </w:rPr>
            </w:r>
            <w:r>
              <w:rPr>
                <w:b w:val="0"/>
                <w:sz w:val="18"/>
              </w:rPr>
              <w:t>The palette, the resolved fonts and every ttk style. One vocabulary of colour — the status colours used by the stage badges are the same ones the step rows use.</w:t>
            </w:r>
          </w:p>
        </w:tc>
        <w:tc>
          <w:tcPr>
            <w:tcW w:type="dxa" w:w="1544"/>
          </w:tcPr>
          <w:p>
            <w:pPr>
              <w:spacing w:after="40"/>
            </w:pPr>
            <w:r>
              <w:rPr>
                <w:sz w:val="18"/>
              </w:rPr>
            </w:r>
            <w:r>
              <w:rPr>
                <w:b w:val="0"/>
                <w:sz w:val="18"/>
              </w:rPr>
              <w:t>173 lines</w:t>
            </w:r>
          </w:p>
        </w:tc>
      </w:tr>
      <w:tr>
        <w:tc>
          <w:tcPr>
            <w:tcW w:type="dxa" w:w="1544"/>
            <w:shd w:val="clear" w:color="auto" w:fill="F2F6FA"/>
          </w:tcPr>
          <w:p>
            <w:pPr>
              <w:spacing w:after="40"/>
            </w:pPr>
            <w:r>
              <w:rPr>
                <w:sz w:val="18"/>
              </w:rPr>
            </w:r>
            <w:r>
              <w:rPr>
                <w:rFonts w:ascii="Consolas" w:hAnsi="Consolas"/>
                <w:color w:val="1F62A8"/>
                <w:sz w:val="16"/>
              </w:rPr>
              <w:t>widgets.py</w:t>
            </w:r>
          </w:p>
        </w:tc>
        <w:tc>
          <w:tcPr>
            <w:tcW w:type="dxa" w:w="6561"/>
            <w:shd w:val="clear" w:color="auto" w:fill="F2F6FA"/>
          </w:tcPr>
          <w:p>
            <w:pPr>
              <w:spacing w:after="40"/>
            </w:pPr>
            <w:r>
              <w:rPr>
                <w:sz w:val="18"/>
              </w:rPr>
            </w:r>
            <w:r>
              <w:rPr>
                <w:b w:val="0"/>
                <w:sz w:val="18"/>
              </w:rPr>
              <w:t xml:space="preserve">The composites Tkinter does not have: </w:t>
            </w:r>
            <w:r>
              <w:rPr>
                <w:rFonts w:ascii="Consolas" w:hAnsi="Consolas"/>
                <w:color w:val="1F62A8"/>
                <w:sz w:val="16"/>
              </w:rPr>
              <w:t>Card</w:t>
            </w:r>
            <w:r>
              <w:rPr>
                <w:b w:val="0"/>
                <w:sz w:val="18"/>
              </w:rPr>
              <w:t xml:space="preserve">, </w:t>
            </w:r>
            <w:r>
              <w:rPr>
                <w:rFonts w:ascii="Consolas" w:hAnsi="Consolas"/>
                <w:color w:val="1F62A8"/>
                <w:sz w:val="16"/>
              </w:rPr>
              <w:t>Chip</w:t>
            </w:r>
            <w:r>
              <w:rPr>
                <w:b w:val="0"/>
                <w:sz w:val="18"/>
              </w:rPr>
              <w:t xml:space="preserve">, </w:t>
            </w:r>
            <w:r>
              <w:rPr>
                <w:rFonts w:ascii="Consolas" w:hAnsi="Consolas"/>
                <w:color w:val="1F62A8"/>
                <w:sz w:val="16"/>
              </w:rPr>
              <w:t>StageItem</w:t>
            </w:r>
            <w:r>
              <w:rPr>
                <w:b w:val="0"/>
                <w:sz w:val="18"/>
              </w:rPr>
              <w:t xml:space="preserve">, </w:t>
            </w:r>
            <w:r>
              <w:rPr>
                <w:rFonts w:ascii="Consolas" w:hAnsi="Consolas"/>
                <w:color w:val="1F62A8"/>
                <w:sz w:val="16"/>
              </w:rPr>
              <w:t>MonoPanel</w:t>
            </w:r>
            <w:r>
              <w:rPr>
                <w:b w:val="0"/>
                <w:sz w:val="18"/>
              </w:rPr>
              <w:t xml:space="preserve">, </w:t>
            </w:r>
            <w:r>
              <w:rPr>
                <w:rFonts w:ascii="Consolas" w:hAnsi="Consolas"/>
                <w:color w:val="1F62A8"/>
                <w:sz w:val="16"/>
              </w:rPr>
              <w:t>Metric</w:t>
            </w:r>
            <w:r>
              <w:rPr>
                <w:b w:val="0"/>
                <w:sz w:val="18"/>
              </w:rPr>
              <w:t>.</w:t>
            </w:r>
          </w:p>
        </w:tc>
        <w:tc>
          <w:tcPr>
            <w:tcW w:type="dxa" w:w="1544"/>
            <w:shd w:val="clear" w:color="auto" w:fill="F2F6FA"/>
          </w:tcPr>
          <w:p>
            <w:pPr>
              <w:spacing w:after="40"/>
            </w:pPr>
            <w:r>
              <w:rPr>
                <w:sz w:val="18"/>
              </w:rPr>
            </w:r>
            <w:r>
              <w:rPr>
                <w:b w:val="0"/>
                <w:sz w:val="18"/>
              </w:rPr>
              <w:t>175 lines</w:t>
            </w:r>
          </w:p>
        </w:tc>
      </w:tr>
      <w:tr>
        <w:tc>
          <w:tcPr>
            <w:tcW w:type="dxa" w:w="1544"/>
          </w:tcPr>
          <w:p>
            <w:pPr>
              <w:spacing w:after="40"/>
            </w:pPr>
            <w:r>
              <w:rPr>
                <w:sz w:val="18"/>
              </w:rPr>
            </w:r>
            <w:r>
              <w:rPr>
                <w:rFonts w:ascii="Consolas" w:hAnsi="Consolas"/>
                <w:color w:val="1F62A8"/>
                <w:sz w:val="16"/>
              </w:rPr>
              <w:t>app.py</w:t>
            </w:r>
          </w:p>
        </w:tc>
        <w:tc>
          <w:tcPr>
            <w:tcW w:type="dxa" w:w="6561"/>
          </w:tcPr>
          <w:p>
            <w:pPr>
              <w:spacing w:after="40"/>
            </w:pPr>
            <w:r>
              <w:rPr>
                <w:sz w:val="18"/>
              </w:rPr>
            </w:r>
            <w:r>
              <w:rPr>
                <w:b w:val="0"/>
                <w:sz w:val="18"/>
              </w:rPr>
              <w:t xml:space="preserve">The window, the three panels, the worker bodies and </w:t>
            </w:r>
            <w:r>
              <w:rPr>
                <w:rFonts w:ascii="Consolas" w:hAnsi="Consolas"/>
                <w:color w:val="1F62A8"/>
                <w:sz w:val="16"/>
              </w:rPr>
              <w:t>_pump</w:t>
            </w:r>
            <w:r>
              <w:rPr>
                <w:b w:val="0"/>
                <w:sz w:val="18"/>
              </w:rPr>
              <w:t>.</w:t>
            </w:r>
          </w:p>
        </w:tc>
        <w:tc>
          <w:tcPr>
            <w:tcW w:type="dxa" w:w="1544"/>
          </w:tcPr>
          <w:p>
            <w:pPr>
              <w:spacing w:after="40"/>
            </w:pPr>
            <w:r>
              <w:rPr>
                <w:sz w:val="18"/>
              </w:rPr>
            </w:r>
            <w:r>
              <w:rPr>
                <w:b w:val="0"/>
                <w:sz w:val="18"/>
              </w:rPr>
              <w:t>1083 lines</w:t>
            </w:r>
          </w:p>
        </w:tc>
      </w:tr>
    </w:tbl>
    <w:p>
      <w:pPr>
        <w:spacing w:after="120" w:before="0"/>
      </w:pPr>
    </w:p>
    <w:p>
      <w:pPr>
        <w:pStyle w:val="Heading2"/>
      </w:pPr>
      <w:r>
        <w:t>The three panels</w:t>
      </w:r>
    </w:p>
    <w:p>
      <w:pPr>
        <w:pStyle w:val="ListNumber"/>
        <w:spacing w:after="60"/>
      </w:pPr>
      <w:r>
        <w:rPr>
          <w:b/>
        </w:rPr>
        <w:t>Read the image.</w:t>
      </w:r>
      <w:r>
        <w:rPr>
          <w:b w:val="0"/>
        </w:rPr>
        <w:t xml:space="preserve"> </w:t>
      </w:r>
      <w:r>
        <w:rPr>
          <w:rFonts w:ascii="Consolas" w:hAnsi="Consolas"/>
          <w:color w:val="1F62A8"/>
          <w:sz w:val="19"/>
        </w:rPr>
        <w:t>extract.ocr.read_image</w:t>
      </w:r>
      <w:r>
        <w:rPr>
          <w:b w:val="0"/>
        </w:rPr>
        <w:t xml:space="preserve"> on the worker thread; the panel shows the layout-preserving transcription plus engine, word count, mean confidence and how many words fell below 0.55.</w:t>
      </w:r>
    </w:p>
    <w:p>
      <w:pPr>
        <w:pStyle w:val="ListNumber"/>
        <w:spacing w:after="60"/>
      </w:pPr>
      <w:r>
        <w:rPr>
          <w:b/>
        </w:rPr>
        <w:t>Validate with Groq.</w:t>
      </w:r>
      <w:r>
        <w:rPr>
          <w:b w:val="0"/>
        </w:rPr>
        <w:t xml:space="preserve"> </w:t>
      </w:r>
      <w:r>
        <w:rPr>
          <w:rFonts w:ascii="Consolas" w:hAnsi="Consolas"/>
          <w:color w:val="1F62A8"/>
          <w:sz w:val="19"/>
        </w:rPr>
        <w:t>llm.structure</w:t>
      </w:r>
      <w:r>
        <w:rPr>
          <w:b w:val="0"/>
        </w:rPr>
        <w:t xml:space="preserve"> → </w:t>
      </w:r>
      <w:r>
        <w:rPr>
          <w:rFonts w:ascii="Consolas" w:hAnsi="Consolas"/>
          <w:color w:val="1F62A8"/>
          <w:sz w:val="19"/>
        </w:rPr>
        <w:t>pipeline.normalise</w:t>
      </w:r>
      <w:r>
        <w:rPr>
          <w:b w:val="0"/>
        </w:rPr>
        <w:t xml:space="preserve"> → </w:t>
      </w:r>
      <w:r>
        <w:rPr>
          <w:rFonts w:ascii="Consolas" w:hAnsi="Consolas"/>
          <w:color w:val="1F62A8"/>
          <w:sz w:val="19"/>
        </w:rPr>
        <w:t>validate.reconcile(strict=False)</w:t>
      </w:r>
      <w:r>
        <w:rPr>
          <w:b w:val="0"/>
        </w:rPr>
        <w:t>. The panel shows the structured fields as a tree, the reconciliation recomputed line by line, and the corrections list.</w:t>
      </w:r>
    </w:p>
    <w:p>
      <w:pPr>
        <w:pStyle w:val="ListNumber"/>
        <w:spacing w:after="60"/>
      </w:pPr>
      <w:r>
        <w:rPr>
          <w:b/>
        </w:rPr>
        <w:t>Drive Fakturama.</w:t>
      </w:r>
      <w:r>
        <w:rPr>
          <w:b w:val="0"/>
        </w:rPr>
        <w:t xml:space="preserve"> </w:t>
      </w:r>
      <w:r>
        <w:rPr>
          <w:rFonts w:ascii="Consolas" w:hAnsi="Consolas"/>
          <w:color w:val="1F62A8"/>
          <w:sz w:val="19"/>
        </w:rPr>
        <w:t>flow.orchestrator.run_flow(..., listener=...)</w:t>
      </w:r>
      <w:r>
        <w:rPr>
          <w:b w:val="0"/>
        </w:rPr>
        <w:t xml:space="preserve">. Every </w:t>
      </w:r>
      <w:r>
        <w:rPr>
          <w:rFonts w:ascii="Consolas" w:hAnsi="Consolas"/>
          <w:color w:val="1F62A8"/>
          <w:sz w:val="19"/>
        </w:rPr>
        <w:t>step-begin</w:t>
      </w:r>
      <w:r>
        <w:rPr>
          <w:b w:val="0"/>
        </w:rPr>
        <w:t xml:space="preserve"> / </w:t>
      </w:r>
      <w:r>
        <w:rPr>
          <w:rFonts w:ascii="Consolas" w:hAnsi="Consolas"/>
          <w:color w:val="1F62A8"/>
          <w:sz w:val="19"/>
        </w:rPr>
        <w:t>step-end</w:t>
      </w:r>
      <w:r>
        <w:rPr>
          <w:b w:val="0"/>
        </w:rPr>
        <w:t xml:space="preserve"> / </w:t>
      </w:r>
      <w:r>
        <w:rPr>
          <w:rFonts w:ascii="Consolas" w:hAnsi="Consolas"/>
          <w:color w:val="1F62A8"/>
          <w:sz w:val="19"/>
        </w:rPr>
        <w:t>screenshot</w:t>
      </w:r>
      <w:r>
        <w:rPr>
          <w:b w:val="0"/>
        </w:rPr>
        <w:t xml:space="preserve"> message becomes a row, and selecting a row shows that step's screenshot and detail.</w:t>
      </w:r>
    </w:p>
    <w:p>
      <w:pPr>
        <w:pStyle w:val="Heading2"/>
      </w:pPr>
      <w:r>
        <w:t>The corrections list, and why it is not a badge</w:t>
      </w:r>
    </w:p>
    <w:p>
      <w:r>
        <w:rPr>
          <w:rFonts w:ascii="Consolas" w:hAnsi="Consolas"/>
          <w:color w:val="1F62A8"/>
          <w:sz w:val="19"/>
        </w:rPr>
        <w:t>App._corrections</w:t>
      </w:r>
      <w:r>
        <w:rPr>
          <w:b w:val="0"/>
        </w:rPr>
        <w:t xml:space="preserve"> normalises the whole OCR reading into one string and asks, of every extracted value, whether it appears there character for character. The ones that do not are what the model contributed — and they are exactly what a reviewer should be shown.</w:t>
      </w:r>
    </w:p>
    <w:p>
      <w:r>
        <w:rPr>
          <w:b w:val="0"/>
          <w:color w:val="697A8D"/>
        </w:rPr>
        <w:t xml:space="preserve">On the sample document the list comes back </w:t>
      </w:r>
      <w:r>
        <w:rPr>
          <w:b/>
          <w:color w:val="697A8D"/>
        </w:rPr>
        <w:t>empty</w:t>
      </w:r>
      <w:r>
        <w:rPr>
          <w:b w:val="0"/>
          <w:color w:val="697A8D"/>
        </w:rPr>
        <w:t xml:space="preserve">, and that is informative rather than dull. The OCR reads the e-mail as </w:t>
      </w:r>
      <w:r>
        <w:rPr>
          <w:rFonts w:ascii="Consolas" w:hAnsi="Consolas"/>
          <w:color w:val="697A8D"/>
          <w:sz w:val="19"/>
        </w:rPr>
        <w:t>martaklein@example.test</w:t>
      </w:r>
      <w:r>
        <w:rPr>
          <w:b w:val="0"/>
          <w:color w:val="697A8D"/>
        </w:rPr>
        <w:t xml:space="preserve"> — the dot between the given and family name is a few pixels and falls below the detector's threshold — and the model, told never to invent or repair a value, returns exactly that. The empty list is how a reviewer can see that the model added nothing at all: no silent fix to the e-mail, and equally no silent fix to a total.</w:t>
      </w:r>
    </w:p>
    <w:p>
      <w:pPr>
        <w:spacing w:before="120" w:after="60"/>
        <w:jc w:val="center"/>
      </w:pPr>
      <w:r>
        <w:drawing>
          <wp:inline xmlns:a="http://schemas.openxmlformats.org/drawingml/2006/main" xmlns:pic="http://schemas.openxmlformats.org/drawingml/2006/picture">
            <wp:extent cx="5881420" cy="3117958"/>
            <wp:docPr id="5" name="Picture 5"/>
            <wp:cNvGraphicFramePr>
              <a:graphicFrameLocks noChangeAspect="1"/>
            </wp:cNvGraphicFramePr>
            <a:graphic>
              <a:graphicData uri="http://schemas.openxmlformats.org/drawingml/2006/picture">
                <pic:pic>
                  <pic:nvPicPr>
                    <pic:cNvPr id="0" name="gui-03-groq.png"/>
                    <pic:cNvPicPr/>
                  </pic:nvPicPr>
                  <pic:blipFill>
                    <a:blip r:embed="rId14"/>
                    <a:stretch>
                      <a:fillRect/>
                    </a:stretch>
                  </pic:blipFill>
                  <pic:spPr>
                    <a:xfrm>
                      <a:off x="0" y="0"/>
                      <a:ext cx="5881420" cy="3117958"/>
                    </a:xfrm>
                    <a:prstGeom prst="rect"/>
                  </pic:spPr>
                </pic:pic>
              </a:graphicData>
            </a:graphic>
          </wp:inline>
        </w:drawing>
      </w:r>
    </w:p>
    <w:p>
      <w:pPr>
        <w:spacing w:after="240"/>
        <w:jc w:val="center"/>
      </w:pPr>
      <w:r>
        <w:rPr>
          <w:rFonts w:ascii="Calibri" w:hAnsi="Calibri"/>
          <w:i/>
          <w:color w:val="697A8D"/>
          <w:sz w:val="17"/>
        </w:rPr>
        <w:t>Panel 2: fields, reconciliation, and what the model corrected.</w:t>
      </w:r>
    </w:p>
    <w:p>
      <w:r>
        <w:br w:type="page"/>
      </w:r>
    </w:p>
    <w:p>
      <w:pPr>
        <w:pStyle w:val="Heading1"/>
      </w:pPr>
      <w:r>
        <w:t>6. Driving the screen — src/f2c/ui/</w:t>
      </w:r>
    </w:p>
    <w:p>
      <w:pPr>
        <w:pStyle w:val="Heading2"/>
      </w:pPr>
      <w:r>
        <w:t>The four-tier approach to finding a control</w:t>
      </w:r>
    </w:p>
    <w:p>
      <w:pPr>
        <w:spacing w:before="120" w:after="60"/>
        <w:jc w:val="center"/>
      </w:pPr>
      <w:r>
        <w:drawing>
          <wp:inline xmlns:a="http://schemas.openxmlformats.org/drawingml/2006/main" xmlns:pic="http://schemas.openxmlformats.org/drawingml/2006/picture">
            <wp:extent cx="6126480" cy="3099707"/>
            <wp:docPr id="6" name="Picture 6"/>
            <wp:cNvGraphicFramePr>
              <a:graphicFrameLocks noChangeAspect="1"/>
            </wp:cNvGraphicFramePr>
            <a:graphic>
              <a:graphicData uri="http://schemas.openxmlformats.org/drawingml/2006/picture">
                <pic:pic>
                  <pic:nvPicPr>
                    <pic:cNvPr id="0" name="03_tiers.png"/>
                    <pic:cNvPicPr/>
                  </pic:nvPicPr>
                  <pic:blipFill>
                    <a:blip r:embed="rId15"/>
                    <a:stretch>
                      <a:fillRect/>
                    </a:stretch>
                  </pic:blipFill>
                  <pic:spPr>
                    <a:xfrm>
                      <a:off x="0" y="0"/>
                      <a:ext cx="6126480" cy="3099707"/>
                    </a:xfrm>
                    <a:prstGeom prst="rect"/>
                  </pic:spPr>
                </pic:pic>
              </a:graphicData>
            </a:graphic>
          </wp:inline>
        </w:drawing>
      </w:r>
    </w:p>
    <w:p>
      <w:pPr>
        <w:spacing w:after="240"/>
        <w:jc w:val="center"/>
      </w:pPr>
      <w:r>
        <w:rPr>
          <w:rFonts w:ascii="Calibri" w:hAnsi="Calibri"/>
          <w:i/>
          <w:color w:val="697A8D"/>
          <w:sz w:val="17"/>
        </w:rPr>
        <w:t>Tried in order; the winning tier is recorded per resolution.</w:t>
      </w:r>
    </w:p>
    <w:p>
      <w:pPr>
        <w:pStyle w:val="Heading2"/>
      </w:pPr>
      <w:r>
        <w:t>selectors.yaml — the address book of controls</w:t>
      </w:r>
    </w:p>
    <w:p>
      <w:r>
        <w:rPr>
          <w:b w:val="0"/>
        </w:rPr>
        <w:t>115 logical control names, 235 strategies. Re-grounding for a new Fakturama version is a data change, not a code change, and the file is the single place where 'what the control is called' lives.</w:t>
      </w:r>
    </w:p>
    <w:p>
      <w:pPr>
        <w:spacing w:after="40"/>
      </w:pPr>
      <w:r>
        <w:rPr>
          <w:rFonts w:ascii="Calibri" w:hAnsi="Calibri"/>
          <w:b/>
          <w:color w:val="697A8D"/>
          <w:sz w:val="16"/>
        </w:rPr>
        <w:t>two entries from selectors.yaml</w:t>
      </w:r>
    </w:p>
    <w:tbl>
      <w:tblPr>
        <w:tblW w:type="auto" w:w="0"/>
        <w:jc w:val="center"/>
        <w:tblLook w:firstColumn="1" w:firstRow="1" w:lastColumn="0" w:lastRow="0" w:noHBand="0" w:noVBand="1" w:val="04A0"/>
        <w:tblBorders>
          <w:top w:val="single" w:sz="4" w:space="0" w:color="E1E8F0"/>
          <w:left w:val="single" w:sz="4" w:space="0" w:color="E1E8F0"/>
          <w:bottom w:val="single" w:sz="4" w:space="0" w:color="E1E8F0"/>
          <w:right w:val="single" w:sz="4" w:space="0" w:color="E1E8F0"/>
          <w:insideH w:val="single" w:sz="4" w:space="0" w:color="E1E8F0"/>
          <w:insideV w:val="single" w:sz="4" w:space="0" w:color="E1E8F0"/>
        </w:tblBorders>
      </w:tblPr>
      <w:tblGrid>
        <w:gridCol w:w="9648"/>
      </w:tblGrid>
      <w:tr>
        <w:tc>
          <w:tcPr>
            <w:tcW w:type="dxa" w:w="9648"/>
            <w:shd w:val="clear" w:color="auto" w:fill="F5F7FA"/>
          </w:tcPr>
          <w:p>
            <w:pPr>
              <w:spacing w:after="0" w:line="240" w:lineRule="auto"/>
            </w:pPr>
            <w:r/>
            <w:r>
              <w:rPr>
                <w:rFonts w:ascii="Consolas" w:hAnsi="Consolas"/>
                <w:color w:val="16202C"/>
                <w:sz w:val="17"/>
              </w:rPr>
              <w:t>order.custref_field:                     # spec 1.6  (this Edit is named)</w:t>
            </w:r>
          </w:p>
          <w:p>
            <w:pPr>
              <w:spacing w:after="0" w:line="240" w:lineRule="auto"/>
            </w:pPr>
            <w:r>
              <w:rPr>
                <w:rFonts w:ascii="Consolas" w:hAnsi="Consolas"/>
                <w:color w:val="16202C"/>
                <w:sz w:val="17"/>
              </w:rPr>
              <w:t xml:space="preserve">  - {tier: uia, type: Edit, name: "Cust.Ref.", scope: order_editor}</w:t>
            </w:r>
          </w:p>
          <w:p>
            <w:pPr>
              <w:spacing w:after="0" w:line="240" w:lineRule="auto"/>
            </w:pPr>
            <w:r>
              <w:rPr>
                <w:rFonts w:ascii="Consolas" w:hAnsi="Consolas"/>
                <w:color w:val="16202C"/>
                <w:sz w:val="17"/>
              </w:rPr>
              <w:t xml:space="preserve">  - {tier: anchor, anchor_text: "Cust.Ref.", direction: right, type: Edit, scope: order_editor}</w:t>
            </w:r>
          </w:p>
          <w:p>
            <w:pPr>
              <w:spacing w:after="0" w:line="240" w:lineRule="auto"/>
            </w:pPr>
            <w:r>
              <w:rPr>
                <w:rFonts w:ascii="Consolas" w:hAnsi="Consolas"/>
                <w:color w:val="16202C"/>
                <w:sz w:val="17"/>
              </w:rPr>
            </w:r>
          </w:p>
          <w:p>
            <w:pPr>
              <w:spacing w:after="0" w:line="240" w:lineRule="auto"/>
            </w:pPr>
            <w:r>
              <w:rPr>
                <w:rFonts w:ascii="Consolas" w:hAnsi="Consolas"/>
                <w:color w:val="16202C"/>
                <w:sz w:val="17"/>
              </w:rPr>
              <w:t>order.address_select_icon:               # spec 2.1 - the UPPER icon</w:t>
            </w:r>
          </w:p>
          <w:p>
            <w:pPr>
              <w:spacing w:after="0" w:line="240" w:lineRule="auto"/>
            </w:pPr>
            <w:r>
              <w:rPr>
                <w:rFonts w:ascii="Consolas" w:hAnsi="Consolas"/>
                <w:color w:val="16202C"/>
                <w:sz w:val="17"/>
              </w:rPr>
              <w:t xml:space="preserve">  - {tier: uia, type: Image, scope: order.addresses_group, pick: topmost}</w:t>
            </w:r>
          </w:p>
          <w:p>
            <w:pPr>
              <w:spacing w:after="0" w:line="240" w:lineRule="auto"/>
            </w:pPr>
            <w:r>
              <w:rPr>
                <w:rFonts w:ascii="Consolas" w:hAnsi="Consolas"/>
                <w:color w:val="16202C"/>
                <w:sz w:val="17"/>
              </w:rPr>
              <w:t xml:space="preserve">  - {tier: template, image: "icons/select_contact.png", scope: order.addresses_group,</w:t>
            </w:r>
          </w:p>
          <w:p>
            <w:pPr>
              <w:spacing w:after="0" w:line="240" w:lineRule="auto"/>
            </w:pPr>
            <w:r>
              <w:rPr>
                <w:rFonts w:ascii="Consolas" w:hAnsi="Consolas"/>
                <w:color w:val="16202C"/>
                <w:sz w:val="17"/>
              </w:rPr>
              <w:t xml:space="preserve">     pick: topmost, threshold: 0.86}</w:t>
            </w:r>
          </w:p>
        </w:tc>
      </w:tr>
    </w:tbl>
    <w:p>
      <w:pPr>
        <w:spacing w:after="120" w:before="0"/>
      </w:pPr>
    </w:p>
    <w:p>
      <w:r>
        <w:rPr>
          <w:b w:val="0"/>
        </w:rPr>
        <w:t xml:space="preserve">Scopes are themselves logical names, so a control can be declared relative to a container that is itself resolved by four tiers. </w:t>
      </w:r>
      <w:r>
        <w:rPr>
          <w:rFonts w:ascii="Consolas" w:hAnsi="Consolas"/>
          <w:color w:val="1F62A8"/>
          <w:sz w:val="19"/>
        </w:rPr>
        <w:t>tests/test_selectors.py</w:t>
      </w:r>
      <w:r>
        <w:rPr>
          <w:b w:val="0"/>
        </w:rPr>
        <w:t xml:space="preserve"> proves that every name the flow uses exists, that every scope resolves, and that a pixel tier is never a control's first strategy.</w:t>
      </w:r>
    </w:p>
    <w:p>
      <w:pPr>
        <w:pStyle w:val="Heading2"/>
      </w:pPr>
      <w:r>
        <w:t>resolver.py — the engine that does the finding</w:t>
      </w:r>
    </w:p>
    <w:p>
      <w:pPr>
        <w:pStyle w:val="Heading3"/>
      </w:pPr>
      <w:r>
        <w:t>Special abilities it grew, each for a real reason</w:t>
      </w:r>
    </w:p>
    <w:p>
      <w:pPr>
        <w:pStyle w:val="ListBullet"/>
        <w:spacing w:after="60"/>
      </w:pPr>
      <w:r>
        <w:rPr>
          <w:b/>
        </w:rPr>
        <w:t>`{order_number}` placeholders.</w:t>
      </w:r>
      <w:r>
        <w:rPr>
          <w:b w:val="0"/>
        </w:rPr>
        <w:t xml:space="preserve"> Fakturama renames a document editor when it is saved: </w:t>
      </w:r>
      <w:r>
        <w:rPr>
          <w:rFonts w:ascii="Consolas" w:hAnsi="Consolas"/>
          <w:color w:val="1F62A8"/>
          <w:sz w:val="19"/>
        </w:rPr>
        <w:t>New Order</w:t>
      </w:r>
      <w:r>
        <w:rPr>
          <w:b w:val="0"/>
        </w:rPr>
        <w:t xml:space="preserve"> becomes </w:t>
      </w:r>
      <w:r>
        <w:rPr>
          <w:rFonts w:ascii="Consolas" w:hAnsi="Consolas"/>
          <w:color w:val="1F62A8"/>
          <w:sz w:val="19"/>
        </w:rPr>
        <w:t>PO000001</w:t>
      </w:r>
      <w:r>
        <w:rPr>
          <w:b w:val="0"/>
        </w:rPr>
        <w:t xml:space="preserve">. Every selector that identifies the editor by name therefore stops matching at the exact moment the Order starts to exist. </w:t>
      </w:r>
      <w:r>
        <w:rPr>
          <w:rFonts w:ascii="Consolas" w:hAnsi="Consolas"/>
          <w:color w:val="1F62A8"/>
          <w:sz w:val="19"/>
        </w:rPr>
        <w:t>Ctx.remember</w:t>
      </w:r>
      <w:r>
        <w:rPr>
          <w:b w:val="0"/>
        </w:rPr>
        <w:t xml:space="preserve"> puts the number — read from the form in step 1.4 — into </w:t>
      </w:r>
      <w:r>
        <w:rPr>
          <w:rFonts w:ascii="Consolas" w:hAnsi="Consolas"/>
          <w:color w:val="1F62A8"/>
          <w:sz w:val="19"/>
        </w:rPr>
        <w:t>Resolver.values</w:t>
      </w:r>
      <w:r>
        <w:rPr>
          <w:b w:val="0"/>
        </w:rPr>
        <w:t xml:space="preserve">, and a strategy whose placeholder is not yet known is </w:t>
      </w:r>
      <w:r>
        <w:rPr>
          <w:b/>
        </w:rPr>
        <w:t>dropped</w:t>
      </w:r>
      <w:r>
        <w:rPr>
          <w:b w:val="0"/>
        </w:rPr>
        <w:t xml:space="preserve"> rather than matched as an empty name.</w:t>
      </w:r>
    </w:p>
    <w:p>
      <w:pPr>
        <w:pStyle w:val="ListBullet"/>
        <w:spacing w:after="60"/>
      </w:pPr>
      <w:r>
        <w:rPr>
          <w:b/>
        </w:rPr>
        <w:t>A scope cache with an on-screen check.</w:t>
      </w:r>
      <w:r>
        <w:rPr>
          <w:b w:val="0"/>
        </w:rPr>
        <w:t xml:space="preserve"> Resolving a container is expensive, so it is cached — but a container that has since been parked (an editor that is no longer the active tab) must not keep serving its children, or writes go into a window nobody can see.</w:t>
      </w:r>
    </w:p>
    <w:p>
      <w:pPr>
        <w:pStyle w:val="ListBullet"/>
        <w:spacing w:after="60"/>
      </w:pPr>
      <w:r>
        <w:rPr>
          <w:b/>
        </w:rPr>
        <w:t>A short timeout when resolving a scope.</w:t>
      </w:r>
      <w:r>
        <w:rPr>
          <w:b w:val="0"/>
        </w:rPr>
        <w:t xml:space="preserve"> A scope is resolved inside the caller's own polling loop, so a full-length wait there would spend the entire budget inside a single poll. One run timed out 'after 20.0s (1 polls)' — it never got a second look at a dialog that was merely slow.</w:t>
      </w:r>
    </w:p>
    <w:p>
      <w:pPr>
        <w:pStyle w:val="ListBullet"/>
        <w:spacing w:after="60"/>
      </w:pPr>
      <w:r>
        <w:rPr>
          <w:b/>
        </w:rPr>
        <w:t>`pick:`</w:t>
      </w:r>
      <w:r>
        <w:rPr>
          <w:b w:val="0"/>
        </w:rPr>
        <w:t xml:space="preserve"> — </w:t>
      </w:r>
      <w:r>
        <w:rPr>
          <w:rFonts w:ascii="Consolas" w:hAnsi="Consolas"/>
          <w:color w:val="1F62A8"/>
          <w:sz w:val="19"/>
        </w:rPr>
        <w:t>topmost</w:t>
      </w:r>
      <w:r>
        <w:rPr>
          <w:b w:val="0"/>
        </w:rPr>
        <w:t xml:space="preserve">, </w:t>
      </w:r>
      <w:r>
        <w:rPr>
          <w:rFonts w:ascii="Consolas" w:hAnsi="Consolas"/>
          <w:color w:val="1F62A8"/>
          <w:sz w:val="19"/>
        </w:rPr>
        <w:t>bottommost</w:t>
      </w:r>
      <w:r>
        <w:rPr>
          <w:b w:val="0"/>
        </w:rPr>
        <w:t xml:space="preserve">, </w:t>
      </w:r>
      <w:r>
        <w:rPr>
          <w:rFonts w:ascii="Consolas" w:hAnsi="Consolas"/>
          <w:color w:val="1F62A8"/>
          <w:sz w:val="19"/>
        </w:rPr>
        <w:t>largest</w:t>
      </w:r>
      <w:r>
        <w:rPr>
          <w:b w:val="0"/>
        </w:rPr>
        <w:t xml:space="preserve">, </w:t>
      </w:r>
      <w:r>
        <w:rPr>
          <w:rFonts w:ascii="Consolas" w:hAnsi="Consolas"/>
          <w:color w:val="1F62A8"/>
          <w:sz w:val="19"/>
        </w:rPr>
        <w:t>smallest</w:t>
      </w:r>
      <w:r>
        <w:rPr>
          <w:b w:val="0"/>
        </w:rPr>
        <w:t>. This is how the spec's 'upper icon, not the lower green +' is expressed without a coordinate.</w:t>
      </w:r>
    </w:p>
    <w:p>
      <w:pPr>
        <w:pStyle w:val="ListBullet"/>
        <w:spacing w:after="60"/>
      </w:pPr>
      <w:r>
        <w:rPr>
          <w:b/>
        </w:rPr>
        <w:t>Tier statistics.</w:t>
      </w:r>
      <w:r>
        <w:rPr>
          <w:b w:val="0"/>
        </w:rPr>
        <w:t xml:space="preserve"> Every resolution records which tier won, and the counts go into the run report: uia 237, anchor 53.</w:t>
      </w:r>
    </w:p>
    <w:p>
      <w:pPr>
        <w:pStyle w:val="Heading2"/>
      </w:pPr>
      <w:r>
        <w:t>uia.py — the wrapper around Windows automation</w:t>
      </w:r>
    </w:p>
    <w:p>
      <w:pPr>
        <w:pStyle w:val="Heading3"/>
      </w:pPr>
      <w:r>
        <w:t>The most important thing in this file</w:t>
      </w:r>
    </w:p>
    <w:p>
      <w:r>
        <w:rPr>
          <w:rFonts w:ascii="Consolas" w:hAnsi="Consolas"/>
          <w:color w:val="1F62A8"/>
          <w:sz w:val="19"/>
        </w:rPr>
        <w:t>PARKED_COORDINATE</w:t>
      </w:r>
      <w:r>
        <w:rPr>
          <w:b w:val="0"/>
        </w:rPr>
        <w:t>. Eclipse does not destroy the widgets of a background editor — it moves them off-screen, to a large negative coordinate, and they keep answering UIA queries perfectly happily. An automation that does not know this will read from and type into an editor that is not on screen, and every write will silently do nothing.</w:t>
      </w:r>
    </w:p>
    <w:p>
      <w:r>
        <w:rPr>
          <w:b w:val="0"/>
        </w:rPr>
        <w:t xml:space="preserve">So </w:t>
      </w:r>
      <w:r>
        <w:rPr>
          <w:rFonts w:ascii="Consolas" w:hAnsi="Consolas"/>
          <w:color w:val="1F62A8"/>
          <w:sz w:val="19"/>
        </w:rPr>
        <w:t>Element.on_screen</w:t>
      </w:r>
      <w:r>
        <w:rPr>
          <w:b w:val="0"/>
        </w:rPr>
        <w:t xml:space="preserve"> treats a parked rectangle as not-on-screen, and the resolver refuses to return a parked control unless a strategy explicitly asks for one. That single rule is what makes </w:t>
      </w:r>
      <w:r>
        <w:rPr>
          <w:rFonts w:ascii="Consolas" w:hAnsi="Consolas"/>
          <w:color w:val="1F62A8"/>
          <w:sz w:val="19"/>
        </w:rPr>
        <w:t>Ctx._activate</w:t>
      </w:r>
      <w:r>
        <w:rPr>
          <w:b w:val="0"/>
        </w:rPr>
        <w:t xml:space="preserve"> able to </w:t>
      </w:r>
      <w:r>
        <w:rPr>
          <w:i/>
        </w:rPr>
        <w:t>prove</w:t>
      </w:r>
      <w:r>
        <w:rPr>
          <w:b w:val="0"/>
        </w:rPr>
        <w:t xml:space="preserve"> an editor came to the front: resolving anything inside it is the proof.</w:t>
      </w:r>
    </w:p>
    <w:p>
      <w:r>
        <w:rPr>
          <w:rFonts w:ascii="Consolas" w:hAnsi="Consolas"/>
          <w:color w:val="697A8D"/>
          <w:sz w:val="19"/>
        </w:rPr>
        <w:t>text_of()</w:t>
      </w:r>
      <w:r>
        <w:rPr>
          <w:b w:val="0"/>
          <w:color w:val="697A8D"/>
        </w:rPr>
        <w:t xml:space="preserve"> is the other workhorse. An SWT </w:t>
      </w:r>
      <w:r>
        <w:rPr>
          <w:rFonts w:ascii="Consolas" w:hAnsi="Consolas"/>
          <w:color w:val="697A8D"/>
          <w:sz w:val="19"/>
        </w:rPr>
        <w:t>Text</w:t>
      </w:r>
      <w:r>
        <w:rPr>
          <w:b w:val="0"/>
          <w:color w:val="697A8D"/>
        </w:rPr>
        <w:t xml:space="preserve"> widget's value is often reachable only through </w:t>
      </w:r>
      <w:r>
        <w:rPr>
          <w:rFonts w:ascii="Consolas" w:hAnsi="Consolas"/>
          <w:color w:val="697A8D"/>
          <w:sz w:val="19"/>
        </w:rPr>
        <w:t>LegacyIAccessiblePattern</w:t>
      </w:r>
      <w:r>
        <w:rPr>
          <w:b w:val="0"/>
          <w:color w:val="697A8D"/>
        </w:rPr>
        <w:t xml:space="preserve">, not </w:t>
      </w:r>
      <w:r>
        <w:rPr>
          <w:rFonts w:ascii="Consolas" w:hAnsi="Consolas"/>
          <w:color w:val="697A8D"/>
          <w:sz w:val="19"/>
        </w:rPr>
        <w:t>ValuePattern</w:t>
      </w:r>
      <w:r>
        <w:rPr>
          <w:b w:val="0"/>
          <w:color w:val="697A8D"/>
        </w:rPr>
        <w:t>, so it tries every route in order.</w:t>
      </w:r>
    </w:p>
    <w:p>
      <w:pPr>
        <w:pStyle w:val="Heading2"/>
      </w:pPr>
      <w:r>
        <w:t>waits.py — never sleep, always wait for a condition</w:t>
      </w:r>
    </w:p>
    <w:p>
      <w:r>
        <w:rPr>
          <w:b w:val="0"/>
        </w:rPr>
        <w:t xml:space="preserve">There is no </w:t>
      </w:r>
      <w:r>
        <w:rPr>
          <w:rFonts w:ascii="Consolas" w:hAnsi="Consolas"/>
          <w:color w:val="1F62A8"/>
          <w:sz w:val="19"/>
        </w:rPr>
        <w:t>sleep(2)</w:t>
      </w:r>
      <w:r>
        <w:rPr>
          <w:b w:val="0"/>
        </w:rPr>
        <w:t xml:space="preserve"> anywhere in the package. </w:t>
      </w:r>
      <w:r>
        <w:rPr>
          <w:rFonts w:ascii="Consolas" w:hAnsi="Consolas"/>
          <w:color w:val="1F62A8"/>
          <w:sz w:val="19"/>
        </w:rPr>
        <w:t>wait_until</w:t>
      </w:r>
      <w:r>
        <w:rPr>
          <w:b w:val="0"/>
        </w:rPr>
        <w:t xml:space="preserve"> polls a predicate against a ceiling; </w:t>
      </w:r>
      <w:r>
        <w:rPr>
          <w:rFonts w:ascii="Consolas" w:hAnsi="Consolas"/>
          <w:color w:val="1F62A8"/>
          <w:sz w:val="19"/>
        </w:rPr>
        <w:t>wait_stable</w:t>
      </w:r>
      <w:r>
        <w:rPr>
          <w:b w:val="0"/>
        </w:rPr>
        <w:t xml:space="preserve"> waits for a list to return the same signature twice, which is how 'wait for the results to stabilise' in spec 2.2 is implemented; </w:t>
      </w:r>
      <w:r>
        <w:rPr>
          <w:rFonts w:ascii="Consolas" w:hAnsi="Consolas"/>
          <w:color w:val="1F62A8"/>
          <w:sz w:val="19"/>
        </w:rPr>
        <w:t>wait_gone</w:t>
      </w:r>
      <w:r>
        <w:rPr>
          <w:b w:val="0"/>
        </w:rPr>
        <w:t xml:space="preserve"> waits for a dialog to close.</w:t>
      </w:r>
    </w:p>
    <w:p>
      <w:pPr>
        <w:pStyle w:val="Heading2"/>
      </w:pPr>
      <w:r>
        <w:t>vision_locator.py — pixels, but only inside a known box</w:t>
      </w:r>
    </w:p>
    <w:p>
      <w:r>
        <w:rPr>
          <w:b w:val="0"/>
        </w:rPr>
        <w:t xml:space="preserve">Every function takes a </w:t>
      </w:r>
      <w:r>
        <w:rPr>
          <w:rFonts w:ascii="Consolas" w:hAnsi="Consolas"/>
          <w:color w:val="1F62A8"/>
          <w:sz w:val="19"/>
        </w:rPr>
        <w:t>Rect</w:t>
      </w:r>
      <w:r>
        <w:rPr>
          <w:b w:val="0"/>
        </w:rPr>
        <w:t xml:space="preserve"> that came from a UIA element and returns </w:t>
      </w:r>
      <w:r>
        <w:rPr>
          <w:rFonts w:ascii="Consolas" w:hAnsi="Consolas"/>
          <w:color w:val="1F62A8"/>
          <w:sz w:val="19"/>
        </w:rPr>
        <w:t>Rect</w:t>
      </w:r>
      <w:r>
        <w:rPr>
          <w:b w:val="0"/>
        </w:rPr>
        <w:t>s in screen coordinates. Nothing here knows a constant screen position: the search region is always resolved at run time from the accessibility tree, and offsets are always relative to it. That is what satisfies 'no hardcoded coordinates, no fixed UI layout' while still being able to reach a canvas with no accessibility children.</w:t>
      </w:r>
    </w:p>
    <w:p>
      <w:pPr>
        <w:pStyle w:val="Heading2"/>
      </w:pPr>
      <w:r>
        <w:t>grid.py — reading and writing table-like controls</w:t>
      </w:r>
    </w:p>
    <w:p>
      <w:r>
        <w:rPr>
          <w:b w:val="0"/>
        </w:rPr>
        <w:t>Two very different situations share this file.</w:t>
      </w:r>
    </w:p>
    <w:p>
      <w:pPr>
        <w:pStyle w:val="ListBullet"/>
        <w:spacing w:after="60"/>
      </w:pPr>
      <w:r>
        <w:rPr>
          <w:rFonts w:ascii="Consolas" w:hAnsi="Consolas"/>
          <w:color w:val="1F62A8"/>
          <w:sz w:val="19"/>
        </w:rPr>
        <w:t>read_uia_rows</w:t>
      </w:r>
      <w:r>
        <w:rPr>
          <w:b w:val="0"/>
        </w:rPr>
        <w:t xml:space="preserve"> handles the </w:t>
      </w:r>
      <w:r>
        <w:rPr>
          <w:b/>
        </w:rPr>
        <w:t>dialog</w:t>
      </w:r>
      <w:r>
        <w:rPr>
          <w:b w:val="0"/>
        </w:rPr>
        <w:t xml:space="preserve"> lists, which are SWT </w:t>
      </w:r>
      <w:r>
        <w:rPr>
          <w:rFonts w:ascii="Consolas" w:hAnsi="Consolas"/>
          <w:color w:val="1F62A8"/>
          <w:sz w:val="19"/>
        </w:rPr>
        <w:t>Table</w:t>
      </w:r>
      <w:r>
        <w:rPr>
          <w:b w:val="0"/>
        </w:rPr>
        <w:t xml:space="preserve"> widgets backed by native Win32 list-views. UIA sees real rows and cells, so they are read semantically.</w:t>
      </w:r>
    </w:p>
    <w:p>
      <w:pPr>
        <w:pStyle w:val="ListBullet"/>
        <w:spacing w:after="60"/>
      </w:pPr>
      <w:r>
        <w:rPr>
          <w:rFonts w:ascii="Consolas" w:hAnsi="Consolas"/>
          <w:color w:val="1F62A8"/>
          <w:sz w:val="19"/>
        </w:rPr>
        <w:t>CanvasGrid</w:t>
      </w:r>
      <w:r>
        <w:rPr>
          <w:b w:val="0"/>
        </w:rPr>
        <w:t xml:space="preserve"> handles the </w:t>
      </w:r>
      <w:r>
        <w:rPr>
          <w:b/>
        </w:rPr>
        <w:t>item grid</w:t>
      </w:r>
      <w:r>
        <w:rPr>
          <w:b w:val="0"/>
        </w:rPr>
        <w:t xml:space="preserve"> in the document editor, which is a custom-drawn NatTable: a single </w:t>
      </w:r>
      <w:r>
        <w:rPr>
          <w:rFonts w:ascii="Consolas" w:hAnsi="Consolas"/>
          <w:color w:val="1F62A8"/>
          <w:sz w:val="19"/>
        </w:rPr>
        <w:t>Canvas</w:t>
      </w:r>
      <w:r>
        <w:rPr>
          <w:b w:val="0"/>
        </w:rPr>
        <w:t xml:space="preserve"> with no accessibility children. The table is reconstructed geometrically from the control's own rendered rulings (preferred) or from clustered OCR text (fallback), and cells are addressed by </w:t>
      </w:r>
      <w:r>
        <w:rPr>
          <w:rFonts w:ascii="Consolas" w:hAnsi="Consolas"/>
          <w:color w:val="1F62A8"/>
          <w:sz w:val="19"/>
        </w:rPr>
        <w:t>(row, column)</w:t>
      </w:r>
      <w:r>
        <w:rPr>
          <w:b w:val="0"/>
        </w:rPr>
        <w:t xml:space="preserve"> in coordinates derived at run time from the canvas rectangle.</w:t>
      </w:r>
    </w:p>
    <w:p>
      <w:pPr>
        <w:spacing w:before="120" w:after="160"/>
        <w:ind w:left="86"/>
        <w:shd w:val="clear" w:color="auto" w:fill="FAFBFD"/>
        <w:pBdr>
          <w:left w:val="single" w:sz="18" w:space="8" w:color="17864A"/>
        </w:pBdr>
      </w:pPr>
      <w:r>
        <w:rPr>
          <w:b w:val="0"/>
        </w:rPr>
        <w:t xml:space="preserve">The way through the canvas is that </w:t>
      </w:r>
      <w:r>
        <w:rPr>
          <w:b/>
        </w:rPr>
        <w:t>clicking a cell makes the application create a real editor control for it</w:t>
      </w:r>
      <w:r>
        <w:rPr>
          <w:b w:val="0"/>
        </w:rPr>
        <w:t>, which does appear in the accessibility tree. So every value in an item line is typed into a genuine SWT control and read back from that same control — OCR is used to find the cell, never to write it or to check it.</w:t>
      </w:r>
    </w:p>
    <w:p>
      <w:pPr>
        <w:pStyle w:val="Heading2"/>
      </w:pPr>
      <w:r>
        <w:t>app.py, dpi.py</w:t>
      </w:r>
    </w:p>
    <w:p>
      <w:r>
        <w:rPr>
          <w:rFonts w:ascii="Consolas" w:hAnsi="Consolas"/>
          <w:color w:val="1F62A8"/>
          <w:sz w:val="19"/>
        </w:rPr>
        <w:t>FakturamaApp</w:t>
      </w:r>
      <w:r>
        <w:rPr>
          <w:b w:val="0"/>
        </w:rPr>
        <w:t xml:space="preserve"> launches or attaches, and identifies the window by </w:t>
      </w:r>
      <w:r>
        <w:rPr>
          <w:b/>
        </w:rPr>
        <w:t>process plus shell class</w:t>
      </w:r>
      <w:r>
        <w:rPr>
          <w:b w:val="0"/>
        </w:rPr>
        <w:t xml:space="preserve">, not by title — a File Explorer window showing a folder called </w:t>
      </w:r>
      <w:r>
        <w:rPr>
          <w:rFonts w:ascii="Consolas" w:hAnsi="Consolas"/>
          <w:color w:val="1F62A8"/>
          <w:sz w:val="19"/>
        </w:rPr>
        <w:t>fakturama-image-to-cash</w:t>
      </w:r>
      <w:r>
        <w:rPr>
          <w:b w:val="0"/>
        </w:rPr>
        <w:t xml:space="preserve"> matched a title check and produced a memorably confusing failure. </w:t>
      </w:r>
      <w:r>
        <w:rPr>
          <w:rFonts w:ascii="Consolas" w:hAnsi="Consolas"/>
          <w:color w:val="1F62A8"/>
          <w:sz w:val="19"/>
        </w:rPr>
        <w:t>normalise_window</w:t>
      </w:r>
      <w:r>
        <w:rPr>
          <w:b w:val="0"/>
        </w:rPr>
        <w:t xml:space="preserve"> restores a minimized window before grounding, because a minimized window reports an empty rectangle for every control. </w:t>
      </w:r>
      <w:r>
        <w:rPr>
          <w:rFonts w:ascii="Consolas" w:hAnsi="Consolas"/>
          <w:color w:val="1F62A8"/>
          <w:sz w:val="19"/>
        </w:rPr>
        <w:t>dpi.py</w:t>
      </w:r>
      <w:r>
        <w:rPr>
          <w:b w:val="0"/>
        </w:rPr>
        <w:t xml:space="preserve"> sets per-monitor DPI awareness before the first UIA call, or every rectangle is silently scaled.</w:t>
      </w:r>
    </w:p>
    <w:p>
      <w:r>
        <w:br w:type="page"/>
      </w:r>
    </w:p>
    <w:p>
      <w:pPr>
        <w:pStyle w:val="Heading1"/>
      </w:pPr>
      <w:r>
        <w:t>7. The business steps — src/f2c/flow/</w:t>
      </w:r>
    </w:p>
    <w:p>
      <w:pPr>
        <w:spacing w:before="120" w:after="60"/>
        <w:jc w:val="center"/>
      </w:pPr>
      <w:r>
        <w:drawing>
          <wp:inline xmlns:a="http://schemas.openxmlformats.org/drawingml/2006/main" xmlns:pic="http://schemas.openxmlformats.org/drawingml/2006/picture">
            <wp:extent cx="6126480" cy="3418244"/>
            <wp:docPr id="7" name="Picture 7"/>
            <wp:cNvGraphicFramePr>
              <a:graphicFrameLocks noChangeAspect="1"/>
            </wp:cNvGraphicFramePr>
            <a:graphic>
              <a:graphicData uri="http://schemas.openxmlformats.org/drawingml/2006/picture">
                <pic:pic>
                  <pic:nvPicPr>
                    <pic:cNvPr id="0" name="04_stages.png"/>
                    <pic:cNvPicPr/>
                  </pic:nvPicPr>
                  <pic:blipFill>
                    <a:blip r:embed="rId16"/>
                    <a:stretch>
                      <a:fillRect/>
                    </a:stretch>
                  </pic:blipFill>
                  <pic:spPr>
                    <a:xfrm>
                      <a:off x="0" y="0"/>
                      <a:ext cx="6126480" cy="3418244"/>
                    </a:xfrm>
                    <a:prstGeom prst="rect"/>
                  </pic:spPr>
                </pic:pic>
              </a:graphicData>
            </a:graphic>
          </wp:inline>
        </w:drawing>
      </w:r>
    </w:p>
    <w:p>
      <w:pPr>
        <w:spacing w:after="240"/>
        <w:jc w:val="center"/>
      </w:pPr>
      <w:r>
        <w:rPr>
          <w:rFonts w:ascii="Calibri" w:hAnsi="Calibri"/>
          <w:i/>
          <w:color w:val="697A8D"/>
          <w:sz w:val="17"/>
        </w:rPr>
        <w:t>The stages and their detours.</w:t>
      </w:r>
    </w:p>
    <w:p>
      <w:pPr>
        <w:pStyle w:val="Heading2"/>
      </w:pPr>
      <w:r>
        <w:t>context.py — the shared toolbox</w:t>
      </w:r>
    </w:p>
    <w:p>
      <w:r>
        <w:rPr>
          <w:rFonts w:ascii="Consolas" w:hAnsi="Consolas"/>
          <w:color w:val="1F62A8"/>
          <w:sz w:val="19"/>
        </w:rPr>
        <w:t>Ctx</w:t>
      </w:r>
      <w:r>
        <w:rPr>
          <w:b w:val="0"/>
        </w:rPr>
        <w:t xml:space="preserve"> holds the document, the application, the resolver and the artifacts, and exposes the small vocabulary a stage is allowed to use: </w:t>
      </w:r>
      <w:r>
        <w:rPr>
          <w:rFonts w:ascii="Consolas" w:hAnsi="Consolas"/>
          <w:color w:val="1F62A8"/>
          <w:sz w:val="19"/>
        </w:rPr>
        <w:t>el</w:t>
      </w:r>
      <w:r>
        <w:rPr>
          <w:b w:val="0"/>
        </w:rPr>
        <w:t xml:space="preserve">, </w:t>
      </w:r>
      <w:r>
        <w:rPr>
          <w:rFonts w:ascii="Consolas" w:hAnsi="Consolas"/>
          <w:color w:val="1F62A8"/>
          <w:sz w:val="19"/>
        </w:rPr>
        <w:t>maybe</w:t>
      </w:r>
      <w:r>
        <w:rPr>
          <w:b w:val="0"/>
        </w:rPr>
        <w:t xml:space="preserve">, </w:t>
      </w:r>
      <w:r>
        <w:rPr>
          <w:rFonts w:ascii="Consolas" w:hAnsi="Consolas"/>
          <w:color w:val="1F62A8"/>
          <w:sz w:val="19"/>
        </w:rPr>
        <w:t>click</w:t>
      </w:r>
      <w:r>
        <w:rPr>
          <w:b w:val="0"/>
        </w:rPr>
        <w:t xml:space="preserve">, </w:t>
      </w:r>
      <w:r>
        <w:rPr>
          <w:rFonts w:ascii="Consolas" w:hAnsi="Consolas"/>
          <w:color w:val="1F62A8"/>
          <w:sz w:val="19"/>
        </w:rPr>
        <w:t>type_into</w:t>
      </w:r>
      <w:r>
        <w:rPr>
          <w:b w:val="0"/>
        </w:rPr>
        <w:t xml:space="preserve">, </w:t>
      </w:r>
      <w:r>
        <w:rPr>
          <w:rFonts w:ascii="Consolas" w:hAnsi="Consolas"/>
          <w:color w:val="1F62A8"/>
          <w:sz w:val="19"/>
        </w:rPr>
        <w:t>select</w:t>
      </w:r>
      <w:r>
        <w:rPr>
          <w:b w:val="0"/>
        </w:rPr>
        <w:t xml:space="preserve">, </w:t>
      </w:r>
      <w:r>
        <w:rPr>
          <w:rFonts w:ascii="Consolas" w:hAnsi="Consolas"/>
          <w:color w:val="1F62A8"/>
          <w:sz w:val="19"/>
        </w:rPr>
        <w:t>expect</w:t>
      </w:r>
      <w:r>
        <w:rPr>
          <w:b w:val="0"/>
        </w:rPr>
        <w:t xml:space="preserve">, </w:t>
      </w:r>
      <w:r>
        <w:rPr>
          <w:rFonts w:ascii="Consolas" w:hAnsi="Consolas"/>
          <w:color w:val="1F62A8"/>
          <w:sz w:val="19"/>
        </w:rPr>
        <w:t>expect_contains</w:t>
      </w:r>
      <w:r>
        <w:rPr>
          <w:b w:val="0"/>
        </w:rPr>
        <w:t xml:space="preserve">, </w:t>
      </w:r>
      <w:r>
        <w:rPr>
          <w:rFonts w:ascii="Consolas" w:hAnsi="Consolas"/>
          <w:color w:val="1F62A8"/>
          <w:sz w:val="19"/>
        </w:rPr>
        <w:t>stop_for_review</w:t>
      </w:r>
      <w:r>
        <w:rPr>
          <w:b w:val="0"/>
        </w:rPr>
        <w:t xml:space="preserve">, </w:t>
      </w:r>
      <w:r>
        <w:rPr>
          <w:rFonts w:ascii="Consolas" w:hAnsi="Consolas"/>
          <w:color w:val="1F62A8"/>
          <w:sz w:val="19"/>
        </w:rPr>
        <w:t>activate_order</w:t>
      </w:r>
      <w:r>
        <w:rPr>
          <w:b w:val="0"/>
        </w:rPr>
        <w:t xml:space="preserve">, </w:t>
      </w:r>
      <w:r>
        <w:rPr>
          <w:rFonts w:ascii="Consolas" w:hAnsi="Consolas"/>
          <w:color w:val="1F62A8"/>
          <w:sz w:val="19"/>
        </w:rPr>
        <w:t>open_editor</w:t>
      </w:r>
      <w:r>
        <w:rPr>
          <w:b w:val="0"/>
        </w:rPr>
        <w:t xml:space="preserve">, </w:t>
      </w:r>
      <w:r>
        <w:rPr>
          <w:rFonts w:ascii="Consolas" w:hAnsi="Consolas"/>
          <w:color w:val="1F62A8"/>
          <w:sz w:val="19"/>
        </w:rPr>
        <w:t>save</w:t>
      </w:r>
      <w:r>
        <w:rPr>
          <w:b w:val="0"/>
        </w:rPr>
        <w:t>. Keeping the verbs here rather than letting stages talk to the resolver directly is what makes every interaction logged, screenshotted and — where it writes — read back.</w:t>
      </w:r>
    </w:p>
    <w:p>
      <w:pPr>
        <w:pStyle w:val="Heading3"/>
      </w:pPr>
      <w:r>
        <w:t>`step` versus `retried_step`</w:t>
      </w:r>
    </w:p>
    <w:p>
      <w:r>
        <w:rPr>
          <w:rFonts w:ascii="Consolas" w:hAnsi="Consolas"/>
          <w:color w:val="1F62A8"/>
          <w:sz w:val="19"/>
        </w:rPr>
        <w:t>step</w:t>
      </w:r>
      <w:r>
        <w:rPr>
          <w:b w:val="0"/>
        </w:rPr>
        <w:t xml:space="preserve"> runs a body once. </w:t>
      </w:r>
      <w:r>
        <w:rPr>
          <w:rFonts w:ascii="Consolas" w:hAnsi="Consolas"/>
          <w:color w:val="1F62A8"/>
          <w:sz w:val="19"/>
        </w:rPr>
        <w:t>retried_step</w:t>
      </w:r>
      <w:r>
        <w:rPr>
          <w:b w:val="0"/>
        </w:rPr>
        <w:t xml:space="preserve"> runs it until it works. The distinction is a safety property, not a convenience: a body may only be replayed if running it twice is indistinguishable from running it once. Setting a field, choosing from a dropdown, opening a dialog that is checked for first, reading a value back — all replayable. Anything that </w:t>
      </w:r>
      <w:r>
        <w:rPr>
          <w:b/>
        </w:rPr>
        <w:t>creates a record or presses Save</w:t>
      </w:r>
      <w:r>
        <w:rPr>
          <w:b w:val="0"/>
        </w:rPr>
        <w:t xml:space="preserve"> uses </w:t>
      </w:r>
      <w:r>
        <w:rPr>
          <w:rFonts w:ascii="Consolas" w:hAnsi="Consolas"/>
          <w:color w:val="1F62A8"/>
          <w:sz w:val="19"/>
        </w:rPr>
        <w:t>step</w:t>
      </w:r>
      <w:r>
        <w:rPr>
          <w:b w:val="0"/>
        </w:rPr>
        <w:t xml:space="preserve"> and gets exactly one attempt.</w:t>
      </w:r>
    </w:p>
    <w:p>
      <w:pPr>
        <w:pStyle w:val="Heading3"/>
      </w:pPr>
      <w:r>
        <w:t>`precondition`</w:t>
      </w:r>
    </w:p>
    <w:p>
      <w:r>
        <w:rPr>
          <w:b w:val="0"/>
        </w:rPr>
        <w:t xml:space="preserve">For the harder case: a body whose goal may already have been reached by the attempt that failed. The Product picker </w:t>
      </w:r>
      <w:r>
        <w:rPr>
          <w:b/>
        </w:rPr>
        <w:t>appends</w:t>
      </w:r>
      <w:r>
        <w:rPr>
          <w:b w:val="0"/>
        </w:rPr>
        <w:t xml:space="preserve"> an item line rather than setting one, so an attempt that selected the product and then failed on the way out had already done its job; replaying it put the same product on the Order twice. The check runs before every retry, never before the first attempt, and a true answer finishes the step.</w:t>
      </w:r>
    </w:p>
    <w:p>
      <w:pPr>
        <w:pStyle w:val="Heading3"/>
      </w:pPr>
      <w:r>
        <w:t>`_activate` — and why it proves rather than assumes</w:t>
      </w:r>
    </w:p>
    <w:p>
      <w:r>
        <w:rPr>
          <w:b w:val="0"/>
        </w:rPr>
        <w:t xml:space="preserve">Every master-data detour opens an editor on top of the Order, and the spec is explicit that the Order tab stays open and is returned to. </w:t>
      </w:r>
      <w:r>
        <w:rPr>
          <w:rFonts w:ascii="Consolas" w:hAnsi="Consolas"/>
          <w:color w:val="1F62A8"/>
          <w:sz w:val="19"/>
        </w:rPr>
        <w:t>_activate</w:t>
      </w:r>
      <w:r>
        <w:rPr>
          <w:b w:val="0"/>
        </w:rPr>
        <w:t xml:space="preserve"> clicks the tab and then </w:t>
      </w:r>
      <w:r>
        <w:rPr>
          <w:b/>
        </w:rPr>
        <w:t>resolves something inside the editor</w:t>
      </w:r>
      <w:r>
        <w:rPr>
          <w:b w:val="0"/>
        </w:rPr>
        <w:t xml:space="preserve"> as proof it arrived. Because the resolver refuses parked controls, a tab click that the platform swallowed shows up here immediately, instead of as a silent write into an invisible editor.</w:t>
      </w:r>
    </w:p>
    <w:p>
      <w:pPr>
        <w:pStyle w:val="Heading2"/>
      </w:pPr>
      <w:r>
        <w:t>formats.py — speaking the application's language</w:t>
      </w:r>
    </w:p>
    <w:p>
      <w:r>
        <w:rPr>
          <w:b w:val="0"/>
        </w:rPr>
        <w:t xml:space="preserve">Fakturama renders dates and decimals according to the JVM locale, which is not knowable ahead of time. Rather than assume, the field is </w:t>
      </w:r>
      <w:r>
        <w:rPr>
          <w:b/>
        </w:rPr>
        <w:t>read before it is written</w:t>
      </w:r>
      <w:r>
        <w:rPr>
          <w:b w:val="0"/>
        </w:rPr>
        <w:t xml:space="preserve"> and its existing content is used to pick the format. That is why </w:t>
      </w:r>
      <w:r>
        <w:rPr>
          <w:rFonts w:ascii="Consolas" w:hAnsi="Consolas"/>
          <w:color w:val="1F62A8"/>
          <w:sz w:val="19"/>
        </w:rPr>
        <w:t>order.date_field</w:t>
      </w:r>
      <w:r>
        <w:rPr>
          <w:b w:val="0"/>
        </w:rPr>
        <w:t xml:space="preserve"> is read first.</w:t>
      </w:r>
    </w:p>
    <w:p>
      <w:pPr>
        <w:pStyle w:val="Heading2"/>
      </w:pPr>
      <w:r>
        <w:t>dialogs.py — the two pickers, and the matching rules</w:t>
      </w:r>
    </w:p>
    <w:p>
      <w:r>
        <w:rPr>
          <w:b w:val="0"/>
        </w:rPr>
        <w:t>Type the query, wait for the list to stop changing, read the rows, decide. The deciding is where the care is.</w:t>
      </w:r>
    </w:p>
    <w:p>
      <w:pPr>
        <w:pStyle w:val="Heading3"/>
      </w:pPr>
      <w:r>
        <w:t>Three matching rules, each added because of a real failure</w:t>
      </w:r>
    </w:p>
    <w:p>
      <w:pPr>
        <w:pStyle w:val="ListBullet"/>
        <w:spacing w:after="60"/>
      </w:pPr>
      <w:r>
        <w:rPr>
          <w:b/>
        </w:rPr>
        <w:t>A cell may be clipped by its column.</w:t>
      </w:r>
      <w:r>
        <w:rPr>
          <w:b w:val="0"/>
        </w:rPr>
        <w:t xml:space="preserve"> A list column that is too narrow renders </w:t>
      </w:r>
      <w:r>
        <w:rPr>
          <w:rFonts w:ascii="Consolas" w:hAnsi="Consolas"/>
          <w:color w:val="1F62A8"/>
          <w:sz w:val="19"/>
        </w:rPr>
        <w:t>Northstar Office G…</w:t>
      </w:r>
      <w:r>
        <w:rPr>
          <w:b w:val="0"/>
        </w:rPr>
        <w:t>. A clipped cell is allowed to match a prefix of the expected value, but only when it is actually shorter — never as a blanket prefix rule.</w:t>
      </w:r>
    </w:p>
    <w:p>
      <w:pPr>
        <w:pStyle w:val="ListBullet"/>
        <w:spacing w:after="60"/>
      </w:pPr>
      <w:r>
        <w:rPr>
          <w:b/>
        </w:rPr>
        <w:t>`Berlin` must not match `Berlin-Mitte`.</w:t>
      </w:r>
      <w:r>
        <w:rPr>
          <w:b w:val="0"/>
        </w:rPr>
        <w:t xml:space="preserve"> The blanket prefix rule that would have allowed it is the reason the previous point is worded so carefully, and there is a test named after it.</w:t>
      </w:r>
    </w:p>
    <w:p>
      <w:pPr>
        <w:pStyle w:val="ListBullet"/>
        <w:spacing w:after="60"/>
      </w:pPr>
      <w:r>
        <w:rPr>
          <w:b/>
        </w:rPr>
        <w:t>OCR confusables are folded.</w:t>
      </w:r>
      <w:r>
        <w:rPr>
          <w:b w:val="0"/>
        </w:rPr>
        <w:t xml:space="preserve"> </w:t>
      </w:r>
      <w:r>
        <w:rPr>
          <w:rFonts w:ascii="Consolas" w:hAnsi="Consolas"/>
          <w:color w:val="1F62A8"/>
          <w:sz w:val="19"/>
        </w:rPr>
        <w:t>0</w:t>
      </w:r>
      <w:r>
        <w:rPr>
          <w:b w:val="0"/>
        </w:rPr>
        <w:t>/</w:t>
      </w:r>
      <w:r>
        <w:rPr>
          <w:rFonts w:ascii="Consolas" w:hAnsi="Consolas"/>
          <w:color w:val="1F62A8"/>
          <w:sz w:val="19"/>
        </w:rPr>
        <w:t>O</w:t>
      </w:r>
      <w:r>
        <w:rPr>
          <w:b w:val="0"/>
        </w:rPr>
        <w:t xml:space="preserve">, </w:t>
      </w:r>
      <w:r>
        <w:rPr>
          <w:rFonts w:ascii="Consolas" w:hAnsi="Consolas"/>
          <w:color w:val="1F62A8"/>
          <w:sz w:val="19"/>
        </w:rPr>
        <w:t>1</w:t>
      </w:r>
      <w:r>
        <w:rPr>
          <w:b w:val="0"/>
        </w:rPr>
        <w:t>/</w:t>
      </w:r>
      <w:r>
        <w:rPr>
          <w:rFonts w:ascii="Consolas" w:hAnsi="Consolas"/>
          <w:color w:val="1F62A8"/>
          <w:sz w:val="19"/>
        </w:rPr>
        <w:t>l</w:t>
      </w:r>
      <w:r>
        <w:rPr>
          <w:b w:val="0"/>
        </w:rPr>
        <w:t>/</w:t>
      </w:r>
      <w:r>
        <w:rPr>
          <w:rFonts w:ascii="Consolas" w:hAnsi="Consolas"/>
          <w:color w:val="1F62A8"/>
          <w:sz w:val="19"/>
        </w:rPr>
        <w:t>I</w:t>
      </w:r>
      <w:r>
        <w:rPr>
          <w:b w:val="0"/>
        </w:rPr>
        <w:t xml:space="preserve">, </w:t>
      </w:r>
      <w:r>
        <w:rPr>
          <w:rFonts w:ascii="Consolas" w:hAnsi="Consolas"/>
          <w:color w:val="1F62A8"/>
          <w:sz w:val="19"/>
        </w:rPr>
        <w:t>5</w:t>
      </w:r>
      <w:r>
        <w:rPr>
          <w:b w:val="0"/>
        </w:rPr>
        <w:t>/</w:t>
      </w:r>
      <w:r>
        <w:rPr>
          <w:rFonts w:ascii="Consolas" w:hAnsi="Consolas"/>
          <w:color w:val="1F62A8"/>
          <w:sz w:val="19"/>
        </w:rPr>
        <w:t>S</w:t>
      </w:r>
      <w:r>
        <w:rPr>
          <w:b w:val="0"/>
        </w:rPr>
        <w:t xml:space="preserve"> are folded before comparing a canvas-read cell — and a test proves the fold does not merge two distinct SKUs.</w:t>
      </w:r>
    </w:p>
    <w:p>
      <w:pPr>
        <w:pStyle w:val="Heading2"/>
      </w:pPr>
      <w:r>
        <w:t>order_header.py — Stage 1</w:t>
      </w:r>
    </w:p>
    <w:p>
      <w:r>
        <w:rPr>
          <w:b w:val="0"/>
        </w:rPr>
        <w:t xml:space="preserve">Opens the New Order, reads the proposed number and hands it to </w:t>
      </w:r>
      <w:r>
        <w:rPr>
          <w:rFonts w:ascii="Consolas" w:hAnsi="Consolas"/>
          <w:color w:val="1F62A8"/>
          <w:sz w:val="19"/>
        </w:rPr>
        <w:t>Ctx.remember</w:t>
      </w:r>
      <w:r>
        <w:rPr>
          <w:b w:val="0"/>
        </w:rPr>
        <w:t xml:space="preserve"> (this is where </w:t>
      </w:r>
      <w:r>
        <w:rPr>
          <w:rFonts w:ascii="Consolas" w:hAnsi="Consolas"/>
          <w:color w:val="1F62A8"/>
          <w:sz w:val="19"/>
        </w:rPr>
        <w:t>{order_number}</w:t>
      </w:r>
      <w:r>
        <w:rPr>
          <w:b w:val="0"/>
        </w:rPr>
        <w:t xml:space="preserve"> comes from), sets the Date and the Cust.Ref., sets the price mode to Net and leaves VAT as With VAT. The proposed No. is read and never written.</w:t>
      </w:r>
    </w:p>
    <w:p>
      <w:pPr>
        <w:pStyle w:val="Heading2"/>
      </w:pPr>
      <w:r>
        <w:t>debtor.py — Stage 2, the most involved one</w:t>
      </w:r>
    </w:p>
    <w:p>
      <w:pPr>
        <w:spacing w:before="120" w:after="60"/>
        <w:jc w:val="center"/>
      </w:pPr>
      <w:r>
        <w:drawing>
          <wp:inline xmlns:a="http://schemas.openxmlformats.org/drawingml/2006/main" xmlns:pic="http://schemas.openxmlformats.org/drawingml/2006/picture">
            <wp:extent cx="5513832" cy="3557734"/>
            <wp:docPr id="8" name="Picture 8"/>
            <wp:cNvGraphicFramePr>
              <a:graphicFrameLocks noChangeAspect="1"/>
            </wp:cNvGraphicFramePr>
            <a:graphic>
              <a:graphicData uri="http://schemas.openxmlformats.org/drawingml/2006/picture">
                <pic:pic>
                  <pic:nvPicPr>
                    <pic:cNvPr id="0" name="05_debtor.png"/>
                    <pic:cNvPicPr/>
                  </pic:nvPicPr>
                  <pic:blipFill>
                    <a:blip r:embed="rId17"/>
                    <a:stretch>
                      <a:fillRect/>
                    </a:stretch>
                  </pic:blipFill>
                  <pic:spPr>
                    <a:xfrm>
                      <a:off x="0" y="0"/>
                      <a:ext cx="5513832" cy="3557734"/>
                    </a:xfrm>
                    <a:prstGeom prst="rect"/>
                  </pic:spPr>
                </pic:pic>
              </a:graphicData>
            </a:graphic>
          </wp:inline>
        </w:drawing>
      </w:r>
    </w:p>
    <w:p>
      <w:pPr>
        <w:spacing w:after="240"/>
        <w:jc w:val="center"/>
      </w:pPr>
      <w:r>
        <w:rPr>
          <w:rFonts w:ascii="Calibri" w:hAnsi="Calibri"/>
          <w:i/>
          <w:color w:val="697A8D"/>
          <w:sz w:val="17"/>
        </w:rPr>
        <w:t>Select, or create and then select.</w:t>
      </w:r>
    </w:p>
    <w:p>
      <w:r>
        <w:rPr>
          <w:b w:val="0"/>
        </w:rPr>
        <w:t xml:space="preserve">The selector is the existence check. An exact match needs Company, First Name, Name, ZIP and City to agree. One exact row is selected; conflicting rows stop the run; no row goes to the creation branch — which ends by </w:t>
      </w:r>
      <w:r>
        <w:rPr>
          <w:b/>
        </w:rPr>
        <w:t>going back to the same picker and selecting the new Debtor there</w:t>
      </w:r>
      <w:r>
        <w:rPr>
          <w:b w:val="0"/>
        </w:rPr>
        <w:t>, because that is both what the spec says and the only proof the record was really saved.</w:t>
      </w:r>
    </w:p>
    <w:p>
      <w:pPr>
        <w:pStyle w:val="Heading2"/>
      </w:pPr>
      <w:r>
        <w:t>prerequisites.py — Stage 0, and an honest deviation</w:t>
      </w:r>
    </w:p>
    <w:p>
      <w:r>
        <w:rPr>
          <w:b w:val="0"/>
        </w:rPr>
        <w:t xml:space="preserve">The spec creates missing master data while the document editor is open. This build's dropdowns are filled once, when the editor opens, and a record created afterwards is simply not offered — verified directly: after creating </w:t>
      </w:r>
      <w:r>
        <w:rPr>
          <w:rFonts w:ascii="Consolas" w:hAnsi="Consolas"/>
          <w:color w:val="1F62A8"/>
          <w:sz w:val="19"/>
        </w:rPr>
        <w:t>Bank Transfer</w:t>
      </w:r>
      <w:r>
        <w:rPr>
          <w:b w:val="0"/>
        </w:rPr>
        <w:t xml:space="preserve">, the Debtor's Payment dropdown still listed only the pre-existing entry, and a Product created after </w:t>
      </w:r>
      <w:r>
        <w:rPr>
          <w:rFonts w:ascii="Consolas" w:hAnsi="Consolas"/>
          <w:color w:val="1F62A8"/>
          <w:sz w:val="19"/>
        </w:rPr>
        <w:t>VAT 19%</w:t>
      </w:r>
      <w:r>
        <w:rPr>
          <w:b w:val="0"/>
        </w:rPr>
        <w:t xml:space="preserve"> existed still saved against </w:t>
      </w:r>
      <w:r>
        <w:rPr>
          <w:rFonts w:ascii="Consolas" w:hAnsi="Consolas"/>
          <w:color w:val="1F62A8"/>
          <w:sz w:val="19"/>
        </w:rPr>
        <w:t>Tax-free</w:t>
      </w:r>
      <w:r>
        <w:rPr>
          <w:b w:val="0"/>
        </w:rPr>
        <w:t>.</w:t>
      </w:r>
    </w:p>
    <w:p>
      <w:r>
        <w:rPr>
          <w:b w:val="0"/>
          <w:color w:val="697A8D"/>
        </w:rPr>
        <w:t xml:space="preserve">So the same checks, with the same matching and the same manual-review gates, run </w:t>
      </w:r>
      <w:r>
        <w:rPr>
          <w:b/>
          <w:color w:val="697A8D"/>
        </w:rPr>
        <w:t>first</w:t>
      </w:r>
      <w:r>
        <w:rPr>
          <w:b w:val="0"/>
          <w:color w:val="697A8D"/>
        </w:rPr>
        <w:t>. Nothing is created that the spec would not have created; only the moment differs, and the run report records that a prerequisite was made here rather than mid-flow.</w:t>
      </w:r>
    </w:p>
    <w:p>
      <w:pPr>
        <w:pStyle w:val="Heading2"/>
      </w:pPr>
      <w:r>
        <w:t>payment.py and vat.py — creating supporting records</w:t>
      </w:r>
    </w:p>
    <w:p>
      <w:r>
        <w:rPr>
          <w:b w:val="0"/>
        </w:rPr>
        <w:t xml:space="preserve">Both follow the same shape: search the exact name, reuse one unambiguous exact row, stop for review on a conflict, create on absence. </w:t>
      </w:r>
      <w:r>
        <w:rPr>
          <w:rFonts w:ascii="Consolas" w:hAnsi="Consolas"/>
          <w:color w:val="1F62A8"/>
          <w:sz w:val="19"/>
        </w:rPr>
        <w:t>payment.py</w:t>
      </w:r>
      <w:r>
        <w:rPr>
          <w:b w:val="0"/>
        </w:rPr>
        <w:t xml:space="preserve"> applies the spec 2.10.4 mapping (</w:t>
      </w:r>
      <w:r>
        <w:rPr>
          <w:rFonts w:ascii="Consolas" w:hAnsi="Consolas"/>
          <w:color w:val="1F62A8"/>
          <w:sz w:val="19"/>
        </w:rPr>
        <w:t>Bank Transfer → Credit transfer</w:t>
      </w:r>
      <w:r>
        <w:rPr>
          <w:b w:val="0"/>
        </w:rPr>
        <w:t xml:space="preserve">); </w:t>
      </w:r>
      <w:r>
        <w:rPr>
          <w:rFonts w:ascii="Consolas" w:hAnsi="Consolas"/>
          <w:color w:val="1F62A8"/>
          <w:sz w:val="19"/>
        </w:rPr>
        <w:t>vat.py</w:t>
      </w:r>
      <w:r>
        <w:rPr>
          <w:b w:val="0"/>
        </w:rPr>
        <w:t xml:space="preserve"> only reuses a row when the name, the value </w:t>
      </w:r>
      <w:r>
        <w:rPr>
          <w:b/>
        </w:rPr>
        <w:t>and</w:t>
      </w:r>
      <w:r>
        <w:rPr>
          <w:b w:val="0"/>
        </w:rPr>
        <w:t xml:space="preserve"> the e-invoice code </w:t>
      </w:r>
      <w:r>
        <w:rPr>
          <w:rFonts w:ascii="Consolas" w:hAnsi="Consolas"/>
          <w:color w:val="1F62A8"/>
          <w:sz w:val="19"/>
        </w:rPr>
        <w:t>S (Standard rate)</w:t>
      </w:r>
      <w:r>
        <w:rPr>
          <w:b w:val="0"/>
        </w:rPr>
        <w:t xml:space="preserve"> all agree.</w:t>
      </w:r>
    </w:p>
    <w:p>
      <w:pPr>
        <w:pStyle w:val="Heading2"/>
      </w:pPr>
      <w:r>
        <w:t>product.py and items.py — Stage 3</w:t>
      </w:r>
    </w:p>
    <w:p>
      <w:r>
        <w:rPr>
          <w:rFonts w:ascii="Consolas" w:hAnsi="Consolas"/>
          <w:color w:val="1F62A8"/>
          <w:sz w:val="19"/>
        </w:rPr>
        <w:t>product.py</w:t>
      </w:r>
      <w:r>
        <w:rPr>
          <w:b w:val="0"/>
        </w:rPr>
        <w:t xml:space="preserve"> runs the selection branch per item in source order, creates the Product with the spec 3.9 gross price when the SKU is absent, and returns to the Order to select it. </w:t>
      </w:r>
      <w:r>
        <w:rPr>
          <w:rFonts w:ascii="Consolas" w:hAnsi="Consolas"/>
          <w:color w:val="1F62A8"/>
          <w:sz w:val="19"/>
        </w:rPr>
        <w:t>items.py</w:t>
      </w:r>
      <w:r>
        <w:rPr>
          <w:b w:val="0"/>
        </w:rPr>
        <w:t xml:space="preserve"> then completes the line: quantity, unit price, VAT, discount, and a check that the line price equals </w:t>
      </w:r>
      <w:r>
        <w:rPr>
          <w:rFonts w:ascii="Consolas" w:hAnsi="Consolas"/>
          <w:color w:val="1F62A8"/>
          <w:sz w:val="19"/>
        </w:rPr>
        <w:t>qty × unit × (1 − disc/100)</w:t>
      </w:r>
      <w:r>
        <w:rPr>
          <w:b w:val="0"/>
        </w:rPr>
        <w:t>.</w:t>
      </w:r>
    </w:p>
    <w:p>
      <w:pPr>
        <w:pStyle w:val="Heading2"/>
      </w:pPr>
      <w:r>
        <w:t>finalize_order.py and invoice.py — Stages 4 and 5</w:t>
      </w:r>
    </w:p>
    <w:p>
      <w:r>
        <w:rPr>
          <w:b w:val="0"/>
        </w:rPr>
        <w:t xml:space="preserve">Stage 4 confirms the totals against the image, saves once, verifies the row in Data › Documents, and opens the Invoice </w:t>
      </w:r>
      <w:r>
        <w:rPr>
          <w:b/>
        </w:rPr>
        <w:t>from the Order's follow-up area</w:t>
      </w:r>
      <w:r>
        <w:rPr>
          <w:b w:val="0"/>
        </w:rPr>
        <w:t xml:space="preserve"> — never from the top toolbar, because only the follow-up action preserves the Order relationship. That step begins by bringing the Order back to the front, since verifying in Data › Documents leaves the Documents list covering the editor.</w:t>
      </w:r>
    </w:p>
    <w:p>
      <w:r>
        <w:rPr>
          <w:b w:val="0"/>
        </w:rPr>
        <w:t>Stage 5 confirms the Invoice was populated from the Order, sets the payment method, and — only when the extracted status is PAID — marks it paid with the extracted date and the full total. If the status is not PAID it leaves the flag clear and invents nothing.</w:t>
      </w:r>
    </w:p>
    <w:p>
      <w:pPr>
        <w:pStyle w:val="Heading2"/>
      </w:pPr>
      <w:r>
        <w:t>orchestrator.py — the conductor</w:t>
      </w:r>
    </w:p>
    <w:p>
      <w:r>
        <w:rPr>
          <w:b w:val="0"/>
        </w:rPr>
        <w:t xml:space="preserve">Launches or attaches, builds the </w:t>
      </w:r>
      <w:r>
        <w:rPr>
          <w:rFonts w:ascii="Consolas" w:hAnsi="Consolas"/>
          <w:color w:val="1F62A8"/>
          <w:sz w:val="19"/>
        </w:rPr>
        <w:t>Ctx</w:t>
      </w:r>
      <w:r>
        <w:rPr>
          <w:b w:val="0"/>
        </w:rPr>
        <w:t xml:space="preserve">, runs the six stage functions in order, and guarantees that a report is written whatever happens — </w:t>
      </w:r>
      <w:r>
        <w:rPr>
          <w:rFonts w:ascii="Consolas" w:hAnsi="Consolas"/>
          <w:color w:val="1F62A8"/>
          <w:sz w:val="19"/>
        </w:rPr>
        <w:t>ManualReviewRequired</w:t>
      </w:r>
      <w:r>
        <w:rPr>
          <w:b w:val="0"/>
        </w:rPr>
        <w:t xml:space="preserve"> becomes status </w:t>
      </w:r>
      <w:r>
        <w:rPr>
          <w:rFonts w:ascii="Consolas" w:hAnsi="Consolas"/>
          <w:color w:val="1F62A8"/>
          <w:sz w:val="19"/>
        </w:rPr>
        <w:t>manual-review</w:t>
      </w:r>
      <w:r>
        <w:rPr>
          <w:b w:val="0"/>
        </w:rPr>
        <w:t xml:space="preserve">, any other exception becomes </w:t>
      </w:r>
      <w:r>
        <w:rPr>
          <w:rFonts w:ascii="Consolas" w:hAnsi="Consolas"/>
          <w:color w:val="1F62A8"/>
          <w:sz w:val="19"/>
        </w:rPr>
        <w:t>failed</w:t>
      </w:r>
      <w:r>
        <w:rPr>
          <w:b w:val="0"/>
        </w:rPr>
        <w:t>, and both still get the closing screenshot, the flow state and the tier statistics.</w:t>
      </w:r>
    </w:p>
    <w:p>
      <w:r>
        <w:br w:type="page"/>
      </w:r>
    </w:p>
    <w:p>
      <w:pPr>
        <w:pStyle w:val="Heading1"/>
      </w:pPr>
      <w:r>
        <w:t>8. Checking the work — src/f2c/verify/</w:t>
      </w:r>
    </w:p>
    <w:p>
      <w:pPr>
        <w:spacing w:before="120" w:after="60"/>
        <w:jc w:val="center"/>
      </w:pPr>
      <w:r>
        <w:drawing>
          <wp:inline xmlns:a="http://schemas.openxmlformats.org/drawingml/2006/main" xmlns:pic="http://schemas.openxmlformats.org/drawingml/2006/picture">
            <wp:extent cx="6126480" cy="2034866"/>
            <wp:docPr id="9" name="Picture 9"/>
            <wp:cNvGraphicFramePr>
              <a:graphicFrameLocks noChangeAspect="1"/>
            </wp:cNvGraphicFramePr>
            <a:graphic>
              <a:graphicData uri="http://schemas.openxmlformats.org/drawingml/2006/picture">
                <pic:pic>
                  <pic:nvPicPr>
                    <pic:cNvPr id="0" name="06_verification.png"/>
                    <pic:cNvPicPr/>
                  </pic:nvPicPr>
                  <pic:blipFill>
                    <a:blip r:embed="rId18"/>
                    <a:stretch>
                      <a:fillRect/>
                    </a:stretch>
                  </pic:blipFill>
                  <pic:spPr>
                    <a:xfrm>
                      <a:off x="0" y="0"/>
                      <a:ext cx="6126480" cy="2034866"/>
                    </a:xfrm>
                    <a:prstGeom prst="rect"/>
                  </pic:spPr>
                </pic:pic>
              </a:graphicData>
            </a:graphic>
          </wp:inline>
        </w:drawing>
      </w:r>
    </w:p>
    <w:p>
      <w:pPr>
        <w:spacing w:after="240"/>
        <w:jc w:val="center"/>
      </w:pPr>
      <w:r>
        <w:rPr>
          <w:rFonts w:ascii="Calibri" w:hAnsi="Calibri"/>
          <w:i/>
          <w:color w:val="697A8D"/>
          <w:sz w:val="17"/>
        </w:rPr>
        <w:t>Two oracles that can disagree with each other.</w:t>
      </w:r>
    </w:p>
    <w:p>
      <w:pPr>
        <w:pStyle w:val="Heading2"/>
      </w:pPr>
      <w:r>
        <w:t>ui_readback.py — reading the screen back</w:t>
      </w:r>
    </w:p>
    <w:p>
      <w:r>
        <w:rPr>
          <w:b w:val="0"/>
        </w:rPr>
        <w:t xml:space="preserve">Used inside the flow, where each stage verifies its own post-condition, and available standalone through </w:t>
      </w:r>
      <w:r>
        <w:rPr>
          <w:rFonts w:ascii="Consolas" w:hAnsi="Consolas"/>
          <w:color w:val="1F62A8"/>
          <w:sz w:val="19"/>
        </w:rPr>
        <w:t>f2c verify</w:t>
      </w:r>
      <w:r>
        <w:rPr>
          <w:b w:val="0"/>
        </w:rPr>
        <w:t>, which re-opens Data › Documents and confirms a completed run without repeating it.</w:t>
      </w:r>
    </w:p>
    <w:p>
      <w:pPr>
        <w:pStyle w:val="Heading2"/>
      </w:pPr>
      <w:r>
        <w:t>db.py — reading Fakturama's own data files</w:t>
      </w:r>
    </w:p>
    <w:p>
      <w:r>
        <w:rPr>
          <w:b w:val="0"/>
        </w:rPr>
        <w:t xml:space="preserve">Fakturama 2.2.0 ships </w:t>
      </w:r>
      <w:r>
        <w:rPr>
          <w:b/>
        </w:rPr>
        <w:t>HSQLDB 2.7.4</w:t>
      </w:r>
      <w:r>
        <w:rPr>
          <w:b w:val="0"/>
        </w:rPr>
        <w:t xml:space="preserve">, not H2. HSQLDB keeps MEMORY tables as plain-text SQL in </w:t>
      </w:r>
      <w:r>
        <w:rPr>
          <w:rFonts w:ascii="Consolas" w:hAnsi="Consolas"/>
          <w:color w:val="1F62A8"/>
          <w:sz w:val="19"/>
        </w:rPr>
        <w:t>Database.script</w:t>
      </w:r>
      <w:r>
        <w:rPr>
          <w:b w:val="0"/>
        </w:rPr>
        <w:t xml:space="preserve"> and everything committed since the last checkpoint as plain-text SQL in </w:t>
      </w:r>
      <w:r>
        <w:rPr>
          <w:rFonts w:ascii="Consolas" w:hAnsi="Consolas"/>
          <w:color w:val="1F62A8"/>
          <w:sz w:val="19"/>
        </w:rPr>
        <w:t>Database.log</w:t>
      </w:r>
      <w:r>
        <w:rPr>
          <w:b w:val="0"/>
        </w:rPr>
        <w:t>. So the oracle is a parser, not a driver: no JDBC jar, no JPype, no exclusive-lock problem, and rows that have not yet been checkpointed are still visible.</w:t>
      </w:r>
    </w:p>
    <w:p>
      <w:pPr>
        <w:spacing w:before="120" w:after="160"/>
        <w:ind w:left="86"/>
        <w:shd w:val="clear" w:color="auto" w:fill="FAFBFD"/>
        <w:pBdr>
          <w:left w:val="single" w:sz="18" w:space="8" w:color="C32B2B"/>
        </w:pBdr>
      </w:pPr>
      <w:r>
        <w:rPr>
          <w:b w:val="0"/>
        </w:rPr>
        <w:t xml:space="preserve">This is the layer that proved the </w:t>
      </w:r>
      <w:r>
        <w:rPr>
          <w:rFonts w:ascii="Consolas" w:hAnsi="Consolas"/>
          <w:color w:val="1F62A8"/>
          <w:sz w:val="19"/>
        </w:rPr>
        <w:t>NULL</w:t>
      </w:r>
      <w:r>
        <w:rPr>
          <w:b w:val="0"/>
        </w:rPr>
        <w:t xml:space="preserve"> company bug. The screen read back correctly and the save reported success; the stored row had </w:t>
      </w:r>
      <w:r>
        <w:rPr>
          <w:rFonts w:ascii="Consolas" w:hAnsi="Consolas"/>
          <w:color w:val="1F62A8"/>
          <w:sz w:val="19"/>
        </w:rPr>
        <w:t>NULL</w:t>
      </w:r>
      <w:r>
        <w:rPr>
          <w:b w:val="0"/>
        </w:rPr>
        <w:t>. Only an independent oracle could have caught it.</w:t>
      </w:r>
    </w:p>
    <w:p>
      <w:pPr>
        <w:pStyle w:val="Heading1"/>
      </w:pPr>
      <w:r>
        <w:t>9. Supporting files</w:t>
      </w:r>
    </w:p>
    <w:p>
      <w:pPr>
        <w:pStyle w:val="Heading2"/>
      </w:pPr>
      <w:r>
        <w:t>scripts/</w:t>
      </w:r>
    </w:p>
    <w:p>
      <w:pPr>
        <w:pStyle w:val="ListBullet"/>
        <w:spacing w:after="60"/>
      </w:pPr>
      <w:r>
        <w:rPr>
          <w:rFonts w:ascii="Consolas" w:hAnsi="Consolas"/>
          <w:color w:val="1F62A8"/>
          <w:sz w:val="19"/>
        </w:rPr>
        <w:t>snapshot_workspace.py</w:t>
      </w:r>
      <w:r>
        <w:rPr>
          <w:b w:val="0"/>
        </w:rPr>
        <w:t xml:space="preserve"> / </w:t>
      </w:r>
      <w:r>
        <w:rPr>
          <w:rFonts w:ascii="Consolas" w:hAnsi="Consolas"/>
          <w:color w:val="1F62A8"/>
          <w:sz w:val="19"/>
        </w:rPr>
        <w:t>reset_workspace.py</w:t>
      </w:r>
      <w:r>
        <w:rPr>
          <w:b w:val="0"/>
        </w:rPr>
        <w:t xml:space="preserve"> — make runs repeatable. Only </w:t>
      </w:r>
      <w:r>
        <w:rPr>
          <w:rFonts w:ascii="Consolas" w:hAnsi="Consolas"/>
          <w:color w:val="1F62A8"/>
          <w:sz w:val="19"/>
        </w:rPr>
        <w:t>Database/</w:t>
      </w:r>
      <w:r>
        <w:rPr>
          <w:b w:val="0"/>
        </w:rPr>
        <w:t xml:space="preserve"> and </w:t>
      </w:r>
      <w:r>
        <w:rPr>
          <w:rFonts w:ascii="Consolas" w:hAnsi="Consolas"/>
          <w:color w:val="1F62A8"/>
          <w:sz w:val="19"/>
        </w:rPr>
        <w:t>Templates/</w:t>
      </w:r>
      <w:r>
        <w:rPr>
          <w:b w:val="0"/>
        </w:rPr>
        <w:t xml:space="preserve"> are copied, so the workspace may be a drive root, and the current workspace is always moved aside rather than deleted.</w:t>
      </w:r>
    </w:p>
    <w:p>
      <w:pPr>
        <w:pStyle w:val="ListBullet"/>
        <w:spacing w:after="60"/>
      </w:pPr>
      <w:r>
        <w:rPr>
          <w:rFonts w:ascii="Consolas" w:hAnsi="Consolas"/>
          <w:color w:val="1F62A8"/>
          <w:sz w:val="19"/>
        </w:rPr>
        <w:t>record_screen.py</w:t>
      </w:r>
      <w:r>
        <w:rPr>
          <w:b w:val="0"/>
        </w:rPr>
        <w:t xml:space="preserve"> — records the demo to mp4 using </w:t>
      </w:r>
      <w:r>
        <w:rPr>
          <w:rFonts w:ascii="Consolas" w:hAnsi="Consolas"/>
          <w:color w:val="1F62A8"/>
          <w:sz w:val="19"/>
        </w:rPr>
        <w:t>mss</w:t>
      </w:r>
      <w:r>
        <w:rPr>
          <w:b w:val="0"/>
        </w:rPr>
        <w:t xml:space="preserve"> and OpenCV, both of which are already dependencies. The encoder runs on its own thread with a bounded queue, so a slow encode drops frames rather than stretching the wall-clock time of what is being recorded.</w:t>
      </w:r>
    </w:p>
    <w:p>
      <w:pPr>
        <w:pStyle w:val="ListBullet"/>
        <w:spacing w:after="60"/>
      </w:pPr>
      <w:r>
        <w:rPr>
          <w:rFonts w:ascii="Consolas" w:hAnsi="Consolas"/>
          <w:color w:val="1F62A8"/>
          <w:sz w:val="19"/>
        </w:rPr>
        <w:t>docx_style.py</w:t>
      </w:r>
      <w:r>
        <w:rPr>
          <w:b w:val="0"/>
        </w:rPr>
        <w:t xml:space="preserve">, </w:t>
      </w:r>
      <w:r>
        <w:rPr>
          <w:rFonts w:ascii="Consolas" w:hAnsi="Consolas"/>
          <w:color w:val="1F62A8"/>
          <w:sz w:val="19"/>
        </w:rPr>
        <w:t>build_design_report.py</w:t>
      </w:r>
      <w:r>
        <w:rPr>
          <w:b w:val="0"/>
        </w:rPr>
        <w:t xml:space="preserve">, </w:t>
      </w:r>
      <w:r>
        <w:rPr>
          <w:rFonts w:ascii="Consolas" w:hAnsi="Consolas"/>
          <w:color w:val="1F62A8"/>
          <w:sz w:val="19"/>
        </w:rPr>
        <w:t>build_code_walkthrough.py</w:t>
      </w:r>
      <w:r>
        <w:rPr>
          <w:b w:val="0"/>
        </w:rPr>
        <w:t xml:space="preserve">, </w:t>
      </w:r>
      <w:r>
        <w:rPr>
          <w:rFonts w:ascii="Consolas" w:hAnsi="Consolas"/>
          <w:color w:val="1F62A8"/>
          <w:sz w:val="19"/>
        </w:rPr>
        <w:t>build_screenshot_guide.py</w:t>
      </w:r>
      <w:r>
        <w:rPr>
          <w:b w:val="0"/>
        </w:rPr>
        <w:t xml:space="preserve"> — the Word deliverables are generated from the repository and from a run report, so the prose cannot claim something the code no longer does.</w:t>
      </w:r>
    </w:p>
    <w:p>
      <w:pPr>
        <w:pStyle w:val="Heading2"/>
      </w:pPr>
      <w:r>
        <w:t>tests/ — 155 tests, no Fakturama required</w:t>
      </w:r>
    </w:p>
    <w:tbl>
      <w:tblPr>
        <w:tblW w:type="auto" w:w="0"/>
        <w:jc w:val="center"/>
        <w:tblLook w:firstColumn="1" w:firstRow="1" w:lastColumn="0" w:lastRow="0" w:noHBand="0" w:noVBand="1" w:val="04A0"/>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Pr>
      <w:tblGrid>
        <w:gridCol w:w="4824"/>
        <w:gridCol w:w="4824"/>
      </w:tblGrid>
      <w:tr>
        <w:tc>
          <w:tcPr>
            <w:tcW w:type="dxa" w:w="2894"/>
            <w:shd w:val="clear" w:color="auto" w:fill="0E2338"/>
          </w:tcPr>
          <w:p>
            <w:pPr>
              <w:spacing w:after="40"/>
            </w:pPr>
            <w:r/>
            <w:r>
              <w:rPr>
                <w:rFonts w:ascii="Calibri" w:hAnsi="Calibri"/>
                <w:b/>
                <w:color w:val="FFFFFF"/>
                <w:sz w:val="16"/>
              </w:rPr>
              <w:t>FILE</w:t>
            </w:r>
          </w:p>
        </w:tc>
        <w:tc>
          <w:tcPr>
            <w:tcW w:type="dxa" w:w="6754"/>
            <w:shd w:val="clear" w:color="auto" w:fill="0E2338"/>
          </w:tcPr>
          <w:p>
            <w:pPr>
              <w:spacing w:after="40"/>
            </w:pPr>
            <w:r/>
            <w:r>
              <w:rPr>
                <w:rFonts w:ascii="Calibri" w:hAnsi="Calibri"/>
                <w:b/>
                <w:color w:val="FFFFFF"/>
                <w:sz w:val="16"/>
              </w:rPr>
              <w:t>WHAT IT PROTECTS</w:t>
            </w:r>
          </w:p>
        </w:tc>
      </w:tr>
      <w:tr>
        <w:tc>
          <w:tcPr>
            <w:tcW w:type="dxa" w:w="2894"/>
          </w:tcPr>
          <w:p>
            <w:pPr>
              <w:spacing w:after="40"/>
            </w:pPr>
            <w:r>
              <w:rPr>
                <w:sz w:val="18"/>
              </w:rPr>
            </w:r>
            <w:r>
              <w:rPr>
                <w:rFonts w:ascii="Consolas" w:hAnsi="Consolas"/>
                <w:color w:val="1F62A8"/>
                <w:sz w:val="16"/>
              </w:rPr>
              <w:t>test_extraction.py</w:t>
            </w:r>
          </w:p>
        </w:tc>
        <w:tc>
          <w:tcPr>
            <w:tcW w:type="dxa" w:w="6754"/>
          </w:tcPr>
          <w:p>
            <w:pPr>
              <w:spacing w:after="40"/>
            </w:pPr>
            <w:r>
              <w:rPr>
                <w:sz w:val="18"/>
              </w:rPr>
            </w:r>
            <w:r>
              <w:rPr>
                <w:b w:val="0"/>
                <w:sz w:val="18"/>
              </w:rPr>
              <w:t>Normalisation and reconciliation, including deliberately corrupted totals.</w:t>
            </w:r>
          </w:p>
        </w:tc>
      </w:tr>
      <w:tr>
        <w:tc>
          <w:tcPr>
            <w:tcW w:type="dxa" w:w="2894"/>
            <w:shd w:val="clear" w:color="auto" w:fill="F2F6FA"/>
          </w:tcPr>
          <w:p>
            <w:pPr>
              <w:spacing w:after="40"/>
            </w:pPr>
            <w:r>
              <w:rPr>
                <w:sz w:val="18"/>
              </w:rPr>
            </w:r>
            <w:r>
              <w:rPr>
                <w:rFonts w:ascii="Consolas" w:hAnsi="Consolas"/>
                <w:color w:val="1F62A8"/>
                <w:sz w:val="16"/>
              </w:rPr>
              <w:t>test_matching.py</w:t>
            </w:r>
          </w:p>
        </w:tc>
        <w:tc>
          <w:tcPr>
            <w:tcW w:type="dxa" w:w="6754"/>
            <w:shd w:val="clear" w:color="auto" w:fill="F2F6FA"/>
          </w:tcPr>
          <w:p>
            <w:pPr>
              <w:spacing w:after="40"/>
            </w:pPr>
            <w:r>
              <w:rPr>
                <w:sz w:val="18"/>
              </w:rPr>
            </w:r>
            <w:r>
              <w:rPr>
                <w:b w:val="0"/>
                <w:sz w:val="18"/>
              </w:rPr>
              <w:t>Exact-match and VAT-reuse decisions; clipped columns; OCR confusables.</w:t>
            </w:r>
          </w:p>
        </w:tc>
      </w:tr>
      <w:tr>
        <w:tc>
          <w:tcPr>
            <w:tcW w:type="dxa" w:w="2894"/>
          </w:tcPr>
          <w:p>
            <w:pPr>
              <w:spacing w:after="40"/>
            </w:pPr>
            <w:r>
              <w:rPr>
                <w:sz w:val="18"/>
              </w:rPr>
            </w:r>
            <w:r>
              <w:rPr>
                <w:rFonts w:ascii="Consolas" w:hAnsi="Consolas"/>
                <w:color w:val="1F62A8"/>
                <w:sz w:val="16"/>
              </w:rPr>
              <w:t>test_geometry.py</w:t>
            </w:r>
          </w:p>
        </w:tc>
        <w:tc>
          <w:tcPr>
            <w:tcW w:type="dxa" w:w="6754"/>
          </w:tcPr>
          <w:p>
            <w:pPr>
              <w:spacing w:after="40"/>
            </w:pPr>
            <w:r>
              <w:rPr>
                <w:sz w:val="18"/>
              </w:rPr>
            </w:r>
            <w:r>
              <w:rPr>
                <w:b w:val="0"/>
                <w:sz w:val="18"/>
              </w:rPr>
              <w:t>Anchor-relative resolution and grid addressing, with no live application.</w:t>
            </w:r>
          </w:p>
        </w:tc>
      </w:tr>
      <w:tr>
        <w:tc>
          <w:tcPr>
            <w:tcW w:type="dxa" w:w="2894"/>
            <w:shd w:val="clear" w:color="auto" w:fill="F2F6FA"/>
          </w:tcPr>
          <w:p>
            <w:pPr>
              <w:spacing w:after="40"/>
            </w:pPr>
            <w:r>
              <w:rPr>
                <w:sz w:val="18"/>
              </w:rPr>
            </w:r>
            <w:r>
              <w:rPr>
                <w:rFonts w:ascii="Consolas" w:hAnsi="Consolas"/>
                <w:color w:val="1F62A8"/>
                <w:sz w:val="16"/>
              </w:rPr>
              <w:t>test_formats.py</w:t>
            </w:r>
          </w:p>
        </w:tc>
        <w:tc>
          <w:tcPr>
            <w:tcW w:type="dxa" w:w="6754"/>
            <w:shd w:val="clear" w:color="auto" w:fill="F2F6FA"/>
          </w:tcPr>
          <w:p>
            <w:pPr>
              <w:spacing w:after="40"/>
            </w:pPr>
            <w:r>
              <w:rPr>
                <w:sz w:val="18"/>
              </w:rPr>
            </w:r>
            <w:r>
              <w:rPr>
                <w:b w:val="0"/>
                <w:sz w:val="18"/>
              </w:rPr>
              <w:t>Locale-tolerant date and decimal formatting.</w:t>
            </w:r>
          </w:p>
        </w:tc>
      </w:tr>
      <w:tr>
        <w:tc>
          <w:tcPr>
            <w:tcW w:type="dxa" w:w="2894"/>
          </w:tcPr>
          <w:p>
            <w:pPr>
              <w:spacing w:after="40"/>
            </w:pPr>
            <w:r>
              <w:rPr>
                <w:sz w:val="18"/>
              </w:rPr>
            </w:r>
            <w:r>
              <w:rPr>
                <w:rFonts w:ascii="Consolas" w:hAnsi="Consolas"/>
                <w:color w:val="1F62A8"/>
                <w:sz w:val="16"/>
              </w:rPr>
              <w:t>test_selectors.py</w:t>
            </w:r>
          </w:p>
        </w:tc>
        <w:tc>
          <w:tcPr>
            <w:tcW w:type="dxa" w:w="6754"/>
          </w:tcPr>
          <w:p>
            <w:pPr>
              <w:spacing w:after="40"/>
            </w:pPr>
            <w:r>
              <w:rPr>
                <w:sz w:val="18"/>
              </w:rPr>
            </w:r>
            <w:r>
              <w:rPr>
                <w:b w:val="0"/>
                <w:sz w:val="18"/>
              </w:rPr>
              <w:t>Registry integrity: every name used exists, every scope resolves, pixels are never first.</w:t>
            </w:r>
          </w:p>
        </w:tc>
      </w:tr>
      <w:tr>
        <w:tc>
          <w:tcPr>
            <w:tcW w:type="dxa" w:w="2894"/>
            <w:shd w:val="clear" w:color="auto" w:fill="F2F6FA"/>
          </w:tcPr>
          <w:p>
            <w:pPr>
              <w:spacing w:after="40"/>
            </w:pPr>
            <w:r>
              <w:rPr>
                <w:sz w:val="18"/>
              </w:rPr>
            </w:r>
            <w:r>
              <w:rPr>
                <w:rFonts w:ascii="Consolas" w:hAnsi="Consolas"/>
                <w:color w:val="1F62A8"/>
                <w:sz w:val="16"/>
              </w:rPr>
              <w:t>test_retry.py</w:t>
            </w:r>
          </w:p>
        </w:tc>
        <w:tc>
          <w:tcPr>
            <w:tcW w:type="dxa" w:w="6754"/>
            <w:shd w:val="clear" w:color="auto" w:fill="F2F6FA"/>
          </w:tcPr>
          <w:p>
            <w:pPr>
              <w:spacing w:after="40"/>
            </w:pPr>
            <w:r>
              <w:rPr>
                <w:sz w:val="18"/>
              </w:rPr>
            </w:r>
            <w:r>
              <w:rPr>
                <w:b w:val="0"/>
                <w:sz w:val="18"/>
              </w:rPr>
              <w:t>The replay harness: attempt counts, preconditions, and that a non-replayable step is never repeated.</w:t>
            </w:r>
          </w:p>
        </w:tc>
      </w:tr>
      <w:tr>
        <w:tc>
          <w:tcPr>
            <w:tcW w:type="dxa" w:w="2894"/>
          </w:tcPr>
          <w:p>
            <w:pPr>
              <w:spacing w:after="40"/>
            </w:pPr>
            <w:r>
              <w:rPr>
                <w:sz w:val="18"/>
              </w:rPr>
            </w:r>
            <w:r>
              <w:rPr>
                <w:rFonts w:ascii="Consolas" w:hAnsi="Consolas"/>
                <w:color w:val="1F62A8"/>
                <w:sz w:val="16"/>
              </w:rPr>
              <w:t>test_no_hardcoded_coords.py</w:t>
            </w:r>
          </w:p>
        </w:tc>
        <w:tc>
          <w:tcPr>
            <w:tcW w:type="dxa" w:w="6754"/>
          </w:tcPr>
          <w:p>
            <w:pPr>
              <w:spacing w:after="40"/>
            </w:pPr>
            <w:r>
              <w:rPr>
                <w:sz w:val="18"/>
              </w:rPr>
            </w:r>
            <w:r>
              <w:rPr>
                <w:b w:val="0"/>
                <w:sz w:val="18"/>
              </w:rPr>
              <w:t>Parses the AST of every module to prove no pointer call receives a numeric literal.</w:t>
            </w:r>
          </w:p>
        </w:tc>
      </w:tr>
    </w:tbl>
    <w:p>
      <w:pPr>
        <w:spacing w:after="120" w:before="0"/>
      </w:pPr>
    </w:p>
    <w:p>
      <w:r>
        <w:br w:type="page"/>
      </w:r>
    </w:p>
    <w:p>
      <w:pPr>
        <w:pStyle w:val="Heading1"/>
      </w:pPr>
      <w:r>
        <w:t>10. One complete run, traced through the code</w:t>
      </w:r>
    </w:p>
    <w:tbl>
      <w:tblPr>
        <w:tblW w:type="auto" w:w="0"/>
        <w:jc w:val="center"/>
        <w:tblLook w:firstColumn="1" w:firstRow="1" w:lastColumn="0" w:lastRow="0" w:noHBand="0" w:noVBand="1" w:val="04A0"/>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Pr>
      <w:tblGrid>
        <w:gridCol w:w="4824"/>
        <w:gridCol w:w="4824"/>
      </w:tblGrid>
      <w:tr>
        <w:tc>
          <w:tcPr>
            <w:tcW w:type="dxa" w:w="3473"/>
            <w:shd w:val="clear" w:color="auto" w:fill="0E2338"/>
          </w:tcPr>
          <w:p>
            <w:pPr>
              <w:spacing w:after="40"/>
            </w:pPr>
            <w:r/>
            <w:r>
              <w:rPr>
                <w:rFonts w:ascii="Calibri" w:hAnsi="Calibri"/>
                <w:b/>
                <w:color w:val="FFFFFF"/>
                <w:sz w:val="16"/>
              </w:rPr>
              <w:t>WHERE</w:t>
            </w:r>
          </w:p>
        </w:tc>
        <w:tc>
          <w:tcPr>
            <w:tcW w:type="dxa" w:w="6175"/>
            <w:shd w:val="clear" w:color="auto" w:fill="0E2338"/>
          </w:tcPr>
          <w:p>
            <w:pPr>
              <w:spacing w:after="40"/>
            </w:pPr>
            <w:r/>
            <w:r>
              <w:rPr>
                <w:rFonts w:ascii="Calibri" w:hAnsi="Calibri"/>
                <w:b/>
                <w:color w:val="FFFFFF"/>
                <w:sz w:val="16"/>
              </w:rPr>
              <w:t>WHAT HAPPENS</w:t>
            </w:r>
          </w:p>
        </w:tc>
      </w:tr>
      <w:tr>
        <w:tc>
          <w:tcPr>
            <w:tcW w:type="dxa" w:w="3473"/>
          </w:tcPr>
          <w:p>
            <w:pPr>
              <w:spacing w:after="40"/>
            </w:pPr>
            <w:r>
              <w:rPr>
                <w:sz w:val="18"/>
              </w:rPr>
            </w:r>
            <w:r>
              <w:rPr>
                <w:rFonts w:ascii="Consolas" w:hAnsi="Consolas"/>
                <w:color w:val="1F62A8"/>
                <w:sz w:val="16"/>
              </w:rPr>
              <w:t>cli.run</w:t>
            </w:r>
            <w:r>
              <w:rPr>
                <w:b w:val="0"/>
                <w:sz w:val="18"/>
              </w:rPr>
              <w:t xml:space="preserve"> / </w:t>
            </w:r>
            <w:r>
              <w:rPr>
                <w:rFonts w:ascii="Consolas" w:hAnsi="Consolas"/>
                <w:color w:val="1F62A8"/>
                <w:sz w:val="16"/>
              </w:rPr>
              <w:t>gui.App._work_ui</w:t>
            </w:r>
          </w:p>
        </w:tc>
        <w:tc>
          <w:tcPr>
            <w:tcW w:type="dxa" w:w="6175"/>
          </w:tcPr>
          <w:p>
            <w:pPr>
              <w:spacing w:after="40"/>
            </w:pPr>
            <w:r>
              <w:rPr>
                <w:sz w:val="18"/>
              </w:rPr>
            </w:r>
            <w:r>
              <w:rPr>
                <w:b w:val="0"/>
                <w:sz w:val="18"/>
              </w:rPr>
              <w:t xml:space="preserve">reads </w:t>
            </w:r>
            <w:r>
              <w:rPr>
                <w:rFonts w:ascii="Consolas" w:hAnsi="Consolas"/>
                <w:color w:val="1F62A8"/>
                <w:sz w:val="16"/>
              </w:rPr>
              <w:t>.env</w:t>
            </w:r>
            <w:r>
              <w:rPr>
                <w:b w:val="0"/>
                <w:sz w:val="18"/>
              </w:rPr>
              <w:t xml:space="preserve">, extracts, calls </w:t>
            </w:r>
            <w:r>
              <w:rPr>
                <w:rFonts w:ascii="Consolas" w:hAnsi="Consolas"/>
                <w:color w:val="1F62A8"/>
                <w:sz w:val="16"/>
              </w:rPr>
              <w:t>run_flow</w:t>
            </w:r>
          </w:p>
        </w:tc>
      </w:tr>
      <w:tr>
        <w:tc>
          <w:tcPr>
            <w:tcW w:type="dxa" w:w="3473"/>
            <w:shd w:val="clear" w:color="auto" w:fill="F2F6FA"/>
          </w:tcPr>
          <w:p>
            <w:pPr>
              <w:spacing w:after="40"/>
            </w:pPr>
            <w:r>
              <w:rPr>
                <w:sz w:val="18"/>
              </w:rPr>
            </w:r>
            <w:r>
              <w:rPr>
                <w:rFonts w:ascii="Consolas" w:hAnsi="Consolas"/>
                <w:color w:val="1F62A8"/>
                <w:sz w:val="16"/>
              </w:rPr>
              <w:t>extract.pipeline.extract_order</w:t>
            </w:r>
          </w:p>
        </w:tc>
        <w:tc>
          <w:tcPr>
            <w:tcW w:type="dxa" w:w="6175"/>
            <w:shd w:val="clear" w:color="auto" w:fill="F2F6FA"/>
          </w:tcPr>
          <w:p>
            <w:pPr>
              <w:spacing w:after="40"/>
            </w:pPr>
            <w:r>
              <w:rPr>
                <w:sz w:val="18"/>
              </w:rPr>
            </w:r>
            <w:r>
              <w:rPr>
                <w:b w:val="0"/>
                <w:sz w:val="18"/>
              </w:rPr>
              <w:t xml:space="preserve">OCR → Groq tool call → </w:t>
            </w:r>
            <w:r>
              <w:rPr>
                <w:rFonts w:ascii="Consolas" w:hAnsi="Consolas"/>
                <w:color w:val="1F62A8"/>
                <w:sz w:val="16"/>
              </w:rPr>
              <w:t>OrderDoc</w:t>
            </w:r>
            <w:r>
              <w:rPr>
                <w:b w:val="0"/>
                <w:sz w:val="18"/>
              </w:rPr>
              <w:t xml:space="preserve"> → reconcile</w:t>
            </w:r>
          </w:p>
        </w:tc>
      </w:tr>
      <w:tr>
        <w:tc>
          <w:tcPr>
            <w:tcW w:type="dxa" w:w="3473"/>
          </w:tcPr>
          <w:p>
            <w:pPr>
              <w:spacing w:after="40"/>
            </w:pPr>
            <w:r>
              <w:rPr>
                <w:sz w:val="18"/>
              </w:rPr>
            </w:r>
            <w:r>
              <w:rPr>
                <w:rFonts w:ascii="Consolas" w:hAnsi="Consolas"/>
                <w:color w:val="1F62A8"/>
                <w:sz w:val="16"/>
              </w:rPr>
              <w:t>flow.orchestrator.run_flow</w:t>
            </w:r>
          </w:p>
        </w:tc>
        <w:tc>
          <w:tcPr>
            <w:tcW w:type="dxa" w:w="6175"/>
          </w:tcPr>
          <w:p>
            <w:pPr>
              <w:spacing w:after="40"/>
            </w:pPr>
            <w:r>
              <w:rPr>
                <w:sz w:val="18"/>
              </w:rPr>
            </w:r>
            <w:r>
              <w:rPr>
                <w:b w:val="0"/>
                <w:sz w:val="18"/>
              </w:rPr>
              <w:t xml:space="preserve">launches Fakturama, builds </w:t>
            </w:r>
            <w:r>
              <w:rPr>
                <w:rFonts w:ascii="Consolas" w:hAnsi="Consolas"/>
                <w:color w:val="1F62A8"/>
                <w:sz w:val="16"/>
              </w:rPr>
              <w:t>Ctx</w:t>
            </w:r>
            <w:r>
              <w:rPr>
                <w:b w:val="0"/>
                <w:sz w:val="18"/>
              </w:rPr>
              <w:t>, runs the stages</w:t>
            </w:r>
          </w:p>
        </w:tc>
      </w:tr>
      <w:tr>
        <w:tc>
          <w:tcPr>
            <w:tcW w:type="dxa" w:w="3473"/>
            <w:shd w:val="clear" w:color="auto" w:fill="F2F6FA"/>
          </w:tcPr>
          <w:p>
            <w:pPr>
              <w:spacing w:after="40"/>
            </w:pPr>
            <w:r>
              <w:rPr>
                <w:sz w:val="18"/>
              </w:rPr>
            </w:r>
            <w:r>
              <w:rPr>
                <w:rFonts w:ascii="Consolas" w:hAnsi="Consolas"/>
                <w:color w:val="1F62A8"/>
                <w:sz w:val="16"/>
              </w:rPr>
              <w:t>flow.prerequisites</w:t>
            </w:r>
          </w:p>
        </w:tc>
        <w:tc>
          <w:tcPr>
            <w:tcW w:type="dxa" w:w="6175"/>
            <w:shd w:val="clear" w:color="auto" w:fill="F2F6FA"/>
          </w:tcPr>
          <w:p>
            <w:pPr>
              <w:spacing w:after="40"/>
            </w:pPr>
            <w:r>
              <w:rPr>
                <w:sz w:val="18"/>
              </w:rPr>
            </w:r>
            <w:r>
              <w:rPr>
                <w:b w:val="0"/>
                <w:sz w:val="18"/>
              </w:rPr>
              <w:t xml:space="preserve">creates </w:t>
            </w:r>
            <w:r>
              <w:rPr>
                <w:rFonts w:ascii="Consolas" w:hAnsi="Consolas"/>
                <w:color w:val="1F62A8"/>
                <w:sz w:val="16"/>
              </w:rPr>
              <w:t>Bank Transfer</w:t>
            </w:r>
            <w:r>
              <w:rPr>
                <w:b w:val="0"/>
                <w:sz w:val="18"/>
              </w:rPr>
              <w:t xml:space="preserve"> and </w:t>
            </w:r>
            <w:r>
              <w:rPr>
                <w:rFonts w:ascii="Consolas" w:hAnsi="Consolas"/>
                <w:color w:val="1F62A8"/>
                <w:sz w:val="16"/>
              </w:rPr>
              <w:t>VAT 19%</w:t>
            </w:r>
            <w:r>
              <w:rPr>
                <w:b w:val="0"/>
                <w:sz w:val="18"/>
              </w:rPr>
              <w:t xml:space="preserve"> before any editor opens</w:t>
            </w:r>
          </w:p>
        </w:tc>
      </w:tr>
      <w:tr>
        <w:tc>
          <w:tcPr>
            <w:tcW w:type="dxa" w:w="3473"/>
          </w:tcPr>
          <w:p>
            <w:pPr>
              <w:spacing w:after="40"/>
            </w:pPr>
            <w:r>
              <w:rPr>
                <w:sz w:val="18"/>
              </w:rPr>
            </w:r>
            <w:r>
              <w:rPr>
                <w:rFonts w:ascii="Consolas" w:hAnsi="Consolas"/>
                <w:color w:val="1F62A8"/>
                <w:sz w:val="16"/>
              </w:rPr>
              <w:t>flow.order_header</w:t>
            </w:r>
          </w:p>
        </w:tc>
        <w:tc>
          <w:tcPr>
            <w:tcW w:type="dxa" w:w="6175"/>
          </w:tcPr>
          <w:p>
            <w:pPr>
              <w:spacing w:after="40"/>
            </w:pPr>
            <w:r>
              <w:rPr>
                <w:sz w:val="18"/>
              </w:rPr>
            </w:r>
            <w:r>
              <w:rPr>
                <w:b w:val="0"/>
                <w:sz w:val="18"/>
              </w:rPr>
              <w:t xml:space="preserve">New Order; reads </w:t>
            </w:r>
            <w:r>
              <w:rPr>
                <w:rFonts w:ascii="Consolas" w:hAnsi="Consolas"/>
                <w:color w:val="1F62A8"/>
                <w:sz w:val="16"/>
              </w:rPr>
              <w:t>PO000001</w:t>
            </w:r>
            <w:r>
              <w:rPr>
                <w:b w:val="0"/>
                <w:sz w:val="18"/>
              </w:rPr>
              <w:t>; Date, Cust.Ref., Net, With VAT</w:t>
            </w:r>
          </w:p>
        </w:tc>
      </w:tr>
      <w:tr>
        <w:tc>
          <w:tcPr>
            <w:tcW w:type="dxa" w:w="3473"/>
            <w:shd w:val="clear" w:color="auto" w:fill="F2F6FA"/>
          </w:tcPr>
          <w:p>
            <w:pPr>
              <w:spacing w:after="40"/>
            </w:pPr>
            <w:r>
              <w:rPr>
                <w:sz w:val="18"/>
              </w:rPr>
            </w:r>
            <w:r>
              <w:rPr>
                <w:rFonts w:ascii="Consolas" w:hAnsi="Consolas"/>
                <w:color w:val="1F62A8"/>
                <w:sz w:val="16"/>
              </w:rPr>
              <w:t>flow.debtor</w:t>
            </w:r>
          </w:p>
        </w:tc>
        <w:tc>
          <w:tcPr>
            <w:tcW w:type="dxa" w:w="6175"/>
            <w:shd w:val="clear" w:color="auto" w:fill="F2F6FA"/>
          </w:tcPr>
          <w:p>
            <w:pPr>
              <w:spacing w:after="40"/>
            </w:pPr>
            <w:r>
              <w:rPr>
                <w:sz w:val="18"/>
              </w:rPr>
            </w:r>
            <w:r>
              <w:rPr>
                <w:b w:val="0"/>
                <w:sz w:val="18"/>
              </w:rPr>
              <w:t>picker → absent → New Debtor → save → back to the picker → selected</w:t>
            </w:r>
          </w:p>
        </w:tc>
      </w:tr>
      <w:tr>
        <w:tc>
          <w:tcPr>
            <w:tcW w:type="dxa" w:w="3473"/>
          </w:tcPr>
          <w:p>
            <w:pPr>
              <w:spacing w:after="40"/>
            </w:pPr>
            <w:r>
              <w:rPr>
                <w:sz w:val="18"/>
              </w:rPr>
            </w:r>
            <w:r>
              <w:rPr>
                <w:rFonts w:ascii="Consolas" w:hAnsi="Consolas"/>
                <w:color w:val="1F62A8"/>
                <w:sz w:val="16"/>
              </w:rPr>
              <w:t>flow.product</w:t>
            </w:r>
            <w:r>
              <w:rPr>
                <w:b w:val="0"/>
                <w:sz w:val="18"/>
              </w:rPr>
              <w:t xml:space="preserve"> × 2</w:t>
            </w:r>
          </w:p>
        </w:tc>
        <w:tc>
          <w:tcPr>
            <w:tcW w:type="dxa" w:w="6175"/>
          </w:tcPr>
          <w:p>
            <w:pPr>
              <w:spacing w:after="40"/>
            </w:pPr>
            <w:r>
              <w:rPr>
                <w:sz w:val="18"/>
              </w:rPr>
            </w:r>
            <w:r>
              <w:rPr>
                <w:b w:val="0"/>
                <w:sz w:val="18"/>
              </w:rPr>
              <w:t>picker → absent → New product (gross 297.50 / 47.60) → save → selected</w:t>
            </w:r>
          </w:p>
        </w:tc>
      </w:tr>
      <w:tr>
        <w:tc>
          <w:tcPr>
            <w:tcW w:type="dxa" w:w="3473"/>
            <w:shd w:val="clear" w:color="auto" w:fill="F2F6FA"/>
          </w:tcPr>
          <w:p>
            <w:pPr>
              <w:spacing w:after="40"/>
            </w:pPr>
            <w:r>
              <w:rPr>
                <w:sz w:val="18"/>
              </w:rPr>
            </w:r>
            <w:r>
              <w:rPr>
                <w:rFonts w:ascii="Consolas" w:hAnsi="Consolas"/>
                <w:color w:val="1F62A8"/>
                <w:sz w:val="16"/>
              </w:rPr>
              <w:t>flow.items</w:t>
            </w:r>
            <w:r>
              <w:rPr>
                <w:b w:val="0"/>
                <w:sz w:val="18"/>
              </w:rPr>
              <w:t xml:space="preserve"> × 2</w:t>
            </w:r>
          </w:p>
        </w:tc>
        <w:tc>
          <w:tcPr>
            <w:tcW w:type="dxa" w:w="6175"/>
            <w:shd w:val="clear" w:color="auto" w:fill="F2F6FA"/>
          </w:tcPr>
          <w:p>
            <w:pPr>
              <w:spacing w:after="40"/>
            </w:pPr>
            <w:r>
              <w:rPr>
                <w:sz w:val="18"/>
              </w:rPr>
            </w:r>
            <w:r>
              <w:rPr>
                <w:b w:val="0"/>
                <w:sz w:val="18"/>
              </w:rPr>
              <w:t>qty, unit price, VAT, discount; line price verified</w:t>
            </w:r>
          </w:p>
        </w:tc>
      </w:tr>
      <w:tr>
        <w:tc>
          <w:tcPr>
            <w:tcW w:type="dxa" w:w="3473"/>
          </w:tcPr>
          <w:p>
            <w:pPr>
              <w:spacing w:after="40"/>
            </w:pPr>
            <w:r>
              <w:rPr>
                <w:sz w:val="18"/>
              </w:rPr>
            </w:r>
            <w:r>
              <w:rPr>
                <w:rFonts w:ascii="Consolas" w:hAnsi="Consolas"/>
                <w:color w:val="1F62A8"/>
                <w:sz w:val="16"/>
              </w:rPr>
              <w:t>flow.finalize_order</w:t>
            </w:r>
          </w:p>
        </w:tc>
        <w:tc>
          <w:tcPr>
            <w:tcW w:type="dxa" w:w="6175"/>
          </w:tcPr>
          <w:p>
            <w:pPr>
              <w:spacing w:after="40"/>
            </w:pPr>
            <w:r>
              <w:rPr>
                <w:sz w:val="18"/>
              </w:rPr>
            </w:r>
            <w:r>
              <w:rPr>
                <w:b w:val="0"/>
                <w:sz w:val="18"/>
              </w:rPr>
              <w:t>totals confirmed, saved once, verified in Data › Documents</w:t>
            </w:r>
          </w:p>
        </w:tc>
      </w:tr>
      <w:tr>
        <w:tc>
          <w:tcPr>
            <w:tcW w:type="dxa" w:w="3473"/>
            <w:shd w:val="clear" w:color="auto" w:fill="F2F6FA"/>
          </w:tcPr>
          <w:p>
            <w:pPr>
              <w:spacing w:after="40"/>
            </w:pPr>
            <w:r>
              <w:rPr>
                <w:sz w:val="18"/>
              </w:rPr>
            </w:r>
            <w:r>
              <w:rPr>
                <w:rFonts w:ascii="Consolas" w:hAnsi="Consolas"/>
                <w:color w:val="1F62A8"/>
                <w:sz w:val="16"/>
              </w:rPr>
              <w:t>flow.invoice</w:t>
            </w:r>
          </w:p>
        </w:tc>
        <w:tc>
          <w:tcPr>
            <w:tcW w:type="dxa" w:w="6175"/>
            <w:shd w:val="clear" w:color="auto" w:fill="F2F6FA"/>
          </w:tcPr>
          <w:p>
            <w:pPr>
              <w:spacing w:after="40"/>
            </w:pPr>
            <w:r>
              <w:rPr>
                <w:sz w:val="18"/>
              </w:rPr>
            </w:r>
            <w:r>
              <w:rPr>
                <w:b w:val="0"/>
                <w:sz w:val="18"/>
              </w:rPr>
              <w:t>follow-up Invoice, payment method, paid + date + value, saved, verified</w:t>
            </w:r>
          </w:p>
        </w:tc>
      </w:tr>
      <w:tr>
        <w:tc>
          <w:tcPr>
            <w:tcW w:type="dxa" w:w="3473"/>
          </w:tcPr>
          <w:p>
            <w:pPr>
              <w:spacing w:after="40"/>
            </w:pPr>
            <w:r>
              <w:rPr>
                <w:sz w:val="18"/>
              </w:rPr>
            </w:r>
            <w:r>
              <w:rPr>
                <w:rFonts w:ascii="Consolas" w:hAnsi="Consolas"/>
                <w:color w:val="1F62A8"/>
                <w:sz w:val="16"/>
              </w:rPr>
              <w:t>artifacts.RunArtifacts.finish</w:t>
            </w:r>
          </w:p>
        </w:tc>
        <w:tc>
          <w:tcPr>
            <w:tcW w:type="dxa" w:w="6175"/>
          </w:tcPr>
          <w:p>
            <w:pPr>
              <w:spacing w:after="40"/>
            </w:pPr>
            <w:r>
              <w:rPr>
                <w:sz w:val="18"/>
              </w:rPr>
            </w:r>
            <w:r>
              <w:rPr>
                <w:rFonts w:ascii="Consolas" w:hAnsi="Consolas"/>
                <w:color w:val="1F62A8"/>
                <w:sz w:val="16"/>
              </w:rPr>
              <w:t>report.md</w:t>
            </w:r>
            <w:r>
              <w:rPr>
                <w:b w:val="0"/>
                <w:sz w:val="18"/>
              </w:rPr>
              <w:t xml:space="preserve">, </w:t>
            </w:r>
            <w:r>
              <w:rPr>
                <w:rFonts w:ascii="Consolas" w:hAnsi="Consolas"/>
                <w:color w:val="1F62A8"/>
                <w:sz w:val="16"/>
              </w:rPr>
              <w:t>report.json</w:t>
            </w:r>
            <w:r>
              <w:rPr>
                <w:b w:val="0"/>
                <w:sz w:val="18"/>
              </w:rPr>
              <w:t>, screenshots, tier statistics</w:t>
            </w:r>
          </w:p>
        </w:tc>
      </w:tr>
    </w:tbl>
    <w:p>
      <w:pPr>
        <w:spacing w:after="120" w:before="0"/>
      </w:pPr>
    </w:p>
    <w:p>
      <w:pPr>
        <w:pStyle w:val="Heading2"/>
      </w:pPr>
      <w:r>
        <w:t>What the run produced</w:t>
      </w:r>
    </w:p>
    <w:tbl>
      <w:tblPr>
        <w:tblW w:type="auto" w:w="0"/>
        <w:jc w:val="center"/>
        <w:tblLook w:firstColumn="1" w:firstRow="1" w:lastColumn="0" w:lastRow="0" w:noHBand="0" w:noVBand="1" w:val="04A0"/>
        <w:tblBorders>
          <w:top w:val="single" w:sz="4" w:space="0" w:color="E1E8F0"/>
          <w:left w:val="single" w:sz="4" w:space="0" w:color="E1E8F0"/>
          <w:bottom w:val="single" w:sz="4" w:space="0" w:color="E1E8F0"/>
          <w:right w:val="single" w:sz="4" w:space="0" w:color="E1E8F0"/>
          <w:insideH w:val="single" w:sz="4" w:space="0" w:color="E1E8F0"/>
          <w:insideV w:val="single" w:sz="4" w:space="0" w:color="E1E8F0"/>
        </w:tblBorders>
      </w:tblPr>
      <w:tblGrid>
        <w:gridCol w:w="9648"/>
      </w:tblGrid>
      <w:tr>
        <w:tc>
          <w:tcPr>
            <w:tcW w:type="dxa" w:w="9648"/>
            <w:shd w:val="clear" w:color="auto" w:fill="F5F7FA"/>
          </w:tcPr>
          <w:p>
            <w:pPr>
              <w:spacing w:after="0" w:line="240" w:lineRule="auto"/>
            </w:pPr>
            <w:r/>
            <w:r>
              <w:rPr>
                <w:rFonts w:ascii="Consolas" w:hAnsi="Consolas"/>
                <w:color w:val="16202C"/>
                <w:sz w:val="17"/>
              </w:rPr>
              <w:t>status              ok</w:t>
            </w:r>
          </w:p>
          <w:p>
            <w:pPr>
              <w:spacing w:after="0" w:line="240" w:lineRule="auto"/>
            </w:pPr>
            <w:r>
              <w:rPr>
                <w:rFonts w:ascii="Consolas" w:hAnsi="Consolas"/>
                <w:color w:val="16202C"/>
                <w:sz w:val="17"/>
              </w:rPr>
              <w:t>steps               68, of which 67 ok</w:t>
            </w:r>
          </w:p>
          <w:p>
            <w:pPr>
              <w:spacing w:after="0" w:line="240" w:lineRule="auto"/>
            </w:pPr>
            <w:r>
              <w:rPr>
                <w:rFonts w:ascii="Consolas" w:hAnsi="Consolas"/>
                <w:color w:val="16202C"/>
                <w:sz w:val="17"/>
              </w:rPr>
              <w:t>grounding tiers     uia 237, anchor 53</w:t>
            </w:r>
          </w:p>
          <w:p>
            <w:pPr>
              <w:spacing w:after="0" w:line="240" w:lineRule="auto"/>
            </w:pPr>
            <w:r>
              <w:rPr>
                <w:rFonts w:ascii="Consolas" w:hAnsi="Consolas"/>
                <w:color w:val="16202C"/>
                <w:sz w:val="17"/>
              </w:rPr>
              <w:t>order / invoice     PO000001 / INV000001</w:t>
            </w:r>
          </w:p>
        </w:tc>
      </w:tr>
    </w:tbl>
    <w:p>
      <w:pPr>
        <w:spacing w:after="120" w:before="0"/>
      </w:pPr>
    </w:p>
    <w:p>
      <w:pPr>
        <w:pStyle w:val="Heading1"/>
      </w:pPr>
      <w:r>
        <w:t>11. The bugs that shaped the code</w:t>
      </w:r>
    </w:p>
    <w:p>
      <w:r>
        <w:rPr>
          <w:b w:val="0"/>
        </w:rPr>
        <w:t>The first one shaped the entire write path. Every value the automation types goes through the loop below, and a write is not considered finished until it has been read back.</w:t>
      </w:r>
    </w:p>
    <w:p>
      <w:pPr>
        <w:spacing w:before="120" w:after="60"/>
        <w:jc w:val="center"/>
      </w:pPr>
      <w:r>
        <w:drawing>
          <wp:inline xmlns:a="http://schemas.openxmlformats.org/drawingml/2006/main" xmlns:pic="http://schemas.openxmlformats.org/drawingml/2006/picture">
            <wp:extent cx="6126480" cy="2476831"/>
            <wp:docPr id="10" name="Picture 10"/>
            <wp:cNvGraphicFramePr>
              <a:graphicFrameLocks noChangeAspect="1"/>
            </wp:cNvGraphicFramePr>
            <a:graphic>
              <a:graphicData uri="http://schemas.openxmlformats.org/drawingml/2006/picture">
                <pic:pic>
                  <pic:nvPicPr>
                    <pic:cNvPr id="0" name="07_write_value.png"/>
                    <pic:cNvPicPr/>
                  </pic:nvPicPr>
                  <pic:blipFill>
                    <a:blip r:embed="rId19"/>
                    <a:stretch>
                      <a:fillRect/>
                    </a:stretch>
                  </pic:blipFill>
                  <pic:spPr>
                    <a:xfrm>
                      <a:off x="0" y="0"/>
                      <a:ext cx="6126480" cy="2476831"/>
                    </a:xfrm>
                    <a:prstGeom prst="rect"/>
                  </pic:spPr>
                </pic:pic>
              </a:graphicData>
            </a:graphic>
          </wp:inline>
        </w:drawing>
      </w:r>
    </w:p>
    <w:p>
      <w:pPr>
        <w:spacing w:after="240"/>
        <w:jc w:val="center"/>
      </w:pPr>
      <w:r>
        <w:rPr>
          <w:rFonts w:ascii="Calibri" w:hAnsi="Calibri"/>
          <w:i/>
          <w:color w:val="697A8D"/>
          <w:sz w:val="17"/>
        </w:rPr>
        <w:t>Writing one value: bring the application forward, resolve, type with real keys, read back.</w:t>
      </w:r>
    </w:p>
    <w:p>
      <w:r>
        <w:rPr>
          <w:b w:val="0"/>
        </w:rPr>
        <w:t>Each of these was found against the live application, and each is commented at its fix site.</w:t>
      </w:r>
    </w:p>
    <w:tbl>
      <w:tblPr>
        <w:tblW w:type="auto" w:w="0"/>
        <w:jc w:val="center"/>
        <w:tblLook w:firstColumn="1" w:firstRow="1" w:lastColumn="0" w:lastRow="0" w:noHBand="0" w:noVBand="1" w:val="04A0"/>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Pr>
      <w:tblGrid>
        <w:gridCol w:w="3216"/>
        <w:gridCol w:w="3216"/>
        <w:gridCol w:w="3216"/>
      </w:tblGrid>
      <w:tr>
        <w:tc>
          <w:tcPr>
            <w:tcW w:type="dxa" w:w="2894"/>
            <w:shd w:val="clear" w:color="auto" w:fill="0E2338"/>
          </w:tcPr>
          <w:p>
            <w:pPr>
              <w:spacing w:after="40"/>
            </w:pPr>
            <w:r/>
            <w:r>
              <w:rPr>
                <w:rFonts w:ascii="Calibri" w:hAnsi="Calibri"/>
                <w:b/>
                <w:color w:val="FFFFFF"/>
                <w:sz w:val="15"/>
              </w:rPr>
              <w:t>SYMPTOM</w:t>
            </w:r>
          </w:p>
        </w:tc>
        <w:tc>
          <w:tcPr>
            <w:tcW w:type="dxa" w:w="3473"/>
            <w:shd w:val="clear" w:color="auto" w:fill="0E2338"/>
          </w:tcPr>
          <w:p>
            <w:pPr>
              <w:spacing w:after="40"/>
            </w:pPr>
            <w:r/>
            <w:r>
              <w:rPr>
                <w:rFonts w:ascii="Calibri" w:hAnsi="Calibri"/>
                <w:b/>
                <w:color w:val="FFFFFF"/>
                <w:sz w:val="15"/>
              </w:rPr>
              <w:t>CAUSE</w:t>
            </w:r>
          </w:p>
        </w:tc>
        <w:tc>
          <w:tcPr>
            <w:tcW w:type="dxa" w:w="3280"/>
            <w:shd w:val="clear" w:color="auto" w:fill="0E2338"/>
          </w:tcPr>
          <w:p>
            <w:pPr>
              <w:spacing w:after="40"/>
            </w:pPr>
            <w:r/>
            <w:r>
              <w:rPr>
                <w:rFonts w:ascii="Calibri" w:hAnsi="Calibri"/>
                <w:b/>
                <w:color w:val="FFFFFF"/>
                <w:sz w:val="15"/>
              </w:rPr>
              <w:t>WHAT CHANGED</w:t>
            </w:r>
          </w:p>
        </w:tc>
      </w:tr>
      <w:tr>
        <w:tc>
          <w:tcPr>
            <w:tcW w:type="dxa" w:w="2894"/>
          </w:tcPr>
          <w:p>
            <w:pPr>
              <w:spacing w:after="40"/>
            </w:pPr>
            <w:r>
              <w:rPr>
                <w:sz w:val="17"/>
              </w:rPr>
            </w:r>
            <w:r>
              <w:rPr>
                <w:b w:val="0"/>
                <w:sz w:val="17"/>
              </w:rPr>
              <w:t xml:space="preserve">Company, Alias and Country read back correctly, saved without complaint, and stored as </w:t>
            </w:r>
            <w:r>
              <w:rPr>
                <w:rFonts w:ascii="Consolas" w:hAnsi="Consolas"/>
                <w:color w:val="1F62A8"/>
                <w:sz w:val="15"/>
              </w:rPr>
              <w:t>NULL</w:t>
            </w:r>
            <w:r>
              <w:rPr>
                <w:b w:val="0"/>
                <w:sz w:val="17"/>
              </w:rPr>
              <w:t>.</w:t>
            </w:r>
          </w:p>
        </w:tc>
        <w:tc>
          <w:tcPr>
            <w:tcW w:type="dxa" w:w="3473"/>
          </w:tcPr>
          <w:p>
            <w:pPr>
              <w:spacing w:after="40"/>
            </w:pPr>
            <w:r>
              <w:rPr>
                <w:sz w:val="17"/>
              </w:rPr>
            </w:r>
            <w:r>
              <w:rPr>
                <w:rFonts w:ascii="Consolas" w:hAnsi="Consolas"/>
                <w:color w:val="1F62A8"/>
                <w:sz w:val="15"/>
              </w:rPr>
              <w:t>ValuePattern.SetValue</w:t>
            </w:r>
            <w:r>
              <w:rPr>
                <w:b w:val="0"/>
                <w:sz w:val="17"/>
              </w:rPr>
              <w:t xml:space="preserve"> updates an SWT widget's text without firing its modify listener.</w:t>
            </w:r>
          </w:p>
        </w:tc>
        <w:tc>
          <w:tcPr>
            <w:tcW w:type="dxa" w:w="3280"/>
          </w:tcPr>
          <w:p>
            <w:pPr>
              <w:spacing w:after="40"/>
            </w:pPr>
            <w:r>
              <w:rPr>
                <w:sz w:val="17"/>
              </w:rPr>
            </w:r>
            <w:r>
              <w:rPr>
                <w:b w:val="0"/>
                <w:sz w:val="17"/>
              </w:rPr>
              <w:t>Writes are real key events by default; the database oracle exists to catch the class.</w:t>
            </w:r>
          </w:p>
        </w:tc>
      </w:tr>
      <w:tr>
        <w:tc>
          <w:tcPr>
            <w:tcW w:type="dxa" w:w="2894"/>
            <w:shd w:val="clear" w:color="auto" w:fill="F2F6FA"/>
          </w:tcPr>
          <w:p>
            <w:pPr>
              <w:spacing w:after="40"/>
            </w:pPr>
            <w:r>
              <w:rPr>
                <w:sz w:val="17"/>
              </w:rPr>
            </w:r>
            <w:r>
              <w:rPr>
                <w:b w:val="0"/>
                <w:sz w:val="17"/>
              </w:rPr>
              <w:t xml:space="preserve">Company saved as </w:t>
            </w:r>
            <w:r>
              <w:rPr>
                <w:rFonts w:ascii="Consolas" w:hAnsi="Consolas"/>
                <w:color w:val="1F62A8"/>
                <w:sz w:val="15"/>
              </w:rPr>
              <w:t>"Northstar Office GmbH\t"</w:t>
            </w:r>
            <w:r>
              <w:rPr>
                <w:b w:val="0"/>
                <w:sz w:val="17"/>
              </w:rPr>
              <w:t>.</w:t>
            </w:r>
          </w:p>
        </w:tc>
        <w:tc>
          <w:tcPr>
            <w:tcW w:type="dxa" w:w="3473"/>
            <w:shd w:val="clear" w:color="auto" w:fill="F2F6FA"/>
          </w:tcPr>
          <w:p>
            <w:pPr>
              <w:spacing w:after="40"/>
            </w:pPr>
            <w:r>
              <w:rPr>
                <w:sz w:val="17"/>
              </w:rPr>
            </w:r>
            <w:r>
              <w:rPr>
                <w:b w:val="0"/>
                <w:sz w:val="17"/>
              </w:rPr>
              <w:t xml:space="preserve">A commit </w:t>
            </w:r>
            <w:r>
              <w:rPr>
                <w:rFonts w:ascii="Consolas" w:hAnsi="Consolas"/>
                <w:color w:val="1F62A8"/>
                <w:sz w:val="15"/>
              </w:rPr>
              <w:t>{Tab}</w:t>
            </w:r>
            <w:r>
              <w:rPr>
                <w:b w:val="0"/>
                <w:sz w:val="17"/>
              </w:rPr>
              <w:t xml:space="preserve"> is inserted as content by multi-line fields.</w:t>
            </w:r>
          </w:p>
        </w:tc>
        <w:tc>
          <w:tcPr>
            <w:tcW w:type="dxa" w:w="3280"/>
            <w:shd w:val="clear" w:color="auto" w:fill="F2F6FA"/>
          </w:tcPr>
          <w:p>
            <w:pPr>
              <w:spacing w:after="40"/>
            </w:pPr>
            <w:r>
              <w:rPr>
                <w:sz w:val="17"/>
              </w:rPr>
            </w:r>
            <w:r>
              <w:rPr>
                <w:b w:val="0"/>
                <w:sz w:val="17"/>
              </w:rPr>
              <w:t>The generic commit key was removed — real keystrokes already fire the listener.</w:t>
            </w:r>
          </w:p>
        </w:tc>
      </w:tr>
      <w:tr>
        <w:tc>
          <w:tcPr>
            <w:tcW w:type="dxa" w:w="2894"/>
          </w:tcPr>
          <w:p>
            <w:pPr>
              <w:spacing w:after="40"/>
            </w:pPr>
            <w:r>
              <w:rPr>
                <w:sz w:val="17"/>
              </w:rPr>
            </w:r>
            <w:r>
              <w:rPr>
                <w:rFonts w:ascii="Consolas" w:hAnsi="Consolas"/>
                <w:color w:val="1F62A8"/>
                <w:sz w:val="15"/>
              </w:rPr>
              <w:t>Jul 14, 2026</w:t>
            </w:r>
            <w:r>
              <w:rPr>
                <w:b w:val="0"/>
                <w:sz w:val="17"/>
              </w:rPr>
              <w:t xml:space="preserve"> typed into the date field became </w:t>
            </w:r>
            <w:r>
              <w:rPr>
                <w:rFonts w:ascii="Consolas" w:hAnsi="Consolas"/>
                <w:color w:val="1F62A8"/>
                <w:sz w:val="15"/>
              </w:rPr>
              <w:t>Sep 20, 0026</w:t>
            </w:r>
            <w:r>
              <w:rPr>
                <w:b w:val="0"/>
                <w:sz w:val="17"/>
              </w:rPr>
              <w:t>.</w:t>
            </w:r>
          </w:p>
        </w:tc>
        <w:tc>
          <w:tcPr>
            <w:tcW w:type="dxa" w:w="3473"/>
          </w:tcPr>
          <w:p>
            <w:pPr>
              <w:spacing w:after="40"/>
            </w:pPr>
            <w:r>
              <w:rPr>
                <w:sz w:val="17"/>
              </w:rPr>
            </w:r>
            <w:r>
              <w:rPr>
                <w:b w:val="0"/>
                <w:sz w:val="17"/>
              </w:rPr>
              <w:t>The date control is segmented and re-parses on every keystroke.</w:t>
            </w:r>
          </w:p>
        </w:tc>
        <w:tc>
          <w:tcPr>
            <w:tcW w:type="dxa" w:w="3280"/>
          </w:tcPr>
          <w:p>
            <w:pPr>
              <w:spacing w:after="40"/>
            </w:pPr>
            <w:r>
              <w:rPr>
                <w:sz w:val="17"/>
              </w:rPr>
            </w:r>
            <w:r>
              <w:rPr>
                <w:b w:val="0"/>
                <w:sz w:val="17"/>
              </w:rPr>
              <w:t>A continuous digit run is typed from the first segment, in the widget's own order.</w:t>
            </w:r>
          </w:p>
        </w:tc>
      </w:tr>
      <w:tr>
        <w:tc>
          <w:tcPr>
            <w:tcW w:type="dxa" w:w="2894"/>
            <w:shd w:val="clear" w:color="auto" w:fill="F2F6FA"/>
          </w:tcPr>
          <w:p>
            <w:pPr>
              <w:spacing w:after="40"/>
            </w:pPr>
            <w:r>
              <w:rPr>
                <w:sz w:val="17"/>
              </w:rPr>
            </w:r>
            <w:r>
              <w:rPr>
                <w:b w:val="0"/>
                <w:sz w:val="17"/>
              </w:rPr>
              <w:t>Clicks on the selector icons did nothing at all.</w:t>
            </w:r>
          </w:p>
        </w:tc>
        <w:tc>
          <w:tcPr>
            <w:tcW w:type="dxa" w:w="3473"/>
            <w:shd w:val="clear" w:color="auto" w:fill="F2F6FA"/>
          </w:tcPr>
          <w:p>
            <w:pPr>
              <w:spacing w:after="40"/>
            </w:pPr>
            <w:r>
              <w:rPr>
                <w:sz w:val="17"/>
              </w:rPr>
            </w:r>
            <w:r>
              <w:rPr>
                <w:b w:val="0"/>
                <w:sz w:val="17"/>
              </w:rPr>
              <w:t>SWT image buttons swallow a press that arrives in the same instant as the cursor.</w:t>
            </w:r>
          </w:p>
        </w:tc>
        <w:tc>
          <w:tcPr>
            <w:tcW w:type="dxa" w:w="3280"/>
            <w:shd w:val="clear" w:color="auto" w:fill="F2F6FA"/>
          </w:tcPr>
          <w:p>
            <w:pPr>
              <w:spacing w:after="40"/>
            </w:pPr>
            <w:r>
              <w:rPr>
                <w:sz w:val="17"/>
              </w:rPr>
            </w:r>
            <w:r>
              <w:rPr>
                <w:b w:val="0"/>
                <w:sz w:val="17"/>
              </w:rPr>
              <w:t>The click moves, settles, then presses; dialog opening retries.</w:t>
            </w:r>
          </w:p>
        </w:tc>
      </w:tr>
      <w:tr>
        <w:tc>
          <w:tcPr>
            <w:tcW w:type="dxa" w:w="2894"/>
          </w:tcPr>
          <w:p>
            <w:pPr>
              <w:spacing w:after="40"/>
            </w:pPr>
            <w:r>
              <w:rPr>
                <w:sz w:val="17"/>
              </w:rPr>
            </w:r>
            <w:r>
              <w:rPr>
                <w:b w:val="0"/>
                <w:sz w:val="17"/>
              </w:rPr>
              <w:t>The automation drove File Explorer.</w:t>
            </w:r>
          </w:p>
        </w:tc>
        <w:tc>
          <w:tcPr>
            <w:tcW w:type="dxa" w:w="3473"/>
          </w:tcPr>
          <w:p>
            <w:pPr>
              <w:spacing w:after="40"/>
            </w:pPr>
            <w:r>
              <w:rPr>
                <w:sz w:val="17"/>
              </w:rPr>
            </w:r>
            <w:r>
              <w:rPr>
                <w:b w:val="0"/>
                <w:sz w:val="17"/>
              </w:rPr>
              <w:t xml:space="preserve">A window-title match — the Explorer tab was titled </w:t>
            </w:r>
            <w:r>
              <w:rPr>
                <w:rFonts w:ascii="Consolas" w:hAnsi="Consolas"/>
                <w:color w:val="1F62A8"/>
                <w:sz w:val="15"/>
              </w:rPr>
              <w:t>fakturama-image-to-cash</w:t>
            </w:r>
            <w:r>
              <w:rPr>
                <w:b w:val="0"/>
                <w:sz w:val="17"/>
              </w:rPr>
              <w:t>.</w:t>
            </w:r>
          </w:p>
        </w:tc>
        <w:tc>
          <w:tcPr>
            <w:tcW w:type="dxa" w:w="3280"/>
          </w:tcPr>
          <w:p>
            <w:pPr>
              <w:spacing w:after="40"/>
            </w:pPr>
            <w:r>
              <w:rPr>
                <w:sz w:val="17"/>
              </w:rPr>
            </w:r>
            <w:r>
              <w:rPr>
                <w:b w:val="0"/>
                <w:sz w:val="17"/>
              </w:rPr>
              <w:t>Identification is by process plus shell class.</w:t>
            </w:r>
          </w:p>
        </w:tc>
      </w:tr>
      <w:tr>
        <w:tc>
          <w:tcPr>
            <w:tcW w:type="dxa" w:w="2894"/>
            <w:shd w:val="clear" w:color="auto" w:fill="F2F6FA"/>
          </w:tcPr>
          <w:p>
            <w:pPr>
              <w:spacing w:after="40"/>
            </w:pPr>
            <w:r>
              <w:rPr>
                <w:sz w:val="17"/>
              </w:rPr>
            </w:r>
            <w:r>
              <w:rPr>
                <w:b w:val="0"/>
                <w:sz w:val="17"/>
              </w:rPr>
              <w:t>Every control reported an empty rectangle.</w:t>
            </w:r>
          </w:p>
        </w:tc>
        <w:tc>
          <w:tcPr>
            <w:tcW w:type="dxa" w:w="3473"/>
            <w:shd w:val="clear" w:color="auto" w:fill="F2F6FA"/>
          </w:tcPr>
          <w:p>
            <w:pPr>
              <w:spacing w:after="40"/>
            </w:pPr>
            <w:r>
              <w:rPr>
                <w:sz w:val="17"/>
              </w:rPr>
            </w:r>
            <w:r>
              <w:rPr>
                <w:b w:val="0"/>
                <w:sz w:val="17"/>
              </w:rPr>
              <w:t>A minimized window.</w:t>
            </w:r>
          </w:p>
        </w:tc>
        <w:tc>
          <w:tcPr>
            <w:tcW w:type="dxa" w:w="3280"/>
            <w:shd w:val="clear" w:color="auto" w:fill="F2F6FA"/>
          </w:tcPr>
          <w:p>
            <w:pPr>
              <w:spacing w:after="40"/>
            </w:pPr>
            <w:r>
              <w:rPr>
                <w:sz w:val="17"/>
              </w:rPr>
            </w:r>
            <w:r>
              <w:rPr>
                <w:rFonts w:ascii="Consolas" w:hAnsi="Consolas"/>
                <w:color w:val="1F62A8"/>
                <w:sz w:val="15"/>
              </w:rPr>
              <w:t>normalise_window</w:t>
            </w:r>
            <w:r>
              <w:rPr>
                <w:b w:val="0"/>
                <w:sz w:val="17"/>
              </w:rPr>
              <w:t xml:space="preserve"> restores before grounding.</w:t>
            </w:r>
          </w:p>
        </w:tc>
      </w:tr>
      <w:tr>
        <w:tc>
          <w:tcPr>
            <w:tcW w:type="dxa" w:w="2894"/>
          </w:tcPr>
          <w:p>
            <w:pPr>
              <w:spacing w:after="40"/>
            </w:pPr>
            <w:r>
              <w:rPr>
                <w:sz w:val="17"/>
              </w:rPr>
            </w:r>
            <w:r>
              <w:rPr>
                <w:b w:val="0"/>
                <w:sz w:val="17"/>
              </w:rPr>
              <w:t>Writes went into an editor that was not on screen, silently.</w:t>
            </w:r>
          </w:p>
        </w:tc>
        <w:tc>
          <w:tcPr>
            <w:tcW w:type="dxa" w:w="3473"/>
          </w:tcPr>
          <w:p>
            <w:pPr>
              <w:spacing w:after="40"/>
            </w:pPr>
            <w:r>
              <w:rPr>
                <w:sz w:val="17"/>
              </w:rPr>
            </w:r>
            <w:r>
              <w:rPr>
                <w:b w:val="0"/>
                <w:sz w:val="17"/>
              </w:rPr>
              <w:t>Eclipse parks a background editor's widgets off-screen; they keep answering UIA.</w:t>
            </w:r>
          </w:p>
        </w:tc>
        <w:tc>
          <w:tcPr>
            <w:tcW w:type="dxa" w:w="3280"/>
          </w:tcPr>
          <w:p>
            <w:pPr>
              <w:spacing w:after="40"/>
            </w:pPr>
            <w:r>
              <w:rPr>
                <w:sz w:val="17"/>
              </w:rPr>
            </w:r>
            <w:r>
              <w:rPr>
                <w:rFonts w:ascii="Consolas" w:hAnsi="Consolas"/>
                <w:color w:val="1F62A8"/>
                <w:sz w:val="15"/>
              </w:rPr>
              <w:t>PARKED_COORDINATE</w:t>
            </w:r>
            <w:r>
              <w:rPr>
                <w:b w:val="0"/>
                <w:sz w:val="17"/>
              </w:rPr>
              <w:t xml:space="preserve">; the resolver refuses parked controls; </w:t>
            </w:r>
            <w:r>
              <w:rPr>
                <w:rFonts w:ascii="Consolas" w:hAnsi="Consolas"/>
                <w:color w:val="1F62A8"/>
                <w:sz w:val="15"/>
              </w:rPr>
              <w:t>_activate</w:t>
            </w:r>
            <w:r>
              <w:rPr>
                <w:b w:val="0"/>
                <w:sz w:val="17"/>
              </w:rPr>
              <w:t xml:space="preserve"> proves arrival.</w:t>
            </w:r>
          </w:p>
        </w:tc>
      </w:tr>
      <w:tr>
        <w:tc>
          <w:tcPr>
            <w:tcW w:type="dxa" w:w="2894"/>
            <w:shd w:val="clear" w:color="auto" w:fill="F2F6FA"/>
          </w:tcPr>
          <w:p>
            <w:pPr>
              <w:spacing w:after="40"/>
            </w:pPr>
            <w:r>
              <w:rPr>
                <w:sz w:val="17"/>
              </w:rPr>
            </w:r>
            <w:r>
              <w:rPr>
                <w:b w:val="0"/>
                <w:sz w:val="17"/>
              </w:rPr>
              <w:t xml:space="preserve">A run timed out </w:t>
            </w:r>
            <w:r>
              <w:rPr>
                <w:rFonts w:ascii="Consolas" w:hAnsi="Consolas"/>
                <w:color w:val="1F62A8"/>
                <w:sz w:val="15"/>
              </w:rPr>
              <w:t>after 20.0s (1 polls)</w:t>
            </w:r>
            <w:r>
              <w:rPr>
                <w:b w:val="0"/>
                <w:sz w:val="17"/>
              </w:rPr>
              <w:t xml:space="preserve"> on a dialog that was merely slow.</w:t>
            </w:r>
          </w:p>
        </w:tc>
        <w:tc>
          <w:tcPr>
            <w:tcW w:type="dxa" w:w="3473"/>
            <w:shd w:val="clear" w:color="auto" w:fill="F2F6FA"/>
          </w:tcPr>
          <w:p>
            <w:pPr>
              <w:spacing w:after="40"/>
            </w:pPr>
            <w:r>
              <w:rPr>
                <w:sz w:val="17"/>
              </w:rPr>
            </w:r>
            <w:r>
              <w:rPr>
                <w:b w:val="0"/>
                <w:sz w:val="17"/>
              </w:rPr>
              <w:t>A full-length scope resolution inside the caller's own polling loop.</w:t>
            </w:r>
          </w:p>
        </w:tc>
        <w:tc>
          <w:tcPr>
            <w:tcW w:type="dxa" w:w="3280"/>
            <w:shd w:val="clear" w:color="auto" w:fill="F2F6FA"/>
          </w:tcPr>
          <w:p>
            <w:pPr>
              <w:spacing w:after="40"/>
            </w:pPr>
            <w:r>
              <w:rPr>
                <w:sz w:val="17"/>
              </w:rPr>
            </w:r>
            <w:r>
              <w:rPr>
                <w:b w:val="0"/>
                <w:sz w:val="17"/>
              </w:rPr>
              <w:t>Scope resolution fails fast so the outer loop can poll.</w:t>
            </w:r>
          </w:p>
        </w:tc>
      </w:tr>
      <w:tr>
        <w:tc>
          <w:tcPr>
            <w:tcW w:type="dxa" w:w="2894"/>
          </w:tcPr>
          <w:p>
            <w:pPr>
              <w:spacing w:after="40"/>
            </w:pPr>
            <w:r>
              <w:rPr>
                <w:sz w:val="17"/>
              </w:rPr>
            </w:r>
            <w:r>
              <w:rPr>
                <w:b w:val="0"/>
                <w:sz w:val="17"/>
              </w:rPr>
              <w:t>The same product appeared on the Order twice.</w:t>
            </w:r>
          </w:p>
        </w:tc>
        <w:tc>
          <w:tcPr>
            <w:tcW w:type="dxa" w:w="3473"/>
          </w:tcPr>
          <w:p>
            <w:pPr>
              <w:spacing w:after="40"/>
            </w:pPr>
            <w:r>
              <w:rPr>
                <w:sz w:val="17"/>
              </w:rPr>
            </w:r>
            <w:r>
              <w:rPr>
                <w:b w:val="0"/>
                <w:sz w:val="17"/>
              </w:rPr>
              <w:t>The picker appends a line; a retry after a late failure appended a second one.</w:t>
            </w:r>
          </w:p>
        </w:tc>
        <w:tc>
          <w:tcPr>
            <w:tcW w:type="dxa" w:w="3280"/>
          </w:tcPr>
          <w:p>
            <w:pPr>
              <w:spacing w:after="40"/>
            </w:pPr>
            <w:r>
              <w:rPr>
                <w:sz w:val="17"/>
              </w:rPr>
            </w:r>
            <w:r>
              <w:rPr>
                <w:rFonts w:ascii="Consolas" w:hAnsi="Consolas"/>
                <w:color w:val="1F62A8"/>
                <w:sz w:val="15"/>
              </w:rPr>
              <w:t>precondition</w:t>
            </w:r>
            <w:r>
              <w:rPr>
                <w:b w:val="0"/>
                <w:sz w:val="17"/>
              </w:rPr>
              <w:t xml:space="preserve"> on the replay harness.</w:t>
            </w:r>
          </w:p>
        </w:tc>
      </w:tr>
      <w:tr>
        <w:tc>
          <w:tcPr>
            <w:tcW w:type="dxa" w:w="2894"/>
            <w:shd w:val="clear" w:color="auto" w:fill="F2F6FA"/>
          </w:tcPr>
          <w:p>
            <w:pPr>
              <w:spacing w:after="40"/>
            </w:pPr>
            <w:r>
              <w:rPr>
                <w:sz w:val="17"/>
              </w:rPr>
            </w:r>
            <w:r>
              <w:rPr>
                <w:b w:val="0"/>
                <w:sz w:val="17"/>
              </w:rPr>
              <w:t>Step 4.6 could not find the follow-up area.</w:t>
            </w:r>
          </w:p>
        </w:tc>
        <w:tc>
          <w:tcPr>
            <w:tcW w:type="dxa" w:w="3473"/>
            <w:shd w:val="clear" w:color="auto" w:fill="F2F6FA"/>
          </w:tcPr>
          <w:p>
            <w:pPr>
              <w:spacing w:after="40"/>
            </w:pPr>
            <w:r>
              <w:rPr>
                <w:sz w:val="17"/>
              </w:rPr>
            </w:r>
            <w:r>
              <w:rPr>
                <w:b w:val="0"/>
                <w:sz w:val="17"/>
              </w:rPr>
              <w:t xml:space="preserve">4.5 verifies in Data › Documents, which leaves that list in front of the editor — and the saved editor has been renamed from </w:t>
            </w:r>
            <w:r>
              <w:rPr>
                <w:rFonts w:ascii="Consolas" w:hAnsi="Consolas"/>
                <w:color w:val="1F62A8"/>
                <w:sz w:val="15"/>
              </w:rPr>
              <w:t>New Order</w:t>
            </w:r>
            <w:r>
              <w:rPr>
                <w:b w:val="0"/>
                <w:sz w:val="17"/>
              </w:rPr>
              <w:t xml:space="preserve"> to its document number.</w:t>
            </w:r>
          </w:p>
        </w:tc>
        <w:tc>
          <w:tcPr>
            <w:tcW w:type="dxa" w:w="3280"/>
            <w:shd w:val="clear" w:color="auto" w:fill="F2F6FA"/>
          </w:tcPr>
          <w:p>
            <w:pPr>
              <w:spacing w:after="40"/>
            </w:pPr>
            <w:r>
              <w:rPr>
                <w:sz w:val="17"/>
              </w:rPr>
            </w:r>
            <w:r>
              <w:rPr>
                <w:b w:val="0"/>
                <w:sz w:val="17"/>
              </w:rPr>
              <w:t xml:space="preserve">4.6 activates the Order first; </w:t>
            </w:r>
            <w:r>
              <w:rPr>
                <w:rFonts w:ascii="Consolas" w:hAnsi="Consolas"/>
                <w:color w:val="1F62A8"/>
                <w:sz w:val="15"/>
              </w:rPr>
              <w:t>order_editor</w:t>
            </w:r>
            <w:r>
              <w:rPr>
                <w:b w:val="0"/>
                <w:sz w:val="17"/>
              </w:rPr>
              <w:t xml:space="preserve"> carries the </w:t>
            </w:r>
            <w:r>
              <w:rPr>
                <w:rFonts w:ascii="Consolas" w:hAnsi="Consolas"/>
                <w:color w:val="1F62A8"/>
                <w:sz w:val="15"/>
              </w:rPr>
              <w:t>{order_number}</w:t>
            </w:r>
            <w:r>
              <w:rPr>
                <w:b w:val="0"/>
                <w:sz w:val="17"/>
              </w:rPr>
              <w:t xml:space="preserve"> strategy.</w:t>
            </w:r>
          </w:p>
        </w:tc>
      </w:tr>
    </w:tbl>
    <w:p>
      <w:pPr>
        <w:spacing w:after="120" w:before="0"/>
      </w:pP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97A8D"/>
        <w:sz w:val="16"/>
      </w:rPr>
      <w:t xml:space="preserve">Fakturama Image-to-Cash · code walkthrough    ·    page </w:t>
    </w:r>
    <w:r>
      <w:rPr>
        <w:rFonts w:ascii="Calibri" w:hAnsi="Calibri"/>
        <w:color w:val="697A8D"/>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libri" w:hAnsi="Calibri"/>
      <w:color w:val="1620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E2338"/>
      <w:sz w:val="36"/>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0E2338"/>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1F62A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