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毕业论文大纲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作者：鄢以明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指导老师：徐君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专业：物联网工程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[题目]</w:t>
      </w:r>
      <w:r>
        <w:rPr>
          <w:rFonts w:hint="eastAsia" w:ascii="宋体" w:hAnsi="宋体" w:eastAsia="宋体" w:cs="宋体"/>
          <w:sz w:val="28"/>
          <w:szCs w:val="28"/>
        </w:rPr>
        <w:t>基于深度学习的图像修复——以考古图像修复为例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等待最后确定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摘要]文化遗产饱含着先民的智慧，以考古发掘文物为载体的图画等，具有很高的艺术水准，生动详实地展现了古代经济社会发展面貌，是我们认识过去的手段，其背后蕴含的文化底蕴和设计特色，可以给予我们启示和借鉴。然而由于文物自身的材质和使用颜料的性质原因，图案经常在出土之前就受到氧化、褪色、变色、脱落等不利因素的破坏，对相关的研究工作造成了阻碍。目前在图像修复领域有很多可行的、可供参考的技术。文物图样修复一方面将采用用于较小尺寸图像缺失的图像修复(Inpainting)技术，利用缺损斑块的边缘轮廓信息，由粗到精，补全图样信息，是基于偏微分方程(partial differential equation,PDE)的算法；一方面对于大块图样的缺失采用图像补全(Completion)技术，将处理区域分为纹理和结构两大部分，纹理部分基于样本本身材质使用纹理合成技术，结构部分采用前述的图像修复(Inpainting)技术进行修补。本文将探讨针对文物图样修复，基于Inpainting算法的改进技术手段，致力于得出高效准确地完成修复工作，生成在视觉和认知上合理的图样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绪论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1.1研究目的及意义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1.2研究方法</w:t>
      </w: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1.3论文结构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相关工作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3.对于算法的改进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4.实验过程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5.结论及启示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6.参考文献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E1DA"/>
    <w:multiLevelType w:val="singleLevel"/>
    <w:tmpl w:val="63F5E1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C24B9"/>
    <w:rsid w:val="25EE52A1"/>
    <w:rsid w:val="479D78AA"/>
    <w:rsid w:val="6B813724"/>
    <w:rsid w:val="702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2020-02-19T06:28:38Z</dcterms:created>
  <dc:creator>Souta</dc:creator>
  <cp:lastModifiedBy>Tardis</cp:lastModifiedBy>
  <dcterms:modified xsi:type="dcterms:W3CDTF">2020-02-19T15:12:04Z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