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tiff" ContentType="image/tiff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tabs>
          <w:tab w:val="clear" w:pos="709"/>
        </w:tabs>
        <w:suppressAutoHyphens w:val="0"/>
        <w:rPr>
          <w:rFonts w:ascii="Arial" w:hAnsi="Arial"/>
          <w:b/>
          <w:sz w:val="32"/>
          <w:szCs w:val="28"/>
        </w:rPr>
      </w:pPr>
      <w:r>
        <w:rPr>
          <w:rFonts w:ascii="Arial" w:hAnsi="Arial"/>
          <w:b/>
          <w:sz w:val="28"/>
        </w:rPr>
        <w:t>Supplemental Information</w:t>
      </w:r>
    </w:p>
    <w:p>
      <w:pPr>
        <w:spacing w:line="360" w:lineRule="auto"/>
        <w:jc w:val="both"/>
        <w:rPr>
          <w:rFonts w:ascii="Arial" w:hAnsi="Arial"/>
          <w:b/>
          <w:sz w:val="32"/>
        </w:rPr>
      </w:pPr>
    </w:p>
    <w:p>
      <w:pPr>
        <w:spacing w:line="360" w:lineRule="auto"/>
        <w:jc w:val="both"/>
        <w:rPr>
          <w:rFonts w:hint="eastAsia" w:ascii="Times" w:hAnsi="Times" w:eastAsia="宋体"/>
          <w:b/>
          <w:sz w:val="28"/>
          <w:lang w:val="en-US" w:eastAsia="zh-CN"/>
        </w:rPr>
      </w:pPr>
      <w:r>
        <w:rPr>
          <w:rFonts w:ascii="Times" w:hAnsi="Times"/>
          <w:b/>
          <w:sz w:val="28"/>
        </w:rPr>
        <w:t xml:space="preserve">Supplementary </w:t>
      </w:r>
      <w:r>
        <w:rPr>
          <w:rFonts w:hint="eastAsia" w:ascii="Times" w:hAnsi="Times" w:eastAsia="宋体"/>
          <w:b/>
          <w:sz w:val="28"/>
          <w:lang w:val="en-US" w:eastAsia="zh-CN"/>
        </w:rPr>
        <w:t>Data</w:t>
      </w:r>
    </w:p>
    <w:p>
      <w:pPr>
        <w:spacing w:line="360" w:lineRule="auto"/>
        <w:jc w:val="both"/>
        <w:rPr>
          <w:rFonts w:hint="default" w:ascii="Times" w:hAnsi="Times" w:eastAsia="宋体"/>
          <w:b/>
          <w:sz w:val="28"/>
          <w:lang w:val="en-US" w:eastAsia="zh-CN"/>
        </w:rPr>
      </w:pPr>
    </w:p>
    <w:p>
      <w:pPr>
        <w:spacing w:line="360" w:lineRule="auto"/>
        <w:jc w:val="both"/>
        <w:rPr>
          <w:rFonts w:hint="eastAsia" w:ascii="Times" w:hAnsi="Times"/>
          <w:bCs/>
          <w:lang w:val="en-US" w:eastAsia="zh-CN"/>
        </w:rPr>
      </w:pPr>
      <w:bookmarkStart w:id="0" w:name="OLE_LINK1"/>
      <w:r>
        <w:rPr>
          <w:rFonts w:hint="eastAsia" w:ascii="Times" w:hAnsi="Times" w:eastAsia="宋体"/>
          <w:b/>
          <w:lang w:val="en-US" w:eastAsia="zh-CN"/>
        </w:rPr>
        <w:t>Data</w:t>
      </w:r>
      <w:r>
        <w:rPr>
          <w:rFonts w:ascii="Times" w:hAnsi="Times"/>
          <w:b/>
        </w:rPr>
        <w:t xml:space="preserve"> S1 </w:t>
      </w:r>
      <w:r>
        <w:rPr>
          <w:rFonts w:hint="eastAsia" w:ascii="Times" w:hAnsi="Times" w:eastAsia="宋体"/>
          <w:b/>
          <w:lang w:val="en-US" w:eastAsia="zh-CN"/>
        </w:rPr>
        <w:t xml:space="preserve">Source data. </w:t>
      </w:r>
      <w:bookmarkEnd w:id="0"/>
      <w:r>
        <w:rPr>
          <w:rFonts w:hint="eastAsia" w:ascii="Times" w:hAnsi="Times"/>
          <w:bCs/>
          <w:lang w:val="en-US" w:eastAsia="zh-CN"/>
        </w:rPr>
        <w:t xml:space="preserve">It contains 55604, 58617, 56888 sgRNAs with activity (represented by insertion/deletion (indel)) for WT-SpCas9, eSpCas9(1.1) and SpCas9-HF1, respectively.  </w:t>
      </w:r>
    </w:p>
    <w:p>
      <w:pPr>
        <w:spacing w:line="360" w:lineRule="auto"/>
        <w:jc w:val="both"/>
        <w:rPr>
          <w:rFonts w:hint="default" w:ascii="Times" w:hAnsi="Times" w:eastAsia="宋体"/>
          <w:b/>
          <w:sz w:val="28"/>
          <w:lang w:val="en-US" w:eastAsia="zh-CN"/>
        </w:rPr>
      </w:pPr>
    </w:p>
    <w:p>
      <w:pPr>
        <w:spacing w:line="360" w:lineRule="auto"/>
        <w:jc w:val="both"/>
        <w:rPr>
          <w:rFonts w:hint="default" w:ascii="Times" w:hAnsi="Times"/>
          <w:b/>
          <w:sz w:val="28"/>
          <w:lang w:val="en-US"/>
        </w:rPr>
      </w:pPr>
      <w:r>
        <w:rPr>
          <w:rFonts w:hint="eastAsia" w:ascii="Times" w:hAnsi="Times" w:eastAsia="宋体"/>
          <w:b/>
          <w:lang w:val="en-US" w:eastAsia="zh-CN"/>
        </w:rPr>
        <w:t>Data</w:t>
      </w:r>
      <w:r>
        <w:rPr>
          <w:rFonts w:ascii="Times" w:hAnsi="Times"/>
          <w:b/>
        </w:rPr>
        <w:t xml:space="preserve"> S</w:t>
      </w:r>
      <w:r>
        <w:rPr>
          <w:rFonts w:hint="eastAsia" w:ascii="Times" w:hAnsi="Times" w:eastAsia="宋体"/>
          <w:b/>
          <w:lang w:val="en-US" w:eastAsia="zh-CN"/>
        </w:rPr>
        <w:t>2</w:t>
      </w:r>
      <w:r>
        <w:rPr>
          <w:rFonts w:ascii="Times" w:hAnsi="Times"/>
          <w:b/>
        </w:rPr>
        <w:t xml:space="preserve"> </w:t>
      </w:r>
      <w:r>
        <w:rPr>
          <w:rFonts w:hint="eastAsia" w:ascii="Times" w:hAnsi="Times" w:eastAsia="宋体"/>
          <w:b/>
          <w:lang w:val="en-US" w:eastAsia="zh-CN"/>
        </w:rPr>
        <w:t xml:space="preserve">The performance of each model in ten independent experiments. </w:t>
      </w:r>
      <w:r>
        <w:rPr>
          <w:rFonts w:hint="eastAsia" w:ascii="Times" w:hAnsi="Times"/>
          <w:bCs/>
          <w:lang w:val="en-US" w:eastAsia="zh-CN"/>
        </w:rPr>
        <w:t xml:space="preserve">The model performance is expressed by Spearman correlation coefficient. </w:t>
      </w:r>
    </w:p>
    <w:p>
      <w:pPr>
        <w:spacing w:line="360" w:lineRule="auto"/>
        <w:jc w:val="both"/>
        <w:rPr>
          <w:rFonts w:ascii="Times" w:hAnsi="Times"/>
          <w:b/>
          <w:sz w:val="28"/>
        </w:rPr>
      </w:pPr>
    </w:p>
    <w:p>
      <w:pPr>
        <w:spacing w:line="360" w:lineRule="auto"/>
        <w:jc w:val="both"/>
        <w:rPr>
          <w:rFonts w:hint="default" w:ascii="Times" w:hAnsi="Times"/>
          <w:b/>
          <w:sz w:val="28"/>
          <w:lang w:val="en-US"/>
        </w:rPr>
      </w:pPr>
      <w:r>
        <w:rPr>
          <w:rFonts w:hint="eastAsia" w:ascii="Times" w:hAnsi="Times" w:eastAsia="宋体"/>
          <w:b/>
          <w:lang w:val="en-US" w:eastAsia="zh-CN"/>
        </w:rPr>
        <w:t>Data S3</w:t>
      </w:r>
      <w:r>
        <w:rPr>
          <w:rFonts w:hint="eastAsia" w:ascii="Times" w:hAnsi="Times"/>
          <w:b/>
          <w:sz w:val="28"/>
        </w:rPr>
        <w:t xml:space="preserve"> </w:t>
      </w:r>
      <w:r>
        <w:rPr>
          <w:rFonts w:hint="eastAsia" w:ascii="Times" w:hAnsi="Times" w:eastAsia="宋体"/>
          <w:b/>
          <w:lang w:val="en-US" w:eastAsia="zh-CN"/>
        </w:rPr>
        <w:t xml:space="preserve">Output of spatial attention module at global level. </w:t>
      </w:r>
      <w:r>
        <w:rPr>
          <w:rFonts w:hint="eastAsia" w:ascii="Times" w:hAnsi="Times"/>
          <w:bCs/>
          <w:lang w:val="en-US" w:eastAsia="zh-CN"/>
        </w:rPr>
        <w:t>W</w:t>
      </w:r>
      <w:r>
        <w:rPr>
          <w:rFonts w:hint="eastAsia" w:ascii="Times" w:hAnsi="Times"/>
          <w:bCs/>
          <w:lang w:val="en-US" w:eastAsia="zh-CN"/>
        </w:rPr>
        <w:t xml:space="preserve">e input every sgRNA into the spatial AttCRISPR, in order to obtain the </w:t>
      </w:r>
      <w:r>
        <w:rPr>
          <w:rFonts w:hint="eastAsia" w:ascii="Times" w:hAnsi="Times"/>
          <w:bCs/>
          <w:lang w:val="en-US" w:eastAsia="zh-CN"/>
        </w:rPr>
        <w:object>
          <v:shape id="_x0000_i1046" o:spt="75" type="#_x0000_t75" style="height:18pt;width:1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46" DrawAspect="Content" ObjectID="_1468075725" r:id="rId6">
            <o:LockedField>false</o:LockedField>
          </o:OLEObject>
        </w:object>
      </w:r>
      <w:r>
        <w:rPr>
          <w:rFonts w:hint="eastAsia" w:ascii="Times" w:hAnsi="Times"/>
          <w:bCs/>
          <w:lang w:val="en-US" w:eastAsia="zh-CN"/>
        </w:rPr>
        <w:t xml:space="preserve"> from the spatial attention module and take its mean value. Then we standardize it through Z-score. </w:t>
      </w:r>
    </w:p>
    <w:p>
      <w:pPr>
        <w:spacing w:line="360" w:lineRule="auto"/>
        <w:jc w:val="both"/>
        <w:rPr>
          <w:rFonts w:ascii="Times" w:hAnsi="Times"/>
          <w:b/>
          <w:sz w:val="28"/>
        </w:rPr>
      </w:pPr>
    </w:p>
    <w:p>
      <w:pPr>
        <w:spacing w:line="360" w:lineRule="auto"/>
        <w:jc w:val="both"/>
        <w:rPr>
          <w:rFonts w:hint="default" w:ascii="Times" w:hAnsi="Times"/>
          <w:bCs/>
          <w:lang w:val="en-US" w:eastAsia="zh-CN"/>
        </w:rPr>
      </w:pPr>
      <w:r>
        <w:rPr>
          <w:rFonts w:hint="eastAsia" w:ascii="Times" w:hAnsi="Times" w:eastAsia="宋体"/>
          <w:b/>
          <w:lang w:val="en-US" w:eastAsia="zh-CN"/>
        </w:rPr>
        <w:t>Data S4 The scores at each position of sgRNA with index of 8493 obtained by the temporal AttCRISPR.</w:t>
      </w:r>
      <w:r>
        <w:rPr>
          <w:rFonts w:hint="eastAsia" w:ascii="Times" w:hAnsi="Times"/>
          <w:bCs/>
          <w:lang w:val="en-US" w:eastAsia="zh-CN"/>
        </w:rPr>
        <w:t xml:space="preserve"> We input this sgRNA into the temporal AttCRISPR, in order to obtain the </w:t>
      </w:r>
      <w:r>
        <w:rPr>
          <w:rFonts w:hint="eastAsia" w:ascii="Times" w:hAnsi="Times"/>
          <w:bCs/>
          <w:position w:val="-12"/>
          <w:lang w:val="en-US" w:eastAsia="zh-CN"/>
        </w:rPr>
        <w:object>
          <v:shape id="_x0000_i1047" o:spt="75" type="#_x0000_t75" style="height:20pt;width:49.95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47" DrawAspect="Content" ObjectID="_1468075726" r:id="rId8">
            <o:LockedField>false</o:LockedField>
          </o:OLEObject>
        </w:object>
      </w:r>
      <w:r>
        <w:rPr>
          <w:rFonts w:hint="eastAsia" w:ascii="Times" w:hAnsi="Times"/>
          <w:bCs/>
          <w:lang w:val="en-US" w:eastAsia="zh-CN"/>
        </w:rPr>
        <w:t xml:space="preserve"> from the spatial attention module, where </w:t>
      </w:r>
      <w:r>
        <w:rPr>
          <w:rFonts w:hint="eastAsia" w:ascii="Times" w:hAnsi="Times"/>
          <w:bCs/>
          <w:position w:val="-6"/>
          <w:lang w:val="en-US" w:eastAsia="zh-CN"/>
        </w:rPr>
        <w:object>
          <v:shape id="_x0000_i1048" o:spt="75" type="#_x0000_t75" style="height:13.95pt;width:13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48" DrawAspect="Content" ObjectID="_1468075727" r:id="rId10">
            <o:LockedField>false</o:LockedField>
          </o:OLEObject>
        </w:object>
      </w:r>
      <w:r>
        <w:rPr>
          <w:rFonts w:hint="eastAsia" w:ascii="Times" w:hAnsi="Times"/>
          <w:bCs/>
          <w:lang w:val="en-US" w:eastAsia="zh-CN"/>
        </w:rPr>
        <w:t xml:space="preserve"> denotes element-wise multiplication. </w:t>
      </w:r>
    </w:p>
    <w:p>
      <w:pPr>
        <w:spacing w:line="360" w:lineRule="auto"/>
        <w:jc w:val="both"/>
        <w:rPr>
          <w:rFonts w:hint="eastAsia" w:ascii="Times" w:hAnsi="Times"/>
          <w:bCs/>
          <w:lang w:val="en-US" w:eastAsia="zh-CN"/>
        </w:rPr>
      </w:pPr>
    </w:p>
    <w:p>
      <w:pPr>
        <w:spacing w:line="360" w:lineRule="auto"/>
        <w:jc w:val="both"/>
        <w:rPr>
          <w:rFonts w:hint="eastAsia" w:ascii="Times" w:hAnsi="Times"/>
          <w:bCs/>
          <w:lang w:val="en-US" w:eastAsia="zh-CN"/>
        </w:rPr>
      </w:pPr>
      <w:r>
        <w:rPr>
          <w:rFonts w:hint="eastAsia" w:ascii="Times" w:hAnsi="Times" w:eastAsia="宋体"/>
          <w:b/>
          <w:lang w:val="en-US" w:eastAsia="zh-CN"/>
        </w:rPr>
        <w:t xml:space="preserve">Data S5 Output of temporal attention module at local level. </w:t>
      </w:r>
      <w:r>
        <w:rPr>
          <w:rFonts w:hint="eastAsia" w:ascii="Times" w:hAnsi="Times"/>
          <w:bCs/>
          <w:lang w:val="en-US" w:eastAsia="zh-CN"/>
        </w:rPr>
        <w:t xml:space="preserve">We input the sgRNA with index of 8493 into the temporal AttCRISPR, in order to obtain the </w:t>
      </w:r>
      <w:r>
        <w:rPr>
          <w:rFonts w:hint="eastAsia" w:ascii="Times" w:hAnsi="Times"/>
          <w:bCs/>
          <w:position w:val="-4"/>
          <w:lang w:val="en-US" w:eastAsia="zh-CN"/>
        </w:rPr>
        <w:object>
          <v:shape id="_x0000_i1050" o:spt="75" type="#_x0000_t75" style="height:13pt;width:12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50" DrawAspect="Content" ObjectID="_1468075728" r:id="rId12">
            <o:LockedField>false</o:LockedField>
          </o:OLEObject>
        </w:object>
      </w:r>
      <w:r>
        <w:rPr>
          <w:rFonts w:hint="eastAsia" w:ascii="Times" w:hAnsi="Times"/>
          <w:bCs/>
          <w:lang w:val="en-US" w:eastAsia="zh-CN"/>
        </w:rPr>
        <w:t xml:space="preserve"> from the temporal attention module. </w:t>
      </w:r>
    </w:p>
    <w:p>
      <w:pPr>
        <w:rPr>
          <w:rFonts w:hint="eastAsia" w:ascii="Times" w:hAnsi="Times"/>
          <w:bCs/>
          <w:lang w:val="en-US" w:eastAsia="zh-CN"/>
        </w:rPr>
      </w:pPr>
      <w:r>
        <w:rPr>
          <w:rFonts w:hint="eastAsia" w:ascii="Times" w:hAnsi="Times"/>
          <w:bCs/>
          <w:lang w:val="en-US" w:eastAsia="zh-CN"/>
        </w:rPr>
        <w:br w:type="page"/>
      </w:r>
    </w:p>
    <w:p>
      <w:pPr>
        <w:spacing w:line="360" w:lineRule="auto"/>
        <w:jc w:val="both"/>
        <w:rPr>
          <w:rFonts w:ascii="Times" w:hAnsi="Times"/>
          <w:b/>
          <w:sz w:val="28"/>
        </w:rPr>
      </w:pPr>
      <w:r>
        <w:rPr>
          <w:rFonts w:ascii="Times" w:hAnsi="Times"/>
          <w:b/>
          <w:sz w:val="28"/>
        </w:rPr>
        <w:t>Supplementary Figures</w:t>
      </w:r>
    </w:p>
    <w:p>
      <w:pPr>
        <w:spacing w:line="360" w:lineRule="auto"/>
        <w:jc w:val="center"/>
        <w:rPr>
          <w:rFonts w:ascii="Times" w:hAnsi="Times"/>
          <w:b/>
        </w:rPr>
      </w:pPr>
      <w:r>
        <w:rPr>
          <w:rFonts w:ascii="Times" w:hAnsi="Times"/>
          <w:b/>
          <w:lang w:eastAsia="fr-FR" w:bidi="ar-SA"/>
        </w:rPr>
        <w:drawing>
          <wp:inline distT="0" distB="0" distL="0" distR="0">
            <wp:extent cx="5617845" cy="2195830"/>
            <wp:effectExtent l="0" t="0" r="5715" b="13970"/>
            <wp:docPr id="1" name="Image 1" descr="C:\Users\50683\Desktop\AttCRISPR\SupplementaryMaterials\FigS1.pngFig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:\Users\50683\Desktop\AttCRISPR\SupplementaryMaterials\FigS1.pngFigS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1760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" w:hAnsi="Times"/>
          <w:b/>
        </w:rPr>
      </w:pPr>
    </w:p>
    <w:p>
      <w:pPr>
        <w:spacing w:line="360" w:lineRule="auto"/>
        <w:jc w:val="both"/>
        <w:rPr>
          <w:rFonts w:ascii="Times" w:hAnsi="Times"/>
          <w:b/>
        </w:rPr>
      </w:pPr>
    </w:p>
    <w:p>
      <w:pPr>
        <w:spacing w:line="360" w:lineRule="auto"/>
        <w:jc w:val="both"/>
        <w:rPr>
          <w:rFonts w:ascii="Times" w:hAnsi="Times"/>
          <w:bCs/>
        </w:rPr>
      </w:pPr>
      <w:r>
        <w:rPr>
          <w:rFonts w:ascii="Times" w:hAnsi="Times"/>
          <w:b/>
        </w:rPr>
        <w:t xml:space="preserve">Fig. S1 </w:t>
      </w:r>
      <w:r>
        <w:rPr>
          <w:rFonts w:hint="eastAsia" w:ascii="Times" w:hAnsi="Times"/>
          <w:b/>
          <w:bCs/>
        </w:rPr>
        <w:t xml:space="preserve">Details of spatial attention module. </w:t>
      </w:r>
      <w:r>
        <w:rPr>
          <w:rFonts w:hint="eastAsia" w:ascii="Times" w:hAnsi="Times"/>
          <w:bCs/>
        </w:rPr>
        <w:t xml:space="preserve">A convolution layer is used to generate multi-channel map from </w:t>
      </w:r>
      <w:r>
        <w:rPr>
          <w:rFonts w:hint="eastAsia" w:ascii="Times" w:hAnsi="Times"/>
          <w:bCs/>
          <w:position w:val="-12"/>
        </w:rPr>
        <w:object>
          <v:shape id="_x0000_i1025" o:spt="75" type="#_x0000_t75" style="height:18pt;width:21pt;" o:ole="t" filled="f" o:preferrelative="t" stroked="f" coordsize="21600,21600"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5" DrawAspect="Content" ObjectID="_1468075729" r:id="rId15">
            <o:LockedField>false</o:LockedField>
          </o:OLEObject>
        </w:object>
      </w:r>
      <w:r>
        <w:rPr>
          <w:rFonts w:hint="eastAsia" w:ascii="Times" w:hAnsi="Times"/>
          <w:bCs/>
        </w:rPr>
        <w:t>.</w:t>
      </w:r>
      <w:r>
        <w:rPr>
          <w:rFonts w:hint="eastAsia" w:ascii="Times" w:hAnsi="Times" w:eastAsia="宋体"/>
          <w:bCs/>
          <w:lang w:val="en-US" w:eastAsia="zh-CN"/>
        </w:rPr>
        <w:t xml:space="preserve"> </w:t>
      </w:r>
      <w:r>
        <w:rPr>
          <w:rFonts w:hint="eastAsia" w:ascii="Times" w:hAnsi="Times"/>
          <w:bCs/>
        </w:rPr>
        <w:t xml:space="preserve">Then concatenated the output of both max-pooling and average-pooling method and forward it to the last convolution layer. A sigmoid function is used to map the final result to a range of zero to one at last, which generates the spatial first-order preference matrix </w:t>
      </w:r>
      <w:r>
        <w:rPr>
          <w:rFonts w:hint="eastAsia" w:ascii="Times" w:hAnsi="Times"/>
          <w:bCs/>
          <w:position w:val="-12"/>
        </w:rPr>
        <w:object>
          <v:shape id="_x0000_i1026" o:spt="75" type="#_x0000_t75" style="height:18pt;width:15pt;" o:ole="t" filled="f" o:preferrelative="t" stroked="f" coordsize="21600,21600"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26" DrawAspect="Content" ObjectID="_1468075730" r:id="rId17">
            <o:LockedField>false</o:LockedField>
          </o:OLEObject>
        </w:object>
      </w:r>
      <w:r>
        <w:rPr>
          <w:rFonts w:hint="eastAsia" w:ascii="Times" w:hAnsi="Times"/>
          <w:bCs/>
        </w:rPr>
        <w:t>.</w:t>
      </w:r>
    </w:p>
    <w:p>
      <w:pPr>
        <w:spacing w:line="360" w:lineRule="auto"/>
        <w:jc w:val="both"/>
        <w:rPr>
          <w:rFonts w:ascii="Times" w:hAnsi="Times"/>
          <w:b/>
          <w:bCs/>
        </w:rPr>
      </w:pPr>
    </w:p>
    <w:p>
      <w:pPr>
        <w:spacing w:line="360" w:lineRule="auto"/>
        <w:jc w:val="both"/>
        <w:rPr>
          <w:rFonts w:ascii="Times" w:hAnsi="Times"/>
          <w:bCs/>
        </w:rPr>
      </w:pPr>
      <w:r>
        <w:rPr>
          <w:rFonts w:ascii="Times" w:hAnsi="Times"/>
          <w:bCs/>
          <w:lang w:eastAsia="fr-FR" w:bidi="ar-SA"/>
        </w:rPr>
        <w:drawing>
          <wp:inline distT="0" distB="0" distL="0" distR="0">
            <wp:extent cx="5753100" cy="2248535"/>
            <wp:effectExtent l="0" t="0" r="7620" b="6985"/>
            <wp:docPr id="2" name="Image 2" descr="C:\Users\50683\Desktop\AttCRISPR\SupplementaryMaterials\FigS2.pngFig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C:\Users\50683\Desktop\AttCRISPR\SupplementaryMaterials\FigS2.pngFigS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24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" w:hAnsi="Times"/>
          <w:b/>
        </w:rPr>
      </w:pPr>
    </w:p>
    <w:p>
      <w:pPr>
        <w:spacing w:line="360" w:lineRule="auto"/>
        <w:jc w:val="both"/>
        <w:rPr>
          <w:rFonts w:hint="eastAsia" w:ascii="Times" w:hAnsi="Times"/>
        </w:rPr>
      </w:pPr>
      <w:r>
        <w:rPr>
          <w:rFonts w:ascii="Times" w:hAnsi="Times"/>
          <w:b/>
        </w:rPr>
        <w:t xml:space="preserve">Fig. S2 </w:t>
      </w:r>
      <w:r>
        <w:rPr>
          <w:rFonts w:hint="eastAsia" w:ascii="Times" w:hAnsi="Times"/>
          <w:b/>
        </w:rPr>
        <w:t xml:space="preserve">Details of temporal attention module. </w:t>
      </w:r>
    </w:p>
    <w:p>
      <w:pPr>
        <w:spacing w:line="360" w:lineRule="auto"/>
        <w:ind w:firstLine="480"/>
        <w:jc w:val="both"/>
        <w:rPr>
          <w:rFonts w:hint="eastAsia" w:ascii="Times" w:hAnsi="Times"/>
        </w:rPr>
      </w:pPr>
      <w:r>
        <w:rPr>
          <w:rFonts w:hint="eastAsia" w:ascii="Times" w:hAnsi="Times"/>
        </w:rPr>
        <w:t xml:space="preserve">To generate the first order preference vector in the </w:t>
      </w:r>
      <w:r>
        <w:rPr>
          <w:rFonts w:hint="eastAsia" w:ascii="Times" w:hAnsi="Times"/>
          <w:position w:val="-6"/>
        </w:rPr>
        <w:object>
          <v:shape id="_x0000_i1041" o:spt="75" type="#_x0000_t75" style="height:13pt;width:6.95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41" DrawAspect="Content" ObjectID="_1468075731" r:id="rId20">
            <o:LockedField>false</o:LockedField>
          </o:OLEObject>
        </w:object>
      </w:r>
      <w:r>
        <w:rPr>
          <w:rFonts w:hint="eastAsia" w:ascii="Times" w:hAnsi="Times"/>
        </w:rPr>
        <w:t xml:space="preserve"> position of sgRNA </w:t>
      </w:r>
      <w:r>
        <w:rPr>
          <w:rFonts w:hint="eastAsia" w:ascii="Times" w:hAnsi="Times"/>
          <w:position w:val="-12"/>
        </w:rPr>
        <w:object>
          <v:shape id="_x0000_i1027" o:spt="75" type="#_x0000_t75" style="height:20pt;width:13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27" DrawAspect="Content" ObjectID="_1468075732" r:id="rId22">
            <o:LockedField>false</o:LockedField>
          </o:OLEObject>
        </w:object>
      </w:r>
      <w:r>
        <w:rPr>
          <w:rFonts w:hint="eastAsia" w:ascii="Times" w:hAnsi="Times"/>
        </w:rPr>
        <w:t>.</w:t>
      </w:r>
      <w:r>
        <w:rPr>
          <w:rFonts w:hint="eastAsia" w:ascii="Times" w:hAnsi="Times" w:eastAsia="宋体"/>
          <w:lang w:val="en-US" w:eastAsia="zh-CN"/>
        </w:rPr>
        <w:t xml:space="preserve"> </w:t>
      </w:r>
      <w:r>
        <w:rPr>
          <w:rFonts w:hint="eastAsia" w:ascii="Times" w:hAnsi="Times"/>
        </w:rPr>
        <w:t xml:space="preserve">First, the </w:t>
      </w:r>
      <w:r>
        <w:rPr>
          <w:rFonts w:hint="eastAsia" w:ascii="Times" w:hAnsi="Times"/>
          <w:position w:val="-6"/>
        </w:rPr>
        <w:object>
          <v:shape id="_x0000_i1028" o:spt="75" type="#_x0000_t75" style="height:13pt;width:6.95pt;" o:ole="t" filled="f" o:preferrelative="t" stroked="f" coordsize="21600,21600"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28" DrawAspect="Content" ObjectID="_1468075733" r:id="rId24">
            <o:LockedField>false</o:LockedField>
          </o:OLEObject>
        </w:object>
      </w:r>
      <w:r>
        <w:rPr>
          <w:rFonts w:hint="eastAsia" w:ascii="Times" w:hAnsi="Times"/>
        </w:rPr>
        <w:t>-th row vector of the quer</w:t>
      </w:r>
      <w:r>
        <w:rPr>
          <w:rFonts w:hint="eastAsia" w:ascii="Times" w:hAnsi="Times" w:eastAsia="宋体"/>
          <w:lang w:val="en-US" w:eastAsia="zh-CN"/>
        </w:rPr>
        <w:t>ie</w:t>
      </w:r>
      <w:r>
        <w:rPr>
          <w:rFonts w:hint="eastAsia" w:ascii="Times" w:hAnsi="Times"/>
        </w:rPr>
        <w:t xml:space="preserve">s matrix </w:t>
      </w:r>
      <w:r>
        <w:rPr>
          <w:rFonts w:hint="eastAsia" w:ascii="Times" w:hAnsi="Times"/>
          <w:position w:val="-12"/>
        </w:rPr>
        <w:object>
          <v:shape id="_x0000_i1029" o:spt="75" type="#_x0000_t75" style="height:18pt;width:13.95pt;" o:ole="t" filled="f" o:preferrelative="t" stroked="f" coordsize="21600,21600"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29" DrawAspect="Content" ObjectID="_1468075734" r:id="rId26">
            <o:LockedField>false</o:LockedField>
          </o:OLEObject>
        </w:object>
      </w:r>
      <w:r>
        <w:rPr>
          <w:rFonts w:hint="eastAsia" w:ascii="Times" w:hAnsi="Times"/>
        </w:rPr>
        <w:t xml:space="preserve"> is multiplied by the transpose of the keys mat</w:t>
      </w:r>
      <w:r>
        <w:rPr>
          <w:rFonts w:hint="eastAsia" w:ascii="Times" w:hAnsi="Times" w:eastAsia="宋体"/>
          <w:lang w:val="en-US" w:eastAsia="zh-CN"/>
        </w:rPr>
        <w:t>r</w:t>
      </w:r>
      <w:r>
        <w:rPr>
          <w:rFonts w:hint="eastAsia" w:ascii="Times" w:hAnsi="Times"/>
        </w:rPr>
        <w:t xml:space="preserve">ix </w:t>
      </w:r>
      <w:r>
        <w:rPr>
          <w:rFonts w:hint="eastAsia" w:ascii="Times" w:hAnsi="Times"/>
          <w:position w:val="-4"/>
        </w:rPr>
        <w:object>
          <v:shape id="_x0000_i1030" o:spt="75" type="#_x0000_t75" style="height:15pt;width:19pt;" o:ole="t" filled="f" o:preferrelative="t" stroked="f" coordsize="21600,21600"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0" DrawAspect="Content" ObjectID="_1468075735" r:id="rId28">
            <o:LockedField>false</o:LockedField>
          </o:OLEObject>
        </w:object>
      </w:r>
      <w:r>
        <w:rPr>
          <w:rFonts w:hint="eastAsia" w:ascii="Times" w:hAnsi="Times"/>
        </w:rPr>
        <w:t xml:space="preserve">, and apply a softmax function to obtain a preliminary weights vector on the values. </w:t>
      </w:r>
    </w:p>
    <w:p>
      <w:pPr>
        <w:spacing w:line="360" w:lineRule="auto"/>
        <w:ind w:firstLine="480"/>
        <w:jc w:val="both"/>
        <w:rPr>
          <w:rFonts w:hint="eastAsia" w:ascii="Times" w:hAnsi="Times"/>
        </w:rPr>
      </w:pPr>
      <w:r>
        <w:rPr>
          <w:rFonts w:hint="eastAsia" w:ascii="Times" w:hAnsi="Times"/>
        </w:rPr>
        <w:t xml:space="preserve">Second, to favor the alignment points near </w:t>
      </w:r>
      <w:r>
        <w:rPr>
          <w:rFonts w:hint="eastAsia" w:ascii="Times" w:hAnsi="Times"/>
          <w:position w:val="-6"/>
        </w:rPr>
        <w:object>
          <v:shape id="_x0000_i1031" o:spt="75" type="#_x0000_t75" style="height:13pt;width:6.95pt;" o:ole="t" filled="f" o:preferrelative="t" stroked="f" coordsize="21600,21600"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1" DrawAspect="Content" ObjectID="_1468075736" r:id="rId30">
            <o:LockedField>false</o:LockedField>
          </o:OLEObject>
        </w:object>
      </w:r>
      <w:r>
        <w:rPr>
          <w:rFonts w:hint="eastAsia" w:ascii="Times" w:hAnsi="Times"/>
        </w:rPr>
        <w:t xml:space="preserve">, the weights vector obtained is multiplied element-by-element by the </w:t>
      </w:r>
      <w:r>
        <w:rPr>
          <w:rFonts w:hint="eastAsia" w:ascii="Times" w:hAnsi="Times"/>
          <w:position w:val="-6"/>
        </w:rPr>
        <w:object>
          <v:shape id="_x0000_i1032" o:spt="75" type="#_x0000_t75" style="height:13pt;width:6.95pt;" o:ole="t" filled="f" o:preferrelative="t" stroked="f" coordsize="21600,21600"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2" DrawAspect="Content" ObjectID="_1468075737" r:id="rId32">
            <o:LockedField>false</o:LockedField>
          </o:OLEObject>
        </w:object>
      </w:r>
      <w:r>
        <w:rPr>
          <w:rFonts w:hint="eastAsia" w:ascii="Times" w:hAnsi="Times"/>
        </w:rPr>
        <w:t xml:space="preserve">-th row vector of the damping matrix </w:t>
      </w:r>
      <w:r>
        <w:rPr>
          <w:rFonts w:hint="eastAsia" w:ascii="Times" w:hAnsi="Times"/>
          <w:position w:val="-6"/>
        </w:rPr>
        <w:object>
          <v:shape id="_x0000_i1033" o:spt="75" type="#_x0000_t75" style="height:13.95pt;width:13pt;" o:ole="t" filled="f" o:preferrelative="t" stroked="f" coordsize="21600,21600"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33" DrawAspect="Content" ObjectID="_1468075738" r:id="rId34">
            <o:LockedField>false</o:LockedField>
          </o:OLEObject>
        </w:object>
      </w:r>
      <w:r>
        <w:rPr>
          <w:rFonts w:hint="eastAsia" w:ascii="Times" w:hAnsi="Times" w:eastAsia="宋体"/>
          <w:lang w:val="en-US" w:eastAsia="zh-CN"/>
        </w:rPr>
        <w:t xml:space="preserve">. </w:t>
      </w:r>
      <w:r>
        <w:rPr>
          <w:rFonts w:hint="eastAsia" w:ascii="Times" w:hAnsi="Times" w:eastAsia="宋体"/>
          <w:position w:val="-14"/>
          <w:lang w:val="en-US" w:eastAsia="zh-CN"/>
        </w:rPr>
        <w:object>
          <v:shape id="_x0000_i1034" o:spt="75" type="#_x0000_t75" style="height:19pt;width:16pt;" o:ole="t" filled="f" o:preferrelative="t" stroked="f" coordsize="21600,21600"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34" DrawAspect="Content" ObjectID="_1468075739" r:id="rId36">
            <o:LockedField>false</o:LockedField>
          </o:OLEObject>
        </w:object>
      </w:r>
      <w:r>
        <w:rPr>
          <w:rFonts w:hint="eastAsia" w:ascii="Times" w:hAnsi="Times"/>
        </w:rPr>
        <w:t xml:space="preserve"> can be regarded as the result of place a Gaussian distribution centered around </w:t>
      </w:r>
      <w:r>
        <w:rPr>
          <w:rFonts w:hint="eastAsia" w:ascii="Times" w:hAnsi="Times"/>
          <w:position w:val="-6"/>
        </w:rPr>
        <w:object>
          <v:shape id="_x0000_i1035" o:spt="75" type="#_x0000_t75" style="height:13pt;width:6.95pt;" o:ole="t" filled="f" o:preferrelative="t" stroked="f" coordsize="21600,21600"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35" DrawAspect="Content" ObjectID="_1468075740" r:id="rId38">
            <o:LockedField>false</o:LockedField>
          </o:OLEObject>
        </w:object>
      </w:r>
      <w:r>
        <w:rPr>
          <w:rFonts w:hint="eastAsia" w:ascii="Times" w:hAnsi="Times"/>
        </w:rPr>
        <w:t xml:space="preserve">, then sampling the position </w:t>
      </w:r>
      <w:r>
        <w:rPr>
          <w:rFonts w:hint="eastAsia" w:ascii="Times" w:hAnsi="Times"/>
          <w:position w:val="-10"/>
        </w:rPr>
        <w:object>
          <v:shape id="_x0000_i1036" o:spt="75" type="#_x0000_t75" style="height:15pt;width:10pt;" o:ole="t" filled="f" o:preferrelative="t" stroked="f" coordsize="21600,21600"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36" DrawAspect="Content" ObjectID="_1468075741" r:id="rId40">
            <o:LockedField>false</o:LockedField>
          </o:OLEObject>
        </w:object>
      </w:r>
      <w:r>
        <w:rPr>
          <w:rFonts w:hint="eastAsia" w:ascii="Times" w:hAnsi="Times"/>
        </w:rPr>
        <w:t xml:space="preserve"> (a scaling factor is used to ensure the sum of </w:t>
      </w:r>
      <w:r>
        <w:rPr>
          <w:rFonts w:hint="eastAsia" w:ascii="Times" w:hAnsi="Times"/>
          <w:position w:val="-12"/>
        </w:rPr>
        <w:object>
          <v:shape id="_x0000_i1037" o:spt="75" type="#_x0000_t75" style="height:18pt;width:13.95pt;" o:ole="t" filled="f" o:preferrelative="t" stroked="f" coordsize="21600,21600"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37" DrawAspect="Content" ObjectID="_1468075742" r:id="rId42">
            <o:LockedField>false</o:LockedField>
          </o:OLEObject>
        </w:object>
      </w:r>
      <w:r>
        <w:rPr>
          <w:rFonts w:hint="eastAsia" w:ascii="Times" w:hAnsi="Times"/>
        </w:rPr>
        <w:t xml:space="preserve"> is </w:t>
      </w:r>
      <w:r>
        <w:rPr>
          <w:rFonts w:hint="eastAsia" w:ascii="Times" w:hAnsi="Times" w:eastAsia="宋体"/>
          <w:lang w:val="en-US" w:eastAsia="zh-CN"/>
        </w:rPr>
        <w:t>1</w:t>
      </w:r>
      <w:r>
        <w:rPr>
          <w:rFonts w:hint="eastAsia" w:ascii="Times" w:hAnsi="Times"/>
        </w:rPr>
        <w:t xml:space="preserve">). </w:t>
      </w:r>
    </w:p>
    <w:p>
      <w:pPr>
        <w:spacing w:line="360" w:lineRule="auto"/>
        <w:jc w:val="both"/>
        <w:rPr>
          <w:rFonts w:hint="eastAsia" w:ascii="Times" w:hAnsi="Times"/>
        </w:rPr>
      </w:pPr>
      <w:r>
        <w:rPr>
          <w:rFonts w:hint="eastAsia" w:ascii="Times" w:hAnsi="Times"/>
        </w:rPr>
        <w:t xml:space="preserve">    Then we achieve the second-order preference matrix </w:t>
      </w:r>
      <w:r>
        <w:rPr>
          <w:rFonts w:hint="eastAsia" w:ascii="Times" w:hAnsi="Times"/>
          <w:position w:val="-4"/>
        </w:rPr>
        <w:object>
          <v:shape id="_x0000_i1038" o:spt="75" type="#_x0000_t75" style="height:13pt;width:12pt;" o:ole="t" filled="f" o:preferrelative="t" stroked="f" coordsize="21600,21600"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38" DrawAspect="Content" ObjectID="_1468075743" r:id="rId44">
            <o:LockedField>false</o:LockedField>
          </o:OLEObject>
        </w:object>
      </w:r>
      <w:r>
        <w:rPr>
          <w:rFonts w:hint="eastAsia" w:ascii="Times" w:hAnsi="Times"/>
        </w:rPr>
        <w:t xml:space="preserve">, it is also a weights matrix on the values. So the first-order preference matrix </w:t>
      </w:r>
      <w:r>
        <w:rPr>
          <w:rFonts w:hint="eastAsia" w:ascii="Times" w:hAnsi="Times"/>
          <w:position w:val="-4"/>
        </w:rPr>
        <w:object>
          <v:shape id="_x0000_i1040" o:spt="75" type="#_x0000_t75" style="height:16pt;width:12pt;" o:ole="t" filled="f" o:preferrelative="t" stroked="f" coordsize="21600,21600"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0" DrawAspect="Content" ObjectID="_1468075744" r:id="rId46">
            <o:LockedField>false</o:LockedField>
          </o:OLEObject>
        </w:object>
      </w:r>
      <w:r>
        <w:rPr>
          <w:rFonts w:hint="eastAsia" w:ascii="Times" w:hAnsi="Times"/>
        </w:rPr>
        <w:t xml:space="preserve"> come from the product of </w:t>
      </w:r>
      <w:r>
        <w:rPr>
          <w:rFonts w:hint="eastAsia" w:ascii="Times" w:hAnsi="Times"/>
          <w:position w:val="-4"/>
        </w:rPr>
        <w:object>
          <v:shape id="_x0000_i1039" o:spt="75" type="#_x0000_t75" style="height:13pt;width:12pt;" o:ole="t" filled="f" o:preferrelative="t" stroked="f" coordsize="21600,21600"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39" DrawAspect="Content" ObjectID="_1468075745" r:id="rId48">
            <o:LockedField>false</o:LockedField>
          </o:OLEObject>
        </w:object>
      </w:r>
      <w:r>
        <w:rPr>
          <w:rFonts w:hint="eastAsia" w:ascii="Times" w:hAnsi="Times"/>
        </w:rPr>
        <w:t xml:space="preserve"> and values matrix </w:t>
      </w:r>
      <w:r>
        <w:rPr>
          <w:rFonts w:hint="eastAsia" w:ascii="Times" w:hAnsi="Times"/>
          <w:position w:val="-6"/>
        </w:rPr>
        <w:object>
          <v:shape id="_x0000_i1042" o:spt="75" type="#_x0000_t75" style="height:13.95pt;width:12pt;" o:ole="t" filled="f" o:preferrelative="t" stroked="f" coordsize="21600,21600"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2" DrawAspect="Content" ObjectID="_1468075746" r:id="rId50">
            <o:LockedField>false</o:LockedField>
          </o:OLEObject>
        </w:object>
      </w:r>
      <w:r>
        <w:rPr>
          <w:rFonts w:hint="eastAsia" w:ascii="Times" w:hAnsi="Times"/>
        </w:rPr>
        <w:t>.</w:t>
      </w:r>
      <w:r>
        <w:rPr>
          <w:rFonts w:hint="eastAsia" w:ascii="Times" w:hAnsi="Times" w:eastAsia="宋体"/>
          <w:lang w:val="en-US" w:eastAsia="zh-CN"/>
        </w:rPr>
        <w:t xml:space="preserve"> </w:t>
      </w:r>
      <w:r>
        <w:rPr>
          <w:rFonts w:hint="eastAsia" w:ascii="Times" w:hAnsi="Times"/>
        </w:rPr>
        <w:t xml:space="preserve">Temporal attention module generates the temporal first-order preference matrix </w:t>
      </w:r>
      <w:r>
        <w:rPr>
          <w:rFonts w:hint="eastAsia" w:ascii="Times" w:hAnsi="Times"/>
          <w:position w:val="-4"/>
        </w:rPr>
        <w:object>
          <v:shape id="_x0000_i1044" o:spt="75" type="#_x0000_t75" style="height:16pt;width:12pt;" o:ole="t" filled="f" o:preferrelative="t" stroked="f" coordsize="21600,21600"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4" DrawAspect="Content" ObjectID="_1468075747" r:id="rId52">
            <o:LockedField>false</o:LockedField>
          </o:OLEObject>
        </w:object>
      </w:r>
      <w:r>
        <w:rPr>
          <w:rFonts w:hint="eastAsia" w:ascii="Times" w:hAnsi="Times"/>
        </w:rPr>
        <w:t xml:space="preserve"> and the temporal second-order preference matrix </w:t>
      </w:r>
      <w:r>
        <w:rPr>
          <w:rFonts w:hint="eastAsia" w:ascii="Times" w:hAnsi="Times"/>
          <w:position w:val="-4"/>
        </w:rPr>
        <w:object>
          <v:shape id="_x0000_i1043" o:spt="75" type="#_x0000_t75" style="height:13pt;width:12pt;" o:ole="t" filled="f" o:preferrelative="t" stroked="f" coordsize="21600,21600"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43" DrawAspect="Content" ObjectID="_1468075748" r:id="rId54">
            <o:LockedField>false</o:LockedField>
          </o:OLEObject>
        </w:object>
      </w:r>
      <w:r>
        <w:rPr>
          <w:rFonts w:hint="eastAsia" w:ascii="Times" w:hAnsi="Times"/>
        </w:rPr>
        <w:t>.</w:t>
      </w:r>
    </w:p>
    <w:p>
      <w:pPr>
        <w:spacing w:line="360" w:lineRule="auto"/>
        <w:jc w:val="both"/>
        <w:rPr>
          <w:rFonts w:ascii="Times" w:hAnsi="Times"/>
        </w:rPr>
      </w:pPr>
      <w:r>
        <w:rPr>
          <w:rFonts w:hint="eastAsia" w:ascii="Times" w:hAnsi="Times"/>
        </w:rPr>
        <w:t xml:space="preserve">    </w:t>
      </w:r>
    </w:p>
    <w:p>
      <w:pPr>
        <w:spacing w:line="360" w:lineRule="auto"/>
        <w:jc w:val="both"/>
        <w:rPr>
          <w:rFonts w:ascii="Times" w:hAnsi="Times"/>
          <w:b/>
        </w:rPr>
      </w:pPr>
      <w:r>
        <w:rPr>
          <w:rFonts w:ascii="Times" w:hAnsi="Times"/>
          <w:b/>
          <w:lang w:eastAsia="fr-FR" w:bidi="ar-SA"/>
        </w:rPr>
        <w:drawing>
          <wp:inline distT="0" distB="0" distL="0" distR="0">
            <wp:extent cx="5753100" cy="2744470"/>
            <wp:effectExtent l="0" t="0" r="7620" b="13970"/>
            <wp:docPr id="3" name="Image 3" descr="C:\Users\50683\Desktop\AttCRISPR\SupplementaryMaterials\FigS3.tifFig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C:\Users\50683\Desktop\AttCRISPR\SupplementaryMaterials\FigS3.tifFigS3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74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" w:hAnsi="Times"/>
          <w:b/>
        </w:rPr>
      </w:pPr>
    </w:p>
    <w:p>
      <w:pPr>
        <w:spacing w:line="360" w:lineRule="auto"/>
        <w:jc w:val="both"/>
        <w:rPr>
          <w:rFonts w:hint="eastAsia" w:ascii="Times" w:hAnsi="Times"/>
        </w:rPr>
      </w:pPr>
      <w:r>
        <w:rPr>
          <w:rFonts w:ascii="Times" w:hAnsi="Times"/>
          <w:b/>
        </w:rPr>
        <w:t xml:space="preserve">Fig. S3 </w:t>
      </w:r>
      <w:r>
        <w:rPr>
          <w:rFonts w:hint="eastAsia" w:ascii="Times" w:hAnsi="Times"/>
          <w:b/>
          <w:bCs/>
        </w:rPr>
        <w:t xml:space="preserve">In the absence of hand-crafted biological features, performance of different algorithms for sgRNA activity prediction. </w:t>
      </w:r>
    </w:p>
    <w:p>
      <w:pPr>
        <w:spacing w:line="360" w:lineRule="auto"/>
        <w:jc w:val="both"/>
        <w:rPr>
          <w:rFonts w:hint="eastAsia" w:ascii="Times" w:hAnsi="Times"/>
        </w:rPr>
      </w:pPr>
      <w:r>
        <w:rPr>
          <w:rFonts w:hint="eastAsia" w:ascii="Times" w:hAnsi="Times"/>
        </w:rPr>
        <w:t xml:space="preserve">    (a)-(c) The performance of Temporal AttCRISPR, Spatial AttCRISPR and Ensemble AttCRISPR. </w:t>
      </w:r>
    </w:p>
    <w:p>
      <w:pPr>
        <w:spacing w:line="360" w:lineRule="auto"/>
        <w:jc w:val="both"/>
        <w:rPr>
          <w:rFonts w:hint="eastAsia" w:ascii="Times" w:hAnsi="Times"/>
        </w:rPr>
      </w:pPr>
      <w:r>
        <w:rPr>
          <w:rFonts w:hint="eastAsia" w:ascii="Times" w:hAnsi="Times"/>
        </w:rPr>
        <w:t xml:space="preserve">    The half-violin plots show the mean and distribution of the Spearman correlation coefficient between predicted and measured sgRNA activity scores over all tests. </w:t>
      </w:r>
    </w:p>
    <w:p>
      <w:pPr>
        <w:spacing w:line="360" w:lineRule="auto"/>
        <w:jc w:val="both"/>
        <w:rPr>
          <w:rFonts w:hint="eastAsia" w:ascii="Times" w:hAnsi="Times"/>
        </w:rPr>
      </w:pPr>
      <w:r>
        <w:rPr>
          <w:rFonts w:hint="eastAsia" w:ascii="Times" w:hAnsi="Times"/>
        </w:rPr>
        <w:t xml:space="preserve">    (d)-(f) In the absence of hand-crafted biological features, the performance of all prediction methods in these datasets as far as we know. </w:t>
      </w:r>
    </w:p>
    <w:p>
      <w:pPr>
        <w:spacing w:line="360" w:lineRule="auto"/>
        <w:jc w:val="both"/>
        <w:rPr>
          <w:rFonts w:ascii="Times" w:hAnsi="Times"/>
          <w:b/>
        </w:rPr>
      </w:pPr>
      <w:r>
        <w:rPr>
          <w:rFonts w:hint="eastAsia" w:ascii="Times" w:hAnsi="Times"/>
        </w:rPr>
        <w:t xml:space="preserve">    The </w:t>
      </w:r>
      <w:r>
        <w:rPr>
          <w:rFonts w:hint="eastAsia" w:ascii="Times" w:hAnsi="Times"/>
          <w:position w:val="-6"/>
        </w:rPr>
        <w:object>
          <v:shape id="_x0000_i1045" o:spt="75" type="#_x0000_t75" style="height:13.95pt;width:57pt;" o:ole="t" filled="f" o:preferrelative="t" stroked="f" coordsize="21600,21600"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45" DrawAspect="Content" ObjectID="_1468075749" r:id="rId57">
            <o:LockedField>false</o:LockedField>
          </o:OLEObject>
        </w:object>
      </w:r>
      <w:r>
        <w:rPr>
          <w:rFonts w:hint="eastAsia" w:ascii="Times" w:hAnsi="Times" w:eastAsia="宋体"/>
          <w:lang w:val="en-US" w:eastAsia="zh-CN"/>
        </w:rPr>
        <w:t xml:space="preserve"> </w:t>
      </w:r>
      <w:r>
        <w:rPr>
          <w:rFonts w:hint="eastAsia" w:ascii="Times" w:hAnsi="Times"/>
        </w:rPr>
        <w:t>of the Spearman correlation coefficient between predicted and measured sgRNA activity scores are shown in the bar plots.</w:t>
      </w:r>
    </w:p>
    <w:p>
      <w:pPr>
        <w:spacing w:line="360" w:lineRule="auto"/>
        <w:jc w:val="both"/>
        <w:rPr>
          <w:rFonts w:ascii="Times" w:hAnsi="Times"/>
        </w:rPr>
      </w:pPr>
    </w:p>
    <w:p>
      <w:pPr>
        <w:spacing w:line="360" w:lineRule="auto"/>
        <w:jc w:val="both"/>
        <w:rPr>
          <w:rFonts w:ascii="Times" w:hAnsi="Times"/>
        </w:rPr>
      </w:pPr>
    </w:p>
    <w:p>
      <w:pPr>
        <w:spacing w:line="360" w:lineRule="auto"/>
        <w:jc w:val="both"/>
        <w:rPr>
          <w:rFonts w:ascii="Times" w:hAnsi="Times"/>
        </w:rPr>
      </w:pPr>
    </w:p>
    <w:p>
      <w:pPr>
        <w:spacing w:line="360" w:lineRule="auto"/>
        <w:jc w:val="both"/>
        <w:rPr>
          <w:rFonts w:ascii="Times" w:hAnsi="Times"/>
        </w:rPr>
      </w:pPr>
    </w:p>
    <w:p>
      <w:pPr>
        <w:spacing w:line="360" w:lineRule="auto"/>
        <w:jc w:val="both"/>
        <w:rPr>
          <w:rFonts w:ascii="Times" w:hAnsi="Times"/>
        </w:rPr>
      </w:pPr>
      <w:r>
        <w:rPr>
          <w:rFonts w:ascii="Times" w:hAnsi="Times"/>
          <w:lang w:eastAsia="fr-FR" w:bidi="ar-SA"/>
        </w:rPr>
        <w:drawing>
          <wp:inline distT="0" distB="0" distL="0" distR="0">
            <wp:extent cx="6254750" cy="6419850"/>
            <wp:effectExtent l="0" t="0" r="8890" b="11430"/>
            <wp:docPr id="4" name="Image 4" descr="C:\Users\50683\Desktop\AttCRISPR\SupplementaryMaterials\FigS4.tifFig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C:\Users\50683\Desktop\AttCRISPR\SupplementaryMaterials\FigS4.tifFigS4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641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eastAsia" w:ascii="Times" w:hAnsi="Times"/>
          <w:b/>
          <w:lang w:val="en-US"/>
        </w:rPr>
      </w:pPr>
      <w:r>
        <w:rPr>
          <w:rFonts w:ascii="Times" w:hAnsi="Times"/>
          <w:b/>
          <w:bCs/>
          <w:lang w:val="en-US"/>
        </w:rPr>
        <w:t xml:space="preserve">Fig. S4 </w:t>
      </w:r>
      <w:r>
        <w:rPr>
          <w:rFonts w:hint="eastAsia" w:ascii="Times" w:hAnsi="Times"/>
          <w:b/>
          <w:lang w:val="en-US"/>
        </w:rPr>
        <w:t>Performance comparisons for the methods before and after integrating with hand-crafted biological features</w:t>
      </w:r>
      <w:r>
        <w:rPr>
          <w:rFonts w:hint="eastAsia" w:ascii="Times" w:hAnsi="Times" w:eastAsia="宋体"/>
          <w:b/>
          <w:lang w:val="en-US" w:eastAsia="zh-CN"/>
        </w:rPr>
        <w:t>.</w:t>
      </w:r>
      <w:r>
        <w:rPr>
          <w:rFonts w:hint="eastAsia" w:ascii="Times" w:hAnsi="Times"/>
          <w:b/>
          <w:lang w:val="en-US"/>
        </w:rPr>
        <w:t xml:space="preserve"> </w:t>
      </w:r>
    </w:p>
    <w:p>
      <w:pPr>
        <w:spacing w:line="360" w:lineRule="auto"/>
        <w:jc w:val="both"/>
        <w:rPr>
          <w:rFonts w:hint="eastAsia" w:ascii="Times" w:hAnsi="Times"/>
          <w:lang w:val="en-US"/>
        </w:rPr>
      </w:pPr>
      <w:r>
        <w:rPr>
          <w:rFonts w:hint="eastAsia" w:ascii="Times" w:hAnsi="Times"/>
          <w:lang w:val="en-US"/>
        </w:rPr>
        <w:t xml:space="preserve">where DeepHF is the RNN integrated with hand-crafted biological features, </w:t>
      </w:r>
    </w:p>
    <w:p>
      <w:pPr>
        <w:spacing w:line="360" w:lineRule="auto"/>
        <w:jc w:val="both"/>
        <w:rPr>
          <w:rFonts w:hint="eastAsia" w:ascii="Times" w:hAnsi="Times"/>
          <w:lang w:val="en-US"/>
        </w:rPr>
      </w:pPr>
      <w:r>
        <w:rPr>
          <w:rFonts w:hint="eastAsia" w:ascii="Times" w:hAnsi="Times"/>
          <w:lang w:val="en-US"/>
        </w:rPr>
        <w:t xml:space="preserve">and StAC is the EnAC integrated with hand-crafted biological features. </w:t>
      </w:r>
    </w:p>
    <w:p>
      <w:pPr>
        <w:spacing w:line="360" w:lineRule="auto"/>
        <w:jc w:val="both"/>
        <w:rPr>
          <w:rFonts w:hint="eastAsia" w:ascii="Times" w:hAnsi="Times"/>
          <w:lang w:val="en-US"/>
        </w:rPr>
      </w:pPr>
      <w:r>
        <w:rPr>
          <w:rFonts w:hint="eastAsia" w:ascii="Times" w:hAnsi="Times"/>
          <w:lang w:val="en-US"/>
        </w:rPr>
        <w:t>The box plot show the mean and distribution of Spearman correlation coefficient between predicted and measured sgRNA activity scores over all tests.</w:t>
      </w:r>
    </w:p>
    <w:p>
      <w:pPr>
        <w:rPr>
          <w:rFonts w:ascii="Times" w:hAnsi="Times"/>
          <w:b/>
          <w:sz w:val="28"/>
        </w:rPr>
      </w:pPr>
      <w:r>
        <w:rPr>
          <w:rFonts w:ascii="Times" w:hAnsi="Times"/>
          <w:b/>
          <w:sz w:val="28"/>
        </w:rPr>
        <w:br w:type="page"/>
      </w:r>
    </w:p>
    <w:p>
      <w:pPr>
        <w:spacing w:line="360" w:lineRule="auto"/>
        <w:jc w:val="both"/>
        <w:rPr>
          <w:rFonts w:ascii="Times" w:hAnsi="Times"/>
          <w:b/>
          <w:sz w:val="28"/>
        </w:rPr>
      </w:pPr>
      <w:bookmarkStart w:id="1" w:name="_GoBack"/>
      <w:bookmarkEnd w:id="1"/>
      <w:r>
        <w:rPr>
          <w:rFonts w:ascii="Times" w:hAnsi="Times"/>
          <w:b/>
          <w:sz w:val="28"/>
        </w:rPr>
        <w:t>Supplementary Tables</w:t>
      </w:r>
    </w:p>
    <w:p>
      <w:pPr>
        <w:spacing w:line="360" w:lineRule="auto"/>
        <w:jc w:val="both"/>
        <w:rPr>
          <w:rFonts w:ascii="Times" w:hAnsi="Times"/>
          <w:b/>
        </w:rPr>
      </w:pPr>
    </w:p>
    <w:p>
      <w:pPr>
        <w:spacing w:line="360" w:lineRule="auto"/>
        <w:jc w:val="both"/>
        <w:rPr>
          <w:rFonts w:ascii="Times" w:hAnsi="Times" w:eastAsia="Times New Roman" w:cs="Times New Roman"/>
        </w:rPr>
      </w:pPr>
      <w:r>
        <w:rPr>
          <w:rFonts w:ascii="Times" w:hAnsi="Times"/>
          <w:b/>
        </w:rPr>
        <w:t>Tab</w:t>
      </w:r>
      <w:r>
        <w:rPr>
          <w:rFonts w:hint="eastAsia" w:ascii="Times" w:hAnsi="Times" w:eastAsia="宋体"/>
          <w:b/>
          <w:lang w:val="en-US" w:eastAsia="zh-CN"/>
        </w:rPr>
        <w:t>.</w:t>
      </w:r>
      <w:r>
        <w:rPr>
          <w:rFonts w:ascii="Times" w:hAnsi="Times"/>
          <w:b/>
        </w:rPr>
        <w:t xml:space="preserve"> S1 </w:t>
      </w:r>
      <w:r>
        <w:rPr>
          <w:rFonts w:hint="eastAsia" w:ascii="Times" w:hAnsi="Times"/>
          <w:b/>
        </w:rPr>
        <w:t>Three sgRNA and their activity</w:t>
      </w:r>
      <w:r>
        <w:rPr>
          <w:rFonts w:ascii="Times" w:hAnsi="Times"/>
          <w:b/>
        </w:rPr>
        <w:t xml:space="preserve">. </w:t>
      </w:r>
      <w:r>
        <w:rPr>
          <w:rFonts w:hint="eastAsia" w:ascii="Times" w:hAnsi="Times"/>
          <w:b w:val="0"/>
          <w:bCs w:val="0"/>
          <w:i/>
          <w:iCs/>
        </w:rPr>
        <w:t>Activity</w:t>
      </w:r>
      <w:r>
        <w:rPr>
          <w:rFonts w:hint="eastAsia" w:ascii="Times" w:hAnsi="Times"/>
        </w:rPr>
        <w:t xml:space="preserve"> of sgRNA represents the activity reported in</w:t>
      </w:r>
      <w:r>
        <w:rPr>
          <w:rFonts w:hint="eastAsia" w:ascii="Times" w:hAnsi="Times" w:eastAsia="宋体"/>
          <w:lang w:val="en-US" w:eastAsia="zh-CN"/>
        </w:rPr>
        <w:t xml:space="preserve"> the</w:t>
      </w:r>
      <w:r>
        <w:rPr>
          <w:rFonts w:hint="eastAsia" w:ascii="Times" w:hAnsi="Times"/>
        </w:rPr>
        <w:t xml:space="preserve"> WT-SpCas9 dataset (Supplementary Data 1).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643"/>
        <w:gridCol w:w="3950"/>
        <w:gridCol w:w="2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43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Index</w:t>
            </w:r>
          </w:p>
        </w:tc>
        <w:tc>
          <w:tcPr>
            <w:tcW w:w="3950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sgRNA</w:t>
            </w:r>
          </w:p>
        </w:tc>
        <w:tc>
          <w:tcPr>
            <w:tcW w:w="2689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4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8493</w:t>
            </w:r>
          </w:p>
        </w:tc>
        <w:tc>
          <w:tcPr>
            <w:tcW w:w="395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ACATGACTTTGGATTTCCCCAGG</w:t>
            </w:r>
          </w:p>
        </w:tc>
        <w:tc>
          <w:tcPr>
            <w:tcW w:w="268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0.831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8492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ACATGACTTTGGATTCCCCCAGG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0.869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43" w:type="dxa"/>
            <w:tcBorders>
              <w:top w:val="nil"/>
              <w:left w:val="nil"/>
              <w:right w:val="nil"/>
            </w:tcBorders>
          </w:tcPr>
          <w:p>
            <w:pPr>
              <w:spacing w:line="360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8491</w:t>
            </w:r>
          </w:p>
        </w:tc>
        <w:tc>
          <w:tcPr>
            <w:tcW w:w="3950" w:type="dxa"/>
            <w:tcBorders>
              <w:top w:val="nil"/>
              <w:left w:val="nil"/>
              <w:right w:val="nil"/>
            </w:tcBorders>
          </w:tcPr>
          <w:p>
            <w:pPr>
              <w:spacing w:line="36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ACATGACTTTGGACTTCCCCAGG</w:t>
            </w:r>
          </w:p>
        </w:tc>
        <w:tc>
          <w:tcPr>
            <w:tcW w:w="2689" w:type="dxa"/>
            <w:tcBorders>
              <w:top w:val="nil"/>
              <w:left w:val="nil"/>
              <w:right w:val="nil"/>
            </w:tcBorders>
          </w:tcPr>
          <w:p>
            <w:pPr>
              <w:spacing w:line="360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0.861</w:t>
            </w:r>
          </w:p>
        </w:tc>
      </w:tr>
    </w:tbl>
    <w:p>
      <w:pPr>
        <w:spacing w:line="360" w:lineRule="auto"/>
        <w:jc w:val="both"/>
      </w:pPr>
    </w:p>
    <w:sectPr>
      <w:footerReference r:id="rId3" w:type="default"/>
      <w:footerReference r:id="rId4" w:type="even"/>
      <w:pgSz w:w="11900" w:h="16840"/>
      <w:pgMar w:top="1417" w:right="1417" w:bottom="1417" w:left="1417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15</w:t>
    </w:r>
    <w:r>
      <w:rPr>
        <w:rStyle w:val="6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1003DC"/>
    <w:rsid w:val="11D32E06"/>
    <w:rsid w:val="14E17F10"/>
    <w:rsid w:val="1683603E"/>
    <w:rsid w:val="192C24B0"/>
    <w:rsid w:val="19457992"/>
    <w:rsid w:val="27982332"/>
    <w:rsid w:val="2DCB0764"/>
    <w:rsid w:val="2EF206A8"/>
    <w:rsid w:val="323424DB"/>
    <w:rsid w:val="3DA04597"/>
    <w:rsid w:val="43FB1548"/>
    <w:rsid w:val="46E14E29"/>
    <w:rsid w:val="4A917ED3"/>
    <w:rsid w:val="4D7D5D76"/>
    <w:rsid w:val="4EBB7244"/>
    <w:rsid w:val="5C05460E"/>
    <w:rsid w:val="5D9C6C1A"/>
    <w:rsid w:val="5F35130E"/>
    <w:rsid w:val="75165717"/>
    <w:rsid w:val="7E6E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iPriority="99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abs>
        <w:tab w:val="left" w:pos="709"/>
      </w:tabs>
      <w:suppressAutoHyphens/>
    </w:pPr>
    <w:rPr>
      <w:rFonts w:ascii="Times New Roman" w:hAnsi="Times New Roman" w:eastAsia="Arial Unicode MS" w:cs="Arial Unicode MS"/>
      <w:sz w:val="24"/>
      <w:szCs w:val="24"/>
      <w:lang w:val="fr-FR" w:eastAsia="zh-CN" w:bidi="hi-IN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536"/>
        <w:tab w:val="right" w:pos="9072"/>
        <w:tab w:val="clear" w:pos="709"/>
      </w:tabs>
    </w:p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page number"/>
    <w:basedOn w:val="5"/>
    <w:semiHidden/>
    <w:unhideWhenUsed/>
    <w:qFormat/>
    <w:uiPriority w:val="99"/>
  </w:style>
  <w:style w:type="character" w:styleId="7">
    <w:name w:val="Hyperlink"/>
    <w:basedOn w:val="5"/>
    <w:uiPriority w:val="99"/>
    <w:rPr>
      <w:color w:val="0563C1"/>
      <w:u w:val="single"/>
    </w:rPr>
  </w:style>
  <w:style w:type="paragraph" w:customStyle="1" w:styleId="8">
    <w:name w:val="Text body"/>
    <w:basedOn w:val="1"/>
    <w:uiPriority w:val="0"/>
    <w:pPr>
      <w:spacing w:after="120"/>
    </w:pPr>
  </w:style>
  <w:style w:type="character" w:customStyle="1" w:styleId="9">
    <w:name w:val="Internet Link"/>
    <w:uiPriority w:val="0"/>
    <w:rPr>
      <w:color w:val="000080"/>
      <w:u w:val="single"/>
      <w:lang w:val="en-US" w:eastAsia="en-US" w:bidi="en-US"/>
    </w:rPr>
  </w:style>
  <w:style w:type="paragraph" w:customStyle="1" w:styleId="10">
    <w:name w:val="EndNote Bibliography"/>
    <w:basedOn w:val="1"/>
    <w:uiPriority w:val="0"/>
    <w:pPr>
      <w:jc w:val="both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1" Type="http://schemas.openxmlformats.org/officeDocument/2006/relationships/fontTable" Target="fontTable.xml"/><Relationship Id="rId60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9" Type="http://schemas.openxmlformats.org/officeDocument/2006/relationships/image" Target="media/image2.tiff"/><Relationship Id="rId58" Type="http://schemas.openxmlformats.org/officeDocument/2006/relationships/image" Target="media/image27.wmf"/><Relationship Id="rId57" Type="http://schemas.openxmlformats.org/officeDocument/2006/relationships/oleObject" Target="embeddings/oleObject25.bin"/><Relationship Id="rId56" Type="http://schemas.openxmlformats.org/officeDocument/2006/relationships/image" Target="media/image1.tiff"/><Relationship Id="rId55" Type="http://schemas.openxmlformats.org/officeDocument/2006/relationships/image" Target="media/image26.wmf"/><Relationship Id="rId54" Type="http://schemas.openxmlformats.org/officeDocument/2006/relationships/oleObject" Target="embeddings/oleObject24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3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2.bin"/><Relationship Id="rId5" Type="http://schemas.openxmlformats.org/officeDocument/2006/relationships/theme" Target="theme/theme1.xml"/><Relationship Id="rId49" Type="http://schemas.openxmlformats.org/officeDocument/2006/relationships/image" Target="media/image23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0.bin"/><Relationship Id="rId45" Type="http://schemas.openxmlformats.org/officeDocument/2006/relationships/image" Target="media/image21.wmf"/><Relationship Id="rId44" Type="http://schemas.openxmlformats.org/officeDocument/2006/relationships/oleObject" Target="embeddings/oleObject19.bin"/><Relationship Id="rId43" Type="http://schemas.openxmlformats.org/officeDocument/2006/relationships/image" Target="media/image20.wmf"/><Relationship Id="rId42" Type="http://schemas.openxmlformats.org/officeDocument/2006/relationships/oleObject" Target="embeddings/oleObject18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7.bin"/><Relationship Id="rId4" Type="http://schemas.openxmlformats.org/officeDocument/2006/relationships/footer" Target="footer2.xml"/><Relationship Id="rId39" Type="http://schemas.openxmlformats.org/officeDocument/2006/relationships/image" Target="media/image18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2.bin"/><Relationship Id="rId3" Type="http://schemas.openxmlformats.org/officeDocument/2006/relationships/footer" Target="footer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1.wmf"/><Relationship Id="rId24" Type="http://schemas.openxmlformats.org/officeDocument/2006/relationships/oleObject" Target="embeddings/oleObject9.bin"/><Relationship Id="rId23" Type="http://schemas.openxmlformats.org/officeDocument/2006/relationships/image" Target="media/image10.wmf"/><Relationship Id="rId22" Type="http://schemas.openxmlformats.org/officeDocument/2006/relationships/oleObject" Target="embeddings/oleObject8.bin"/><Relationship Id="rId21" Type="http://schemas.openxmlformats.org/officeDocument/2006/relationships/image" Target="media/image9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wmf"/><Relationship Id="rId17" Type="http://schemas.openxmlformats.org/officeDocument/2006/relationships/oleObject" Target="embeddings/oleObject6.bin"/><Relationship Id="rId16" Type="http://schemas.openxmlformats.org/officeDocument/2006/relationships/image" Target="media/image6.wmf"/><Relationship Id="rId15" Type="http://schemas.openxmlformats.org/officeDocument/2006/relationships/oleObject" Target="embeddings/oleObject5.bin"/><Relationship Id="rId14" Type="http://schemas.openxmlformats.org/officeDocument/2006/relationships/image" Target="media/image5.png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2020-11-18T07:05:54Z</dcterms:created>
  <dc:creator>50683</dc:creator>
  <cp:lastModifiedBy>50683</cp:lastModifiedBy>
  <dcterms:modified xsi:type="dcterms:W3CDTF">2020-11-18T11:13:59Z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