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b/>
          <w:bCs/>
          <w:color w:val="1F4E79"/>
          <w:sz w:val="52"/>
          <w:szCs w:val="52"/>
        </w:rPr>
        <w:t xml:space="preserve">PumpSmart v14.2</w:t>
      </w:r>
    </w:p>
    <w:p>
      <w:pPr>
        <w:spacing w:after="120"/>
        <w:jc w:val="center"/>
      </w:pPr>
      <w:r>
        <w:rPr>
          <w:b/>
          <w:bCs/>
          <w:color w:val="2E75B6"/>
          <w:sz w:val="36"/>
          <w:szCs w:val="36"/>
        </w:rPr>
        <w:t xml:space="preserve">M8: Hybrid Detection Stack</w:t>
      </w:r>
    </w:p>
    <w:p>
      <w:pPr>
        <w:spacing w:after="480"/>
        <w:jc w:val="center"/>
      </w:pPr>
      <w:r>
        <w:rPr>
          <w:color w:val="444444"/>
          <w:sz w:val="28"/>
          <w:szCs w:val="28"/>
        </w:rPr>
        <w:t xml:space="preserve">Technical Validation Report</w:t>
      </w:r>
    </w:p>
    <w:p>
      <w:pPr>
        <w:spacing w:after="480"/>
        <w:jc w:val="center"/>
      </w:pPr>
      <w:r>
        <w:rPr>
          <w:b/>
          <w:bCs/>
          <w:color w:val="8B0000"/>
          <w:sz w:val="24"/>
          <w:szCs w:val="24"/>
        </w:rPr>
        <w:t xml:space="preserve">Industrial-Grade Safety Certification Documentation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Asset</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110 kW | 7-stage centrifugal pump</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Nameplate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40 bar | 450 m head | 2980 RPM | 45 m³/h</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Motor</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IEC Frame 315 mm | 400V | 2-pole</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Asset Value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INR 30-40 Lakhs</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Arch Version</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v14.2</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2026-05-03</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Status</w:t>
            </w:r>
          </w:p>
        </w:tc>
        <w:tc>
          <w:tcPr>
            <w:tcW w:type="dxa" w:w="48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M8 COMPLETE | 27/27 Gates PASS | BLOCK_M9 = False</w:t>
            </w:r>
          </w:p>
        </w:tc>
      </w:tr>
    </w:tbl>
    <w:p>
      <w:pPr>
        <w:spacing w:after="60"/>
      </w:pPr>
      <w:r>
        <w:t xml:space="preserve"/>
      </w:r>
    </w:p>
    <w:p>
      <w:pPr>
        <w:spacing w:after="60"/>
      </w:pPr>
      <w:r>
        <w:t xml:space="preserve"/>
      </w:r>
    </w:p>
    <w:p>
      <w:pPr>
        <w:pStyle w:val="Heading1"/>
        <w:pBdr>
          <w:bottom w:val="single" w:color="2E75B6" w:sz="6" w:space="1"/>
        </w:pBdr>
        <w:spacing w:after="180" w:before="360"/>
      </w:pPr>
      <w:r>
        <w:rPr>
          <w:b/>
          <w:bCs/>
          <w:color w:val="1F4E79"/>
          <w:sz w:val="28"/>
          <w:szCs w:val="28"/>
        </w:rPr>
        <w:t xml:space="preserve">1. Executive Summary</w:t>
      </w:r>
    </w:p>
    <w:p>
      <w:pPr>
        <w:spacing w:after="120"/>
      </w:pPr>
      <w:r>
        <w:rPr>
          <w:color w:val="000000"/>
          <w:sz w:val="20"/>
          <w:szCs w:val="20"/>
        </w:rPr>
        <w:t xml:space="preserve">PumpSmart v14.2 is a physics-informed, multi-layer fault detection and classification system designed for industrial centrifugal pumps. Module 8 (M8) implements the hybrid detection stack — the core safety layer that sits between raw sensor ingestion and operator-facing alerts. This document provides a complete record of what was built, how it was validated, what was modified to achieve industrial-grade performance, and what limitations remain.</w:t>
      </w:r>
    </w:p>
    <w:p>
      <w:pPr>
        <w:spacing w:after="120"/>
      </w:pPr>
      <w:r>
        <w:rPr>
          <w:b/>
          <w:bCs/>
          <w:color w:val="000000"/>
        </w:rPr>
        <w:t xml:space="preserve">Asset protection scope: </w:t>
      </w:r>
      <w:r>
        <w:rPr>
          <w:color w:val="000000"/>
          <w:sz w:val="20"/>
          <w:szCs w:val="20"/>
        </w:rPr>
        <w:t xml:space="preserve">This model is deployed on a 110 kW, 7-stage centrifugal pump valued at INR 30-40 lakhs. Undetected progressive bearing failure on such a pump can result in full seizure within 2-4 hours of fault onset, with replacement costs of INR 35-50 lakhs. The primary safety case is gradual bearing wear detection — confirmed at 100% TPR across all severity levels.</w:t>
      </w:r>
    </w:p>
    <w:p>
      <w:pPr>
        <w:spacing w:after="60"/>
      </w:pPr>
      <w:r>
        <w:t xml:space="preserve"/>
      </w:r>
    </w:p>
    <w:p>
      <w:pPr>
        <w:pStyle w:val="Heading1"/>
        <w:pBdr>
          <w:bottom w:val="single" w:color="2E75B6" w:sz="6" w:space="1"/>
        </w:pBdr>
        <w:spacing w:after="180" w:before="360"/>
      </w:pPr>
      <w:r>
        <w:rPr>
          <w:b/>
          <w:bCs/>
          <w:color w:val="1F4E79"/>
          <w:sz w:val="28"/>
          <w:szCs w:val="28"/>
        </w:rPr>
        <w:t xml:space="preserve">2. Detection Architecture — Four-Layer Stack</w:t>
      </w:r>
    </w:p>
    <w:p>
      <w:pPr>
        <w:pStyle w:val="Heading2"/>
        <w:spacing w:after="120" w:before="240"/>
      </w:pPr>
      <w:r>
        <w:rPr>
          <w:b/>
          <w:bCs/>
          <w:color w:val="2E75B6"/>
          <w:sz w:val="24"/>
          <w:szCs w:val="24"/>
        </w:rPr>
        <w:t xml:space="preserve">2.1 Why Four Layers</w:t>
      </w:r>
    </w:p>
    <w:p>
      <w:pPr>
        <w:spacing w:after="120"/>
      </w:pPr>
      <w:r>
        <w:rPr>
          <w:color w:val="000000"/>
          <w:sz w:val="20"/>
          <w:szCs w:val="20"/>
        </w:rPr>
        <w:t xml:space="preserve">No single detection mechanism can cover all 24 fault classes reliably. Abrupt faults (seal blowout) require fast threshold detection. Gradual faults (bearing wear over weeks) require statistical accumulation. Compound cascades (seal failure triggering cavitation) require temporal context across hundreds of sensor windows. Each layer addresses a specific detection challenge that the other layers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2160"/>
        <w:gridCol w:w="300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Layer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Module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Input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Output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Targets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LSTM-AE (M4)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Raw 8-ch, 50-step</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score_A (MAE)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Acute abrupt faults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TCN-AE (M8)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z_t from L1</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score_B (drift), score_C (chain)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Compound cascades, slow drift</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CUSUM (M8)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score_B sequence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S_n accumulator (WATCH)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Gradual wear, 1000+ step trends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Adaptive Threshold (M8)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score_A rolling</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q_t dynamic threshold (DRIFT ALERT)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False alarm control</w:t>
            </w:r>
          </w:p>
        </w:tc>
      </w:tr>
    </w:tbl>
    <w:p>
      <w:pPr>
        <w:spacing w:after="60"/>
      </w:pPr>
      <w:r>
        <w:t xml:space="preserve"/>
      </w:r>
    </w:p>
    <w:p>
      <w:pPr>
        <w:pStyle w:val="Heading2"/>
        <w:spacing w:after="120" w:before="240"/>
      </w:pPr>
      <w:r>
        <w:rPr>
          <w:b/>
          <w:bCs/>
          <w:color w:val="2E75B6"/>
          <w:sz w:val="24"/>
          <w:szCs w:val="24"/>
        </w:rPr>
        <w:t xml:space="preserve">2.2 Why TCN-AE at Layer 2 and Not LSTM</w:t>
      </w:r>
    </w:p>
    <w:p>
      <w:pPr>
        <w:spacing w:after="120"/>
      </w:pPr>
      <w:r>
        <w:rPr>
          <w:b/>
          <w:bCs/>
          <w:color w:val="000000"/>
        </w:rPr>
        <w:t xml:space="preserve">LSTM was evaluated and rejected for L2. </w:t>
      </w:r>
      <w:r>
        <w:rPr>
          <w:color w:val="000000"/>
          <w:sz w:val="20"/>
          <w:szCs w:val="20"/>
        </w:rPr>
        <w:t xml:space="preserve">The LSTM-AE at L1 processes 50-step windows with full gradient access. At L2, the input is z_t sequences spanning 63+ consecutive windows (3,150 raw seconds). LSTM vanishing gradients across 150+ timesteps destroy the gradient path — the model cannot learn relationships between events separated by 500+ steps. This is the physics reason, not a computational one.</w:t>
      </w:r>
    </w:p>
    <w:p>
      <w:pPr>
        <w:spacing w:after="120"/>
      </w:pPr>
      <w:r>
        <w:rPr>
          <w:color w:val="000000"/>
          <w:sz w:val="20"/>
          <w:szCs w:val="20"/>
        </w:rPr>
        <w:t xml:space="preserve">TCN (Temporal Convolutional Network) with dilated convolutions maintains a fixed gradient path length regardless of sequence length. With 5 dilation layers, the effective receptive field is 63 windows while the gradient path remains constant at 5 layers. This is architecturally essential for detecting Label 10 (seal failure triggering cavitation, lag 300-600 steps) and Label 21 (gradual bearing wear, 1000 steps).</w:t>
      </w:r>
    </w:p>
    <w:p>
      <w:pPr>
        <w:spacing w:after="120"/>
      </w:pPr>
      <w:r>
        <w:rPr>
          <w:b/>
          <w:bCs/>
          <w:color w:val="000000"/>
        </w:rPr>
        <w:t xml:space="preserve">Architecture: </w:t>
      </w:r>
      <w:r>
        <w:rPr>
          <w:color w:val="000000"/>
          <w:sz w:val="20"/>
          <w:szCs w:val="20"/>
        </w:rPr>
        <w:t xml:space="preserve">TCN-AE | 255,840 parameters | Receptive field: 63 windows = 3,150 raw seconds | val_loss = 0.006933 | VRAM: 0.04 GB</w:t>
      </w:r>
    </w:p>
    <w:p>
      <w:pPr>
        <w:spacing w:after="60"/>
      </w:pPr>
      <w:r>
        <w:t xml:space="preserve"/>
      </w:r>
    </w:p>
    <w:p>
      <w:pPr>
        <w:pStyle w:val="Heading1"/>
        <w:pBdr>
          <w:bottom w:val="single" w:color="2E75B6" w:sz="6" w:space="1"/>
        </w:pBdr>
        <w:spacing w:after="180" w:before="360"/>
      </w:pPr>
      <w:r>
        <w:rPr>
          <w:b/>
          <w:bCs/>
          <w:color w:val="1F4E79"/>
          <w:sz w:val="28"/>
          <w:szCs w:val="28"/>
        </w:rPr>
        <w:t xml:space="preserve">3. Twenty-Four Fault Classes — Physical Basis</w:t>
      </w:r>
    </w:p>
    <w:p>
      <w:pPr>
        <w:pStyle w:val="Heading2"/>
        <w:spacing w:after="120" w:before="240"/>
      </w:pPr>
      <w:r>
        <w:rPr>
          <w:b/>
          <w:bCs/>
          <w:color w:val="2E75B6"/>
          <w:sz w:val="24"/>
          <w:szCs w:val="24"/>
        </w:rPr>
        <w:t xml:space="preserve">3.1 Class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
        <w:gridCol w:w="2400"/>
        <w:gridCol w:w="1680"/>
        <w:gridCol w:w="4200"/>
      </w:tblGrid>
      <w:tr>
        <w:tc>
          <w:tcPr>
            <w:tcW w:type="dxa" w:w="5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Label</w:t>
            </w:r>
          </w:p>
        </w:tc>
        <w:tc>
          <w:tcPr>
            <w:tcW w:type="dxa" w:w="5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Group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Fault Name</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Seq Steps</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Physical Mechanism</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0</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normal</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200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Clean steady-state baseline from CIRA real data</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bearing_wear</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250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Paris law crack growth: da/dN = C(delta K)^m. Mot.SV rises, Mot.TV follows with 400-600s thermal lag</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2</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impeller_imbalance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200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Synchronous 1x RPM vibration at 49.7 Hz. Pmp.SV AM envelope rises</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cavitation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150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Rayleigh-Plesset bubble collapse. Pmp.SV spikes, Pres.SV erratic decline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4</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seal_failure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400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Hagen-Poiseuille laminar leak. Pres.SV declines 0.006/step over 400 steps</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5</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overloading</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300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Motor above rated 110 kW. Temp.SV monotonic rise, Pres.SV affinity law shift</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6</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sensor_failure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150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Channel stuck/dropout. CV drops to 0.01 vs normal 0.15-0.20</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7</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bearing+overloading</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600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Bearing heat increases oil viscosity, raises friction torque (thermal runaway)</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8</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cavitation+seal</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550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Joukowsky pressure shock causes axial thrust, damages seal face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9</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imbalance+bearing</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700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Blade pass frequency fatigue propagates to bearing race (Paris law)</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10</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seal+cavitation_H</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900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Q_leak shifts operating point, NPSHa margin lost, cavitation onset</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11</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overloading+bearing</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800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Motor thermal overload accelerates bearing grease degradation</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12</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imbalance+cavitation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450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Impeller orbit creates localised vapour pockets</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13</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bearing_MotSV_masked</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300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Bearing fault active but Mot.SV sensor flatlined</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14</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cavitation_PresSV_masked</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210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Cavitation active but Pres.SV sensor degraded. Detected via Pmp.SV surge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15</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seal_PresSV_drifting</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500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Seal failure active, Pres.SV sensor shows positive drift bias</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16</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overloading_TempSV_stuck</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350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Overloading active, Temp.SV sensor stuck at constant value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17</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imbalance_PmpSV_flatline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250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Imbalance active, Pmp.SV sensor flatlined</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18</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cavitation_intermittent</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300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3-7 cavitation bursts per sequence at 15-30 step intervals</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19</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seal_failure_fast</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150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Catastrophic blowout. Pres.SV drops to 0.48-0.88 within 10-20 steps</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20</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overloading_cyclic</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600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Thermal sawtooth with rising baseline. Cyclic_baseline_drift &gt; 0.0002/window</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21</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bearing_wear_gradual</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1000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Paris law sev=0.20-0.35. Sub-noise per window, detected only by CUSUM accumulation</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22</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sensor_failure_2ch_thermal</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300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Mot.TV and Temp.SV simultaneously flatlined (shared rail failure)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23</w:t>
            </w:r>
          </w:p>
        </w:tc>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sensor_failure_2ch_pump</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300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Pmp.SV and Pmp.PV simultaneously flatlined (moisture ingress)</w:t>
            </w:r>
          </w:p>
        </w:tc>
      </w:tr>
    </w:tbl>
    <w:p>
      <w:pPr>
        <w:spacing w:after="60"/>
      </w:pPr>
      <w:r>
        <w:t xml:space="preserve"/>
      </w:r>
    </w:p>
    <w:p>
      <w:pPr>
        <w:pStyle w:val="Heading1"/>
        <w:pBdr>
          <w:bottom w:val="single" w:color="2E75B6" w:sz="6" w:space="1"/>
        </w:pBdr>
        <w:spacing w:after="180" w:before="360"/>
      </w:pPr>
      <w:r>
        <w:rPr>
          <w:b/>
          <w:bCs/>
          <w:color w:val="1F4E79"/>
          <w:sz w:val="28"/>
          <w:szCs w:val="28"/>
        </w:rPr>
        <w:t xml:space="preserve">4. Gate Validation — 27/27 PASS</w:t>
      </w:r>
    </w:p>
    <w:p>
      <w:pPr>
        <w:pStyle w:val="Heading2"/>
        <w:spacing w:after="120" w:before="240"/>
      </w:pPr>
      <w:r>
        <w:rPr>
          <w:b/>
          <w:bCs/>
          <w:color w:val="2E75B6"/>
          <w:sz w:val="24"/>
          <w:szCs w:val="24"/>
        </w:rPr>
        <w:t xml:space="preserve">4.1 Complete Gate Results</w:t>
      </w:r>
    </w:p>
    <w:p>
      <w:pPr>
        <w:spacing w:after="120"/>
      </w:pPr>
      <w:r>
        <w:rPr>
          <w:color w:val="000000"/>
          <w:sz w:val="20"/>
          <w:szCs w:val="20"/>
        </w:rPr>
        <w:t xml:space="preserve">All 27 gates passed with zero failures. Each gate is described with its physical basis and confirmed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57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Gate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Result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Target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Physical Basis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M8-1 Val Loss</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0.006933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&lt; 0.05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TCN-AE converged on normal z_t manifold. Physics-weighted loss (0.6xMAE + 0.3xMSE + 0.1xdrift) prevents unphysical sharp reconstructions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M8-2 FPR</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5.000%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&lt;= 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P95 threshold = exactly 5% false alarm budget. ISO 13374 recommends &lt;5% spurious alarm rate for condition monitoring systems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M8-3 VRAM</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0.04 GB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&lt;= 6.0 GB</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Well within RTX 4060 budget. No numerical precision compromise required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M8-4 Separation</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3.35x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&gt;=1.7x</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Fault z_t mean 1.728 vs normal 0.516. Published LSTM-AE pump studies (IEEE Xplore) report 2.5-4x separation — within range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M8-5 FA Count</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&lt;= 100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Exactly 5% of 2000 normal sequences. Confirms P95 calibration is exact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M8-6 Fuzzy Zone</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Width=0.05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PASS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Zero overlap between normal P90 and fault P10. Clean decision boundary — no ambiguous region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M8-7 OL MechC</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29.8%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&gt;=25%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Supplementary path. Primary overloading: M7 XGBoost F1&gt;0.98 + score_A. MAE-based Mech C fires 30% because LSTM-AE partially models thermal rise (trained on startup sequences)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M8-8 Seam Ratio</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1.360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INFO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Bearing end-MAE &gt; mid-MAE. Correct Paris law physics: crack growth rate da/dN accelerates. Not a fault, not an artifact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M8-9 Seal MechC</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&gt;=80%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Pres.SV negative Spearman rho fires on every seal failure. Confirmed: monotonic pressure decline as orifice leak grows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M8-9B Lbl14 MechC</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94.5%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&gt;=50%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Label 14 (cav + masked Pres.SV): detected via Pmp.SV surge (92.7%). Cavitation primary channel is unmasked. Previously an unvalidated dead zone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M8-10 PresSV Timing</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PASS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PASS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Mech C fires at window 3 vs sequence mean 4.8 windows. Seal pressure drop begins early in sequence — correct physics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M8-11 Thermal Lag</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93.0%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&gt;=50%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Mot.SV vibration peaks before Mot.TV thermal response in 186/200 bearing sequences. Thermal time constant 400-600s confirmed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M8-12 Cav Cluster</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DANGER=0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Cavitation correctly stays in steady_state cluster. No false DANGER threshold triggers. NPSHa margin adequate at rated 45 m3/h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M8-13 Group C</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100% 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&gt;=50-65%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All masked fault labels at 100% TPR. Cross-channel consistency detection working: underlying fault visible through unmasked channels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M8-14B Compound</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&gt;=85%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All 6 compound chains detected. score_C = 17-31x normal. Label 10 (seal+cav) = 30.9x — highest because simultaneous pressure drop and cavitation creates sharpest z_t discontinuity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M8-14D Group D1</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&gt;=55%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Labels 18/19/20 all at 100% after Label 19 physics fix. Intermittent and cyclic faults detected via burst reconstruction error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M8-14E Group E</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91.5%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&gt;=80%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CV&lt;0.10 flatline fires on Labels 22/23. Physical minimum for real sensor noise is CV~15-20%. CV=1% is physically impossible = sensor failure confirmed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M8-14ext CUSUM</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&gt;=75%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Label 21 gradual bearing wear detected at ALL severities including sev=0.20. score_B SNR=0.67 per window, cumulative SNR=0.67*sqrt(500)=15. CUSUM FPR=0%</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M8-15 Score_C</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8.0% FA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&lt;=10%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Group A single faults produce 8% false compound transition signal. Group B fires at 85% above warn_threshold. Clean discrimination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M8-lbl5 Overload</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100% at 70%th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&gt;=50%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Overloading score_A above 70% of theta in all sequences. Primary detection via M7 XGBoost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M8-lbl6 CV</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89.9%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&gt;=60%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Sensor failure detected via CV flatline. Previously excluded from M8-1 without its own gate — dead zone now closed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M8-J Youden</w:t>
            </w:r>
          </w:p>
        </w:tc>
        <w:tc>
          <w:tcPr>
            <w:tcW w:type="dxa" w:w="12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0.9196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&gt;=0.55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J = TPR - FPR = 0.9696 - 0.05 = 0.9196. Near-perfect discrimination for L2 secondary detector. J=1.0 is perfect, J=0 is random</w:t>
            </w:r>
          </w:p>
        </w:tc>
      </w:tr>
    </w:tbl>
    <w:p>
      <w:pPr>
        <w:spacing w:after="60"/>
      </w:pPr>
      <w:r>
        <w:t xml:space="preserve"/>
      </w:r>
    </w:p>
    <w:p>
      <w:pPr>
        <w:pStyle w:val="Heading1"/>
        <w:pBdr>
          <w:bottom w:val="single" w:color="2E75B6" w:sz="6" w:space="1"/>
        </w:pBdr>
        <w:spacing w:after="180" w:before="360"/>
      </w:pPr>
      <w:r>
        <w:rPr>
          <w:b/>
          <w:bCs/>
          <w:color w:val="1F4E79"/>
          <w:sz w:val="28"/>
          <w:szCs w:val="28"/>
        </w:rPr>
        <w:t xml:space="preserve">5. Modifications Made and Physical Justification</w:t>
      </w:r>
    </w:p>
    <w:p>
      <w:pPr>
        <w:pStyle w:val="Heading2"/>
        <w:spacing w:after="120" w:before="240"/>
      </w:pPr>
      <w:r>
        <w:rPr>
          <w:b/>
          <w:bCs/>
          <w:color w:val="2E75B6"/>
          <w:sz w:val="24"/>
          <w:szCs w:val="24"/>
        </w:rPr>
        <w:t xml:space="preserve">5.1 Label 19 Root Cause Analysis and Fix</w:t>
      </w:r>
    </w:p>
    <w:p>
      <w:pPr>
        <w:spacing w:after="120"/>
      </w:pPr>
      <w:r>
        <w:rPr>
          <w:b/>
          <w:bCs/>
          <w:color w:val="000000"/>
        </w:rPr>
        <w:t xml:space="preserve">Problem discovered: </w:t>
      </w:r>
      <w:r>
        <w:rPr>
          <w:color w:val="000000"/>
          <w:sz w:val="20"/>
          <w:szCs w:val="20"/>
        </w:rPr>
        <w:t xml:space="preserve">Label 19 (seal_failure_fast) had TPR=0% in M8. All 800 sequences showed Pres.SV flat at 0.9654 instead of dropping to 0.48-0.88.</w:t>
      </w:r>
    </w:p>
    <w:p>
      <w:pPr>
        <w:pStyle w:val="Heading3"/>
        <w:spacing w:after="80" w:before="180"/>
      </w:pPr>
      <w:r>
        <w:rPr>
          <w:b/>
          <w:bCs/>
          <w:color w:val="444444"/>
          <w:sz w:val="22"/>
          <w:szCs w:val="22"/>
        </w:rPr>
        <w:t xml:space="preserve">Root Cause — Three Bugs in generate_seal_failure_fast()</w:t>
      </w:r>
    </w:p>
    <w:p>
      <w:pPr>
        <w:pStyle w:val="ListParagraph"/>
        <w:numPr>
          <w:ilvl w:val="0"/>
          <w:numId w:val="2"/>
        </w:numPr>
        <w:spacing w:after="60"/>
      </w:pPr>
      <w:r>
        <w:rPr>
          <w:color w:val="000000"/>
          <w:sz w:val="20"/>
          <w:szCs w:val="20"/>
        </w:rPr>
        <w:t xml:space="preserve">BUG 1: onset = rng.integers(20, 50). The M6B dispatcher embeds CIRA spike seed data into steps 0-49. The physics generator had onset inside this window (steps 20-50), so the pressure drop was computed ON spike seed data. The 'hold at minimum' logic then locked the flat spike seed value (~0.9654) into all physics extension steps (50-149). Result: Pres.SV appeared normal for the entire sequence.</w:t>
      </w:r>
    </w:p>
    <w:p>
      <w:pPr>
        <w:pStyle w:val="ListParagraph"/>
        <w:numPr>
          <w:ilvl w:val="0"/>
          <w:numId w:val="2"/>
        </w:numPr>
        <w:spacing w:after="60"/>
      </w:pPr>
      <w:r>
        <w:rPr>
          <w:color w:val="000000"/>
          <w:sz w:val="20"/>
          <w:szCs w:val="20"/>
        </w:rPr>
        <w:t xml:space="preserve">BUG 2: frac = (t - onset) / drop_steps. Off-by-one error — frac never reached 1.0 at the final drop step. The pressure drop undershot by approximately 1/drop_steps (~5-10%) even when onset was correct.</w:t>
      </w:r>
    </w:p>
    <w:p>
      <w:pPr>
        <w:pStyle w:val="ListParagraph"/>
        <w:numPr>
          <w:ilvl w:val="0"/>
          <w:numId w:val="2"/>
        </w:numPr>
        <w:spacing w:after="60"/>
      </w:pPr>
      <w:r>
        <w:rPr>
          <w:color w:val="000000"/>
          <w:sz w:val="20"/>
          <w:szCs w:val="20"/>
        </w:rPr>
        <w:t xml:space="preserve">BUG 3: max_drop = min(0.8, Q_leak_m3s * 1500). A_ref version mismatch between m6b_physics_lib.py (A_ref=1e-4) and actual computation produced Q_leak ~8.5e-6 m3/s, giving max_drop ~0.013 instead of the required 0.30-0.48.</w:t>
      </w:r>
    </w:p>
    <w:p>
      <w:pPr>
        <w:pStyle w:val="Heading3"/>
        <w:spacing w:after="80" w:before="180"/>
      </w:pPr>
      <w:r>
        <w:rPr>
          <w:b/>
          <w:bCs/>
          <w:color w:val="444444"/>
          <w:sz w:val="22"/>
          <w:szCs w:val="22"/>
        </w:rPr>
        <w:t xml:space="preserve">Fix Applied</w:t>
      </w:r>
    </w:p>
    <w:p>
      <w:pPr>
        <w:pStyle w:val="ListParagraph"/>
        <w:numPr>
          <w:ilvl w:val="0"/>
          <w:numId w:val="2"/>
        </w:numPr>
        <w:spacing w:after="60"/>
      </w:pPr>
      <w:r>
        <w:rPr>
          <w:color w:val="000000"/>
          <w:sz w:val="20"/>
          <w:szCs w:val="20"/>
        </w:rPr>
        <w:t xml:space="preserve">FIX 1: onset = rng.integers(55, 85) — forces onset to start AFTER the spike seed window ends at step 49</w:t>
      </w:r>
    </w:p>
    <w:p>
      <w:pPr>
        <w:pStyle w:val="ListParagraph"/>
        <w:numPr>
          <w:ilvl w:val="0"/>
          <w:numId w:val="2"/>
        </w:numPr>
        <w:spacing w:after="60"/>
      </w:pPr>
      <w:r>
        <w:rPr>
          <w:color w:val="000000"/>
          <w:sz w:val="20"/>
          <w:szCs w:val="20"/>
        </w:rPr>
        <w:t xml:space="preserve">FIX 2: frac = (t - onset + 1) / drop_steps — corrected off-by-one so frac reaches 1.0 at final step</w:t>
      </w:r>
    </w:p>
    <w:p>
      <w:pPr>
        <w:pStyle w:val="ListParagraph"/>
        <w:numPr>
          <w:ilvl w:val="0"/>
          <w:numId w:val="2"/>
        </w:numPr>
        <w:spacing w:after="60"/>
      </w:pPr>
      <w:r>
        <w:rPr>
          <w:color w:val="000000"/>
          <w:sz w:val="20"/>
          <w:szCs w:val="20"/>
        </w:rPr>
        <w:t xml:space="preserve">FIX 3: max_drop = severity_local * 0.60 — severity-direct parameterisation bypasses A_ref version dependency entirely. Physics validation: sev=0.20 -&gt; drop=0.12 -&gt; Pres.SV_min~0.88 (minor damage); sev=0.50 -&gt; drop=0.30 -&gt; Pres.SV_min~0.70 (moderate blowout); sev=0.80 -&gt; drop=0.48 -&gt; Pres.SV_min~0.52 (catastrophic)</w:t>
      </w:r>
    </w:p>
    <w:p>
      <w:pPr>
        <w:spacing w:after="120"/>
      </w:pPr>
      <w:r>
        <w:rPr>
          <w:b/>
          <w:bCs/>
          <w:color w:val="000000"/>
        </w:rPr>
        <w:t xml:space="preserve">Result after fix: </w:t>
      </w:r>
      <w:r>
        <w:rPr>
          <w:color w:val="000000"/>
          <w:sz w:val="20"/>
          <w:szCs w:val="20"/>
        </w:rPr>
        <w:t xml:space="preserve">Pres.SV min mean = 0.6715 (was 0.9738). Physics gate (Pres.SV &lt; 0.85): 99.75%. Label 19 TPR: 100% (was 0%).</w:t>
      </w:r>
    </w:p>
    <w:p>
      <w:pPr>
        <w:spacing w:after="60"/>
      </w:pPr>
      <w:r>
        <w:t xml:space="preserve"/>
      </w:r>
    </w:p>
    <w:p>
      <w:pPr>
        <w:pStyle w:val="Heading2"/>
        <w:spacing w:after="120" w:before="240"/>
      </w:pPr>
      <w:r>
        <w:rPr>
          <w:b/>
          <w:bCs/>
          <w:color w:val="2E75B6"/>
          <w:sz w:val="24"/>
          <w:szCs w:val="24"/>
        </w:rPr>
        <w:t xml:space="preserve">5.2 seq_id Sort Order Fix</w:t>
      </w:r>
    </w:p>
    <w:p>
      <w:pPr>
        <w:spacing w:after="120"/>
      </w:pPr>
      <w:r>
        <w:rPr>
          <w:color w:val="000000"/>
          <w:sz w:val="20"/>
          <w:szCs w:val="20"/>
        </w:rPr>
        <w:t xml:space="preserve">Root cause: The attach_meta() function in M8 loaded meta_by_group subsets without sorting by seq_id. M6B_sequence_meta.csv stores labels in blocked order (all Label 18 first, then 19, etc.) but the pkl sequence order followed generation order. Fix: added .sort_values('seq_id') to all 7 group meta subsets and low_memory=False to the CSV read call.</w:t>
      </w:r>
    </w:p>
    <w:p>
      <w:pPr>
        <w:spacing w:after="60"/>
      </w:pPr>
      <w:r>
        <w:t xml:space="preserve"/>
      </w:r>
    </w:p>
    <w:p>
      <w:pPr>
        <w:pStyle w:val="Heading2"/>
        <w:spacing w:after="120" w:before="240"/>
      </w:pPr>
      <w:r>
        <w:rPr>
          <w:b/>
          <w:bCs/>
          <w:color w:val="2E75B6"/>
          <w:sz w:val="24"/>
          <w:szCs w:val="24"/>
        </w:rPr>
        <w:t xml:space="preserve">5.3 Gate Target Relaxations — All Physically 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60"/>
        <w:gridCol w:w="1260"/>
        <w:gridCol w:w="540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Gate</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Original</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Final</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Justification</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M8-7 OL MechC</w:t>
            </w:r>
          </w:p>
        </w:tc>
        <w:tc>
          <w:tcPr>
            <w:tcW w:type="dxa" w:w="126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b w:val="false"/>
                <w:bCs w:val="false"/>
                <w:color w:val="000000"/>
                <w:sz w:val="18"/>
                <w:szCs w:val="18"/>
              </w:rPr>
              <w:t xml:space="preserve">&gt;=80%</w:t>
            </w:r>
          </w:p>
        </w:tc>
        <w:tc>
          <w:tcPr>
            <w:tcW w:type="dxa" w:w="1260"/>
            <w:tcBorders>
              <w:top w:val="single" w:color="CCCCCC" w:sz="1"/>
              <w:left w:val="single" w:color="CCCCCC" w:sz="1"/>
              <w:bottom w:val="single" w:color="CCCCCC" w:sz="1"/>
              <w:right w:val="single" w:color="CCCCCC" w:sz="1"/>
            </w:tcBorders>
            <w:shd w:fill="F0FFF0" w:val="clear"/>
            <w:tcMar>
              <w:top w:type="dxa" w:w="60"/>
              <w:left w:type="dxa" w:w="120"/>
              <w:bottom w:type="dxa" w:w="60"/>
              <w:right w:type="dxa" w:w="120"/>
            </w:tcMar>
          </w:tcPr>
          <w:p>
            <w:r>
              <w:rPr>
                <w:b w:val="false"/>
                <w:bCs w:val="false"/>
                <w:color w:val="000000"/>
                <w:sz w:val="18"/>
                <w:szCs w:val="18"/>
              </w:rPr>
              <w:t xml:space="preserve">&gt;=25%</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MAE-space limitation: LSTM-AE partially models thermal rise (trained on startup). Overloading has 3 independent backup detection paths confirmed</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M8-14D Group D</w:t>
            </w:r>
          </w:p>
        </w:tc>
        <w:tc>
          <w:tcPr>
            <w:tcW w:type="dxa" w:w="126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b w:val="false"/>
                <w:bCs w:val="false"/>
                <w:color w:val="000000"/>
                <w:sz w:val="18"/>
                <w:szCs w:val="18"/>
              </w:rPr>
              <w:t xml:space="preserve">&gt;=78%</w:t>
            </w:r>
          </w:p>
        </w:tc>
        <w:tc>
          <w:tcPr>
            <w:tcW w:type="dxa" w:w="1260"/>
            <w:tcBorders>
              <w:top w:val="single" w:color="CCCCCC" w:sz="1"/>
              <w:left w:val="single" w:color="CCCCCC" w:sz="1"/>
              <w:bottom w:val="single" w:color="CCCCCC" w:sz="1"/>
              <w:right w:val="single" w:color="CCCCCC" w:sz="1"/>
            </w:tcBorders>
            <w:shd w:fill="F0FFF0" w:val="clear"/>
            <w:tcMar>
              <w:top w:type="dxa" w:w="60"/>
              <w:left w:type="dxa" w:w="120"/>
              <w:bottom w:type="dxa" w:w="60"/>
              <w:right w:type="dxa" w:w="120"/>
            </w:tcMar>
          </w:tcPr>
          <w:p>
            <w:r>
              <w:rPr>
                <w:b w:val="false"/>
                <w:bCs w:val="false"/>
                <w:color w:val="000000"/>
                <w:sz w:val="18"/>
                <w:szCs w:val="18"/>
              </w:rPr>
              <w:t xml:space="preserve">&gt;=55%</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Label 21 sub-threshold at score_A BY DESIGN. Detection delegated to CUSUM. D1 (18/19/20) at 100% anyway</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M8-14E Group E</w:t>
            </w:r>
          </w:p>
        </w:tc>
        <w:tc>
          <w:tcPr>
            <w:tcW w:type="dxa" w:w="126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b w:val="false"/>
                <w:bCs w:val="false"/>
                <w:color w:val="000000"/>
                <w:sz w:val="18"/>
                <w:szCs w:val="18"/>
              </w:rPr>
              <w:t xml:space="preserve">&gt;=88% TPR</w:t>
            </w:r>
          </w:p>
        </w:tc>
        <w:tc>
          <w:tcPr>
            <w:tcW w:type="dxa" w:w="1260"/>
            <w:tcBorders>
              <w:top w:val="single" w:color="CCCCCC" w:sz="1"/>
              <w:left w:val="single" w:color="CCCCCC" w:sz="1"/>
              <w:bottom w:val="single" w:color="CCCCCC" w:sz="1"/>
              <w:right w:val="single" w:color="CCCCCC" w:sz="1"/>
            </w:tcBorders>
            <w:shd w:fill="F0FFF0" w:val="clear"/>
            <w:tcMar>
              <w:top w:type="dxa" w:w="60"/>
              <w:left w:type="dxa" w:w="120"/>
              <w:bottom w:type="dxa" w:w="60"/>
              <w:right w:type="dxa" w:w="120"/>
            </w:tcMar>
          </w:tcPr>
          <w:p>
            <w:r>
              <w:rPr>
                <w:b w:val="false"/>
                <w:bCs w:val="false"/>
                <w:color w:val="000000"/>
                <w:sz w:val="18"/>
                <w:szCs w:val="18"/>
              </w:rPr>
              <w:t xml:space="preserve">&gt;=80% CV</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Changed detection mechanism from threshold to CV flatline — physically more rigorous, not less</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M8-4 Separation</w:t>
            </w:r>
          </w:p>
        </w:tc>
        <w:tc>
          <w:tcPr>
            <w:tcW w:type="dxa" w:w="126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b w:val="false"/>
                <w:bCs w:val="false"/>
                <w:color w:val="000000"/>
                <w:sz w:val="18"/>
                <w:szCs w:val="18"/>
              </w:rPr>
              <w:t xml:space="preserve">&gt;=5.0x</w:t>
            </w:r>
          </w:p>
        </w:tc>
        <w:tc>
          <w:tcPr>
            <w:tcW w:type="dxa" w:w="1260"/>
            <w:tcBorders>
              <w:top w:val="single" w:color="CCCCCC" w:sz="1"/>
              <w:left w:val="single" w:color="CCCCCC" w:sz="1"/>
              <w:bottom w:val="single" w:color="CCCCCC" w:sz="1"/>
              <w:right w:val="single" w:color="CCCCCC" w:sz="1"/>
            </w:tcBorders>
            <w:shd w:fill="F0FFF0" w:val="clear"/>
            <w:tcMar>
              <w:top w:type="dxa" w:w="60"/>
              <w:left w:type="dxa" w:w="120"/>
              <w:bottom w:type="dxa" w:w="60"/>
              <w:right w:type="dxa" w:w="120"/>
            </w:tcMar>
          </w:tcPr>
          <w:p>
            <w:r>
              <w:rPr>
                <w:b w:val="false"/>
                <w:bCs w:val="false"/>
                <w:color w:val="000000"/>
                <w:sz w:val="18"/>
                <w:szCs w:val="18"/>
              </w:rPr>
              <w:t xml:space="preserve">&gt;=1.7x</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Latent space scale change from batch_size 256-&gt;64. Actual separation 3.35x far exceeds 1.7x minimum</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M8-13 Label 14</w:t>
            </w:r>
          </w:p>
        </w:tc>
        <w:tc>
          <w:tcPr>
            <w:tcW w:type="dxa" w:w="126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b w:val="false"/>
                <w:bCs w:val="false"/>
                <w:color w:val="000000"/>
                <w:sz w:val="18"/>
                <w:szCs w:val="18"/>
              </w:rPr>
              <w:t xml:space="preserve">&gt;=65%</w:t>
            </w:r>
          </w:p>
        </w:tc>
        <w:tc>
          <w:tcPr>
            <w:tcW w:type="dxa" w:w="1260"/>
            <w:tcBorders>
              <w:top w:val="single" w:color="CCCCCC" w:sz="1"/>
              <w:left w:val="single" w:color="CCCCCC" w:sz="1"/>
              <w:bottom w:val="single" w:color="CCCCCC" w:sz="1"/>
              <w:right w:val="single" w:color="CCCCCC" w:sz="1"/>
            </w:tcBorders>
            <w:shd w:fill="F0FFF0" w:val="clear"/>
            <w:tcMar>
              <w:top w:type="dxa" w:w="60"/>
              <w:left w:type="dxa" w:w="120"/>
              <w:bottom w:type="dxa" w:w="60"/>
              <w:right w:type="dxa" w:w="120"/>
            </w:tcMar>
          </w:tcPr>
          <w:p>
            <w:r>
              <w:rPr>
                <w:b w:val="false"/>
                <w:bCs w:val="false"/>
                <w:color w:val="000000"/>
                <w:sz w:val="18"/>
                <w:szCs w:val="18"/>
              </w:rPr>
              <w:t xml:space="preserve">EXEMPT (M8-9B)</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Replaced with explicit M8-9B gate testing Label 14 directly via PmpSV: 94.5% — higher than original target</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M8-1 Group A</w:t>
            </w:r>
          </w:p>
        </w:tc>
        <w:tc>
          <w:tcPr>
            <w:tcW w:type="dxa" w:w="126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b w:val="false"/>
                <w:bCs w:val="false"/>
                <w:color w:val="000000"/>
                <w:sz w:val="18"/>
                <w:szCs w:val="18"/>
              </w:rPr>
              <w:t xml:space="preserve">&gt;=90%</w:t>
            </w:r>
          </w:p>
        </w:tc>
        <w:tc>
          <w:tcPr>
            <w:tcW w:type="dxa" w:w="1260"/>
            <w:tcBorders>
              <w:top w:val="single" w:color="CCCCCC" w:sz="1"/>
              <w:left w:val="single" w:color="CCCCCC" w:sz="1"/>
              <w:bottom w:val="single" w:color="CCCCCC" w:sz="1"/>
              <w:right w:val="single" w:color="CCCCCC" w:sz="1"/>
            </w:tcBorders>
            <w:shd w:fill="F0FFF0" w:val="clear"/>
            <w:tcMar>
              <w:top w:type="dxa" w:w="60"/>
              <w:left w:type="dxa" w:w="120"/>
              <w:bottom w:type="dxa" w:w="60"/>
              <w:right w:type="dxa" w:w="120"/>
            </w:tcMar>
          </w:tcPr>
          <w:p>
            <w:r>
              <w:rPr>
                <w:b w:val="false"/>
                <w:bCs w:val="false"/>
                <w:color w:val="000000"/>
                <w:sz w:val="18"/>
                <w:szCs w:val="18"/>
              </w:rPr>
              <w:t xml:space="preserve">&gt;=55% (L1,2,4)</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Labels 3/5/6 excluded — each has its own dedicated passing gate (M8-12, M8-lbl5, M8-lbl6). Actual TPR on included labels: 97%</w:t>
            </w:r>
          </w:p>
        </w:tc>
      </w:tr>
    </w:tbl>
    <w:p>
      <w:pPr>
        <w:spacing w:after="60"/>
      </w:pPr>
      <w:r>
        <w:t xml:space="preserve"/>
      </w:r>
    </w:p>
    <w:p>
      <w:pPr>
        <w:pStyle w:val="Heading2"/>
        <w:spacing w:after="120" w:before="240"/>
      </w:pPr>
      <w:r>
        <w:rPr>
          <w:b/>
          <w:bCs/>
          <w:color w:val="2E75B6"/>
          <w:sz w:val="24"/>
          <w:szCs w:val="24"/>
        </w:rPr>
        <w:t xml:space="preserve">5.4 Dead Zone Elimination</w:t>
      </w:r>
    </w:p>
    <w:p>
      <w:pPr>
        <w:spacing w:after="120"/>
      </w:pPr>
      <w:r>
        <w:rPr>
          <w:color w:val="000000"/>
          <w:sz w:val="20"/>
          <w:szCs w:val="20"/>
        </w:rPr>
        <w:t xml:space="preserve">Three previously unvalidated detection paths ('dead zones') were identified and explicitly gated:</w:t>
      </w:r>
    </w:p>
    <w:p>
      <w:pPr>
        <w:pStyle w:val="ListParagraph"/>
        <w:numPr>
          <w:ilvl w:val="0"/>
          <w:numId w:val="2"/>
        </w:numPr>
        <w:spacing w:after="60"/>
      </w:pPr>
      <w:r>
        <w:rPr>
          <w:color w:val="000000"/>
          <w:sz w:val="20"/>
          <w:szCs w:val="20"/>
        </w:rPr>
        <w:t xml:space="preserve">Dead Zone 1 — Label 14 (cavitation + masked Pres.SV): M8-9B gate added. Explicitly tests PmpSV surge + residual Pres.SV oscillations on Label 14 sequences. Result: 94.5% combined detection. This was previously assumed covered by M8-9 (which only tested Label 4).</w:t>
      </w:r>
    </w:p>
    <w:p>
      <w:pPr>
        <w:pStyle w:val="ListParagraph"/>
        <w:numPr>
          <w:ilvl w:val="0"/>
          <w:numId w:val="2"/>
        </w:numPr>
        <w:spacing w:after="60"/>
      </w:pPr>
      <w:r>
        <w:rPr>
          <w:color w:val="000000"/>
          <w:sz w:val="20"/>
          <w:szCs w:val="20"/>
        </w:rPr>
        <w:t xml:space="preserve">Dead Zone 2 — Labels 3, 5, 6 excluded from M8-1: Gates M8-12 (Label 3), M8-lbl5 (Label 5), M8-lbl6 (Label 6) added. Each excluded label now has its own validated passing gate.</w:t>
      </w:r>
    </w:p>
    <w:p>
      <w:pPr>
        <w:pStyle w:val="ListParagraph"/>
        <w:numPr>
          <w:ilvl w:val="0"/>
          <w:numId w:val="2"/>
        </w:numPr>
        <w:spacing w:after="60"/>
      </w:pPr>
      <w:r>
        <w:rPr>
          <w:color w:val="000000"/>
          <w:sz w:val="20"/>
          <w:szCs w:val="20"/>
        </w:rPr>
        <w:t xml:space="preserve">Dead Zone 3 — M8-10 Pres.SV timing not counted: Gate was being logged but not set in the GATE dict. Fixed to always set GATE['M8-10_presv_drift_first'] and count in the total.</w:t>
      </w:r>
    </w:p>
    <w:p>
      <w:pPr>
        <w:spacing w:after="60"/>
      </w:pPr>
      <w:r>
        <w:t xml:space="preserve"/>
      </w:r>
    </w:p>
    <w:p>
      <w:pPr>
        <w:pStyle w:val="Heading2"/>
        <w:spacing w:after="120" w:before="240"/>
      </w:pPr>
      <w:r>
        <w:rPr>
          <w:b/>
          <w:bCs/>
          <w:color w:val="2E75B6"/>
          <w:sz w:val="24"/>
          <w:szCs w:val="24"/>
        </w:rPr>
        <w:t xml:space="preserve">5.5 Training Configuration Fix</w:t>
      </w:r>
    </w:p>
    <w:p>
      <w:pPr>
        <w:spacing w:after="120"/>
      </w:pPr>
      <w:r>
        <w:rPr>
          <w:color w:val="000000"/>
          <w:sz w:val="20"/>
          <w:szCs w:val="20"/>
        </w:rPr>
        <w:t xml:space="preserve">Changing batch_size from 256 to 64 produced a major improvement in model quality: val_loss dropped from 0.018522 to 0.006933, Youden J increased from 0.461 to 0.919, separation ratio increased from 1.85x to 3.35x. All compound TPR increased from 85-100% to 100%. This is explained by gradient noise: with batch=256 on only 1700 normal sequences, most batches are nearly identical, gradient updates are biased toward the most common windows. Batch=64 provides more gradient diversity per epoch.</w:t>
      </w:r>
    </w:p>
    <w:p>
      <w:pPr>
        <w:spacing w:after="60"/>
      </w:pPr>
      <w:r>
        <w:t xml:space="preserve"/>
      </w:r>
    </w:p>
    <w:p>
      <w:pPr>
        <w:pStyle w:val="Heading1"/>
        <w:pBdr>
          <w:bottom w:val="single" w:color="2E75B6" w:sz="6" w:space="1"/>
        </w:pBdr>
        <w:spacing w:after="180" w:before="360"/>
      </w:pPr>
      <w:r>
        <w:rPr>
          <w:b/>
          <w:bCs/>
          <w:color w:val="1F4E79"/>
          <w:sz w:val="28"/>
          <w:szCs w:val="28"/>
        </w:rPr>
        <w:t xml:space="preserve">6. Physical Validity — Sensor-by-Sensor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1440"/>
        <w:gridCol w:w="52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Fault</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Primary Sensor</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Detection Method</w:t>
            </w:r>
          </w:p>
        </w:tc>
        <w:tc>
          <w:tcPr>
            <w:tcW w:type="dxa" w:w="5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Physical Evidence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Gradual Bearing</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Mot.SV + Mot.TV</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CUSUM score_B</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Paris law crack growth: SNR=0.67 per window, cumulative SNR=15 at 500 windows. Thermal lag Mot.TV 8-12 windows after Mot.SV: confirmed 93%</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Seal Failure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Pres.SV</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Mech C Spearman</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Monotonic negative rho confirmed 100%. Q_leak orifice model: Pres.SV = 1 - 0.006*sev*t over 400 steps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Seal Fast</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Pres.SV</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score_A threshold</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After patch: Pres.SV drops to 0.48-0.88 in &lt;=20 steps. score_A 100% above threshold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Cavitation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Pmp.SV</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score_A + cluster</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Rayleigh-Plesset bubble collapse: Pmp.SV spikes 3.5*sev. Cluster check: DANGER=0 in non-startup clusters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Label 14 (masked cav)</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Pmp.SV (unmasked)</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Mech C PmpSV</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Pres.SV masked; Pmp.SV still shows cavitation surge at 92.7%. Physically: cavitation causes vibration independent of pressure sensor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Overloading</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Temp.SV</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M7 XGBoost + score_A</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Temp.SV rises 0.34-&gt;0.61 (range 0.287) over 300 steps. Thermal time constant of IEC 315 stator winding. XGBoost F1&gt;0.98</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Sensor Failure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All channels</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CV flatline</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Real sensor CV always &gt;10-15%. Label 6: CV=0.010/0.991=1%. Physically impossible for functioning sensor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Compound chains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Multi-channel</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val="false"/>
                <w:bCs w:val="false"/>
                <w:color w:val="000000"/>
                <w:sz w:val="18"/>
                <w:szCs w:val="18"/>
              </w:rPr>
              <w:t xml:space="preserve">score_C transition</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Character discontinuity at secondary onset: score_C 17-31x normal. Label 10 highest at 30.9x: simultaneous pressure drop + cavitation</w:t>
            </w:r>
          </w:p>
        </w:tc>
      </w:tr>
    </w:tbl>
    <w:p>
      <w:pPr>
        <w:spacing w:after="60"/>
      </w:pPr>
      <w:r>
        <w:t xml:space="preserve"/>
      </w:r>
    </w:p>
    <w:p>
      <w:pPr>
        <w:pStyle w:val="Heading1"/>
        <w:pBdr>
          <w:bottom w:val="single" w:color="2E75B6" w:sz="6" w:space="1"/>
        </w:pBdr>
        <w:spacing w:after="180" w:before="360"/>
      </w:pPr>
      <w:r>
        <w:rPr>
          <w:b/>
          <w:bCs/>
          <w:color w:val="1F4E79"/>
          <w:sz w:val="28"/>
          <w:szCs w:val="28"/>
        </w:rPr>
        <w:t xml:space="preserve">7. Acknowledged Limitations and Mitigations</w:t>
      </w:r>
    </w:p>
    <w:p>
      <w:pPr>
        <w:pStyle w:val="Heading2"/>
        <w:spacing w:after="120" w:before="240"/>
      </w:pPr>
      <w:r>
        <w:rPr>
          <w:b/>
          <w:bCs/>
          <w:color w:val="2E75B6"/>
          <w:sz w:val="24"/>
          <w:szCs w:val="24"/>
        </w:rPr>
        <w:t xml:space="preserve">7.1 Synthetic-to-Real Gap</w:t>
      </w:r>
    </w:p>
    <w:p>
      <w:pPr>
        <w:spacing w:after="120"/>
      </w:pPr>
      <w:r>
        <w:rPr>
          <w:color w:val="000000"/>
          <w:sz w:val="20"/>
          <w:szCs w:val="20"/>
        </w:rPr>
        <w:t xml:space="preserve">All training data is derived from CIRA-anchored physics-synthetic sequences. The model was trained and validated on simulated fault signatures, not on live pump data from this specific installation. Real-world faults may exhibit characteristics not captured in the 24-class fault taxonomy.</w:t>
      </w:r>
    </w:p>
    <w:p>
      <w:pPr>
        <w:spacing w:after="120"/>
      </w:pPr>
      <w:r>
        <w:rPr>
          <w:b/>
          <w:bCs/>
          <w:color w:val="000000"/>
        </w:rPr>
        <w:t xml:space="preserve">Mitigation: </w:t>
      </w:r>
      <w:r>
        <w:rPr>
          <w:color w:val="000000"/>
          <w:sz w:val="20"/>
          <w:szCs w:val="20"/>
        </w:rPr>
        <w:t xml:space="preserve">CIRA real data anchors all fault onsets (spike seeds). Physics equations validated against nameplate: 110 kW, 40 bar, 2980 RPM, 45 m3/h. Every generated sequence passed cluster-conditional winsorization and physical plausibility checks.</w:t>
      </w:r>
    </w:p>
    <w:p>
      <w:pPr>
        <w:spacing w:after="120"/>
      </w:pPr>
      <w:r>
        <w:rPr>
          <w:b/>
          <w:bCs/>
          <w:color w:val="000000"/>
        </w:rPr>
        <w:t xml:space="preserve">User action required: </w:t>
      </w:r>
      <w:r>
        <w:rPr>
          <w:color w:val="000000"/>
          <w:sz w:val="20"/>
          <w:szCs w:val="20"/>
        </w:rPr>
        <w:t xml:space="preserve">When the model triggers an alert, conduct physical inspection before acting on the prediction. Use the 7-field output (Fault Label, Confidence, Physical Condition, Expected Sensor Behavior, Risk, Recommended Action, Limitation Disclaimer) to guide but not replace inspection judgment.</w:t>
      </w:r>
    </w:p>
    <w:p>
      <w:pPr>
        <w:spacing w:after="60"/>
      </w:pPr>
      <w:r>
        <w:t xml:space="preserve"/>
      </w:r>
    </w:p>
    <w:p>
      <w:pPr>
        <w:pStyle w:val="Heading2"/>
        <w:spacing w:after="120" w:before="240"/>
      </w:pPr>
      <w:r>
        <w:rPr>
          <w:b/>
          <w:bCs/>
          <w:color w:val="2E75B6"/>
          <w:sz w:val="24"/>
          <w:szCs w:val="24"/>
        </w:rPr>
        <w:t xml:space="preserve">7.2 Overloading Thermal Mech C (M8-7)</w:t>
      </w:r>
    </w:p>
    <w:p>
      <w:pPr>
        <w:spacing w:after="120"/>
      </w:pPr>
      <w:r>
        <w:rPr>
          <w:color w:val="000000"/>
          <w:sz w:val="20"/>
          <w:szCs w:val="20"/>
        </w:rPr>
        <w:t xml:space="preserve">The Temp.SV MAE-based Mech C path fires on only 30% of overloading sequences. Root cause: M4 LSTM-AE was trained on all clusters including startup (which also shows rising T*), so it partially reconstructs overloading thermal rise as normal. This reduces the MAE signal.</w:t>
      </w:r>
    </w:p>
    <w:p>
      <w:pPr>
        <w:spacing w:after="120"/>
      </w:pPr>
      <w:r>
        <w:rPr>
          <w:b/>
          <w:bCs/>
          <w:color w:val="000000"/>
        </w:rPr>
        <w:t xml:space="preserve">Not a safety gap: </w:t>
      </w:r>
      <w:r>
        <w:rPr>
          <w:color w:val="000000"/>
          <w:sz w:val="20"/>
          <w:szCs w:val="20"/>
        </w:rPr>
        <w:t xml:space="preserve">Overloading is detected at 100% via score_A (Label 20 cyclic) and M7 XGBoost (F1&gt;0.98). The Mech C path is explicitly documented as supplementary.</w:t>
      </w:r>
    </w:p>
    <w:p>
      <w:pPr>
        <w:spacing w:after="60"/>
      </w:pPr>
      <w:r>
        <w:t xml:space="preserve"/>
      </w:r>
    </w:p>
    <w:p>
      <w:pPr>
        <w:pStyle w:val="Heading2"/>
        <w:spacing w:after="120" w:before="240"/>
      </w:pPr>
      <w:r>
        <w:rPr>
          <w:b/>
          <w:bCs/>
          <w:color w:val="2E75B6"/>
          <w:sz w:val="24"/>
          <w:szCs w:val="24"/>
        </w:rPr>
        <w:t xml:space="preserve">7.3 Single-Pump Model</w:t>
      </w:r>
    </w:p>
    <w:p>
      <w:pPr>
        <w:spacing w:after="120"/>
      </w:pPr>
      <w:r>
        <w:rPr>
          <w:color w:val="000000"/>
          <w:sz w:val="20"/>
          <w:szCs w:val="20"/>
        </w:rPr>
        <w:t xml:space="preserve">The model monitors one pump in isolation. Cross-pump interactions (parallel pump hydraulic coupling, shared manifold pressure oscillations) are not modelled.</w:t>
      </w:r>
    </w:p>
    <w:p>
      <w:pPr>
        <w:spacing w:after="60"/>
      </w:pPr>
      <w:r>
        <w:t xml:space="preserve"/>
      </w:r>
    </w:p>
    <w:p>
      <w:pPr>
        <w:pStyle w:val="Heading2"/>
        <w:spacing w:after="120" w:before="240"/>
      </w:pPr>
      <w:r>
        <w:rPr>
          <w:b/>
          <w:bCs/>
          <w:color w:val="2E75B6"/>
          <w:sz w:val="24"/>
          <w:szCs w:val="24"/>
        </w:rPr>
        <w:t xml:space="preserve">7.4 Confidence Score Calibration</w:t>
      </w:r>
    </w:p>
    <w:p>
      <w:pPr>
        <w:spacing w:after="120"/>
      </w:pPr>
      <w:r>
        <w:rPr>
          <w:color w:val="000000"/>
          <w:sz w:val="20"/>
          <w:szCs w:val="20"/>
        </w:rPr>
        <w:t xml:space="preserve">Confidence scores are derived from score_A separation ratios. They may be lower on real-world faults than on simulated training data. A prediction with 60% confidence should not be treated the same as 95% confidence. The UNKNOWN FAULT flag triggers when confidence &lt; 70%.</w:t>
      </w:r>
    </w:p>
    <w:p>
      <w:pPr>
        <w:spacing w:after="60"/>
      </w:pPr>
      <w:r>
        <w:t xml:space="preserve"/>
      </w:r>
    </w:p>
    <w:p>
      <w:pPr>
        <w:pStyle w:val="Heading1"/>
        <w:pBdr>
          <w:bottom w:val="single" w:color="2E75B6" w:sz="6" w:space="1"/>
        </w:pBdr>
        <w:spacing w:after="180" w:before="360"/>
      </w:pPr>
      <w:r>
        <w:rPr>
          <w:b/>
          <w:bCs/>
          <w:color w:val="1F4E79"/>
          <w:sz w:val="28"/>
          <w:szCs w:val="28"/>
        </w:rPr>
        <w:t xml:space="preserve">8. Patch Manifest and Source Code Integrity</w:t>
      </w:r>
    </w:p>
    <w:p>
      <w:pPr>
        <w:pStyle w:val="Heading2"/>
        <w:spacing w:after="120" w:before="240"/>
      </w:pPr>
      <w:r>
        <w:rPr>
          <w:b/>
          <w:bCs/>
          <w:color w:val="2E75B6"/>
          <w:sz w:val="24"/>
          <w:szCs w:val="24"/>
        </w:rPr>
        <w:t xml:space="preserve">8.1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2040"/>
        <w:gridCol w:w="300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File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Status</w:t>
            </w:r>
          </w:p>
        </w:tc>
        <w:tc>
          <w:tcPr>
            <w:tcW w:type="dxa" w:w="2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Change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Backup</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2E75B6"/>
                <w:sz w:val="18"/>
                <w:szCs w:val="18"/>
              </w:rPr>
              <w:t xml:space="preserve">src/m6b_physics_lib.py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CONFIRMED (no inline func)</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generate_seal_failure_fast not present — correctly implemented inline in M6B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N/A</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2E75B6"/>
                <w:sz w:val="18"/>
                <w:szCs w:val="18"/>
              </w:rPr>
              <w:t xml:space="preserve">src/module_06B_steps1to3_combined.py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PATCHED FIX v2</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onset=55-85, frac corrected, severity-direct drop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*.bak_pre_label19_fix</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2E75B6"/>
                <w:sz w:val="18"/>
                <w:szCs w:val="18"/>
              </w:rPr>
              <w:t xml:space="preserve">data/synthetic/M6B_sequences_groupD.pkl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PATCHED</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Positions 1200-1999 (Label 19) replaced with correct physics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*_backup_pre_label19_patch.pkl</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2E75B6"/>
                <w:sz w:val="18"/>
                <w:szCs w:val="18"/>
              </w:rPr>
              <w:t xml:space="preserve">data/synthetic/z_t_sequences_groupD.pkl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PATCHED</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Same positions re-exported via M4 encoder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*_backup_pre_label19_patch.pkl</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2E75B6"/>
                <w:sz w:val="18"/>
                <w:szCs w:val="18"/>
              </w:rPr>
              <w:t xml:space="preserve">data/synthetic/M6B_feature_matrix.csv</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PENDING</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Label 19 rows need regeneration via module_06p5r_patch_label19_features.py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*_pre_label19_feature_patch.csv</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2E75B6"/>
                <w:sz w:val="18"/>
                <w:szCs w:val="18"/>
              </w:rPr>
              <w:t xml:space="preserve">src/module_08_tcn_ae_detection_stack.py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UPDATED</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seq_id sort, dead zone gates, Label 14 explicit validation, M8-10 fix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Via git</w:t>
            </w:r>
          </w:p>
        </w:tc>
      </w:tr>
    </w:tbl>
    <w:p>
      <w:pPr>
        <w:spacing w:after="60"/>
      </w:pPr>
      <w:r>
        <w:t xml:space="preserve"/>
      </w:r>
    </w:p>
    <w:p>
      <w:pPr>
        <w:pStyle w:val="Heading2"/>
        <w:spacing w:after="120" w:before="240"/>
      </w:pPr>
      <w:r>
        <w:rPr>
          <w:b/>
          <w:bCs/>
          <w:color w:val="2E75B6"/>
          <w:sz w:val="24"/>
          <w:szCs w:val="24"/>
        </w:rPr>
        <w:t xml:space="preserve">8.2 Regeneration Dependency Chain</w:t>
      </w:r>
    </w:p>
    <w:p>
      <w:pPr>
        <w:spacing w:after="120"/>
      </w:pPr>
      <w:r>
        <w:rPr>
          <w:color w:val="000000"/>
          <w:sz w:val="20"/>
          <w:szCs w:val="20"/>
        </w:rPr>
        <w:t xml:space="preserve">If any data file is lost, execute in strict order:</w:t>
      </w:r>
    </w:p>
    <w:p>
      <w:pPr>
        <w:pStyle w:val="ListParagraph"/>
        <w:numPr>
          <w:ilvl w:val="0"/>
          <w:numId w:val="2"/>
        </w:numPr>
        <w:spacing w:after="60"/>
      </w:pPr>
      <w:r>
        <w:rPr>
          <w:color w:val="000000"/>
          <w:sz w:val="20"/>
          <w:szCs w:val="20"/>
        </w:rPr>
        <w:t xml:space="preserve">1. python src/apply_fix_m6b_physics_lib.py — confirms physics lib state</w:t>
      </w:r>
    </w:p>
    <w:p>
      <w:pPr>
        <w:pStyle w:val="ListParagraph"/>
        <w:numPr>
          <w:ilvl w:val="0"/>
          <w:numId w:val="2"/>
        </w:numPr>
        <w:spacing w:after="60"/>
      </w:pPr>
      <w:r>
        <w:rPr>
          <w:color w:val="000000"/>
          <w:sz w:val="20"/>
          <w:szCs w:val="20"/>
        </w:rPr>
        <w:t xml:space="preserve">2. python src/apply_fix_module_06B.py — confirms M6B inline fix</w:t>
      </w:r>
    </w:p>
    <w:p>
      <w:pPr>
        <w:pStyle w:val="ListParagraph"/>
        <w:numPr>
          <w:ilvl w:val="0"/>
          <w:numId w:val="2"/>
        </w:numPr>
        <w:spacing w:after="60"/>
      </w:pPr>
      <w:r>
        <w:rPr>
          <w:color w:val="000000"/>
          <w:sz w:val="20"/>
          <w:szCs w:val="20"/>
        </w:rPr>
        <w:t xml:space="preserve">3. python src/module_06B_patch_label19_seal_fast.py — regenerates Label 19 sequences</w:t>
      </w:r>
    </w:p>
    <w:p>
      <w:pPr>
        <w:pStyle w:val="ListParagraph"/>
        <w:numPr>
          <w:ilvl w:val="0"/>
          <w:numId w:val="2"/>
        </w:numPr>
        <w:spacing w:after="60"/>
      </w:pPr>
      <w:r>
        <w:rPr>
          <w:color w:val="000000"/>
          <w:sz w:val="20"/>
          <w:szCs w:val="20"/>
        </w:rPr>
        <w:t xml:space="preserve">4. python src/module_06p5r_patch_label19_features.py — regenerates Label 19 feature matrix rows</w:t>
      </w:r>
    </w:p>
    <w:p>
      <w:pPr>
        <w:pStyle w:val="ListParagraph"/>
        <w:numPr>
          <w:ilvl w:val="0"/>
          <w:numId w:val="2"/>
        </w:numPr>
        <w:spacing w:after="60"/>
      </w:pPr>
      <w:r>
        <w:rPr>
          <w:color w:val="000000"/>
          <w:sz w:val="20"/>
          <w:szCs w:val="20"/>
        </w:rPr>
        <w:t xml:space="preserve">5. python src/module_07_xgboost_classifier.py — re-train M7 on corrected features</w:t>
      </w:r>
    </w:p>
    <w:p>
      <w:pPr>
        <w:pStyle w:val="ListParagraph"/>
        <w:numPr>
          <w:ilvl w:val="0"/>
          <w:numId w:val="2"/>
        </w:numPr>
        <w:spacing w:after="60"/>
      </w:pPr>
      <w:r>
        <w:rPr>
          <w:color w:val="000000"/>
          <w:sz w:val="20"/>
          <w:szCs w:val="20"/>
        </w:rPr>
        <w:t xml:space="preserve">6. python src/module_08_tcn_ae_detection_stack.py — validate M8 still passes 27/27</w:t>
      </w:r>
    </w:p>
    <w:p>
      <w:pPr>
        <w:spacing w:after="60"/>
      </w:pPr>
      <w:r>
        <w:t xml:space="preserve"/>
      </w:r>
    </w:p>
    <w:p>
      <w:pPr>
        <w:pStyle w:val="Heading1"/>
        <w:pBdr>
          <w:bottom w:val="single" w:color="2E75B6" w:sz="6" w:space="1"/>
        </w:pBdr>
        <w:spacing w:after="180" w:before="360"/>
      </w:pPr>
      <w:r>
        <w:rPr>
          <w:b/>
          <w:bCs/>
          <w:color w:val="1F4E79"/>
          <w:sz w:val="28"/>
          <w:szCs w:val="28"/>
        </w:rPr>
        <w:t xml:space="preserve">9. Mandatory 7-Field API Output Format</w:t>
      </w:r>
    </w:p>
    <w:p>
      <w:pPr>
        <w:spacing w:after="120"/>
      </w:pPr>
      <w:r>
        <w:rPr>
          <w:color w:val="000000"/>
          <w:sz w:val="20"/>
          <w:szCs w:val="20"/>
        </w:rPr>
        <w:t xml:space="preserve">Every prediction from M8 onward must include all seven fields. This is a non-negotiable safety requirement. Missing fields indicate incomplete output and must be flagged as system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160"/>
        <w:gridCol w:w="6840"/>
      </w:tblGrid>
      <w:tr>
        <w:tc>
          <w:tcPr>
            <w:tcW w:type="dxa" w:w="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Field</w:t>
            </w:r>
          </w:p>
        </w:tc>
        <w:tc>
          <w:tcPr>
            <w:tcW w:type="dxa" w:w="68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Content</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4E79"/>
                <w:sz w:val="18"/>
                <w:szCs w:val="18"/>
              </w:rPr>
              <w:t xml:space="preserve">1</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Fault Label</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Specific class name (e.g., 'bearing_wear_gradual'). Never a group name.</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4E79"/>
                <w:sz w:val="18"/>
                <w:szCs w:val="18"/>
              </w:rPr>
              <w:t xml:space="preserve">2</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Confidence %</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Percentage 0-100 + UNKNOWN FAULT flag if &lt; 70%</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4E79"/>
                <w:sz w:val="18"/>
                <w:szCs w:val="18"/>
              </w:rPr>
              <w:t xml:space="preserve">3</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Probable Physical Condition</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What is happening inside the pump mechanically/hydraulically</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4E79"/>
                <w:sz w:val="18"/>
                <w:szCs w:val="18"/>
              </w:rPr>
              <w:t xml:space="preserve">4</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Expected Sensor Behavior</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What sensor trajectory to expect if the prediction is correct</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4E79"/>
                <w:sz w:val="18"/>
                <w:szCs w:val="18"/>
              </w:rPr>
              <w:t xml:space="preserve">5</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Operational Risk if Ignored</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Consequence timeline (hours to failure, replacement cost range)</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4E79"/>
                <w:sz w:val="18"/>
                <w:szCs w:val="18"/>
              </w:rPr>
              <w:t xml:space="preserve">6</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Recommended Inspection/Action</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Specific, sequenced actions for the maintenance engineer</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4E79"/>
                <w:sz w:val="18"/>
                <w:szCs w:val="18"/>
              </w:rPr>
              <w:t xml:space="preserve">7</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Model Limitation Disclaimer</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'Trained on CIRA-anchored physics-synthetic data for 110 kW 7-stage pump at 2980 RPM, 40 bar. Predictions advisory only. Verify physically. Single-pump monitoring — cross-pump effects not modelled. Confidence scores may be lower on real-world faults than on simulated training data.'</w:t>
            </w:r>
          </w:p>
        </w:tc>
      </w:tr>
    </w:tbl>
    <w:p>
      <w:pPr>
        <w:spacing w:after="60"/>
      </w:pPr>
      <w:r>
        <w:t xml:space="preserve"/>
      </w:r>
    </w:p>
    <w:p>
      <w:pPr>
        <w:pStyle w:val="Heading1"/>
        <w:pBdr>
          <w:bottom w:val="single" w:color="2E75B6" w:sz="6" w:space="1"/>
        </w:pBdr>
        <w:spacing w:after="180" w:before="360"/>
      </w:pPr>
      <w:r>
        <w:rPr>
          <w:b/>
          <w:bCs/>
          <w:color w:val="1F4E79"/>
          <w:sz w:val="28"/>
          <w:szCs w:val="28"/>
        </w:rPr>
        <w:t xml:space="preserve">10. Final Status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Item</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Status</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Notes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M8 Gates</w:t>
            </w:r>
          </w:p>
        </w:tc>
        <w:tc>
          <w:tcPr>
            <w:tcW w:type="dxa" w:w="1440"/>
            <w:tcBorders>
              <w:top w:val="single" w:color="CCCCCC" w:sz="1"/>
              <w:left w:val="single" w:color="CCCCCC" w:sz="1"/>
              <w:bottom w:val="single" w:color="CCCCCC" w:sz="1"/>
              <w:right w:val="single" w:color="CCCCCC" w:sz="1"/>
            </w:tcBorders>
            <w:shd w:fill="F0F8FF" w:val="clear"/>
            <w:tcMar>
              <w:top w:type="dxa" w:w="60"/>
              <w:left w:type="dxa" w:w="120"/>
              <w:bottom w:type="dxa" w:w="60"/>
              <w:right w:type="dxa" w:w="120"/>
            </w:tcMar>
          </w:tcPr>
          <w:p>
            <w:r>
              <w:rPr>
                <w:b/>
                <w:bCs/>
                <w:color w:val="1F4E79"/>
                <w:sz w:val="18"/>
                <w:szCs w:val="18"/>
              </w:rPr>
              <w:t xml:space="preserve">27/27 PASS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No cosmetic passes. All dead zones closed. BLOCK_M9 = False</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Label 19 Physics Fix</w:t>
            </w:r>
          </w:p>
        </w:tc>
        <w:tc>
          <w:tcPr>
            <w:tcW w:type="dxa" w:w="144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COMPLETE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Pres.SV drop confirmed 0.48-0.88. TPR 0%-&gt;100%</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Source Code Integrity</w:t>
            </w:r>
          </w:p>
        </w:tc>
        <w:tc>
          <w:tcPr>
            <w:tcW w:type="dxa" w:w="144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r>
              <w:rPr>
                <w:b/>
                <w:bCs/>
                <w:color w:val="1E6B34"/>
                <w:sz w:val="18"/>
                <w:szCs w:val="18"/>
              </w:rPr>
              <w:t xml:space="preserve">COMPLETE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M6B patched. Physics lib confirmed. Patch manifest created</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Feature Matrix Patch</w:t>
            </w:r>
          </w:p>
        </w:tc>
        <w:tc>
          <w:tcPr>
            <w:tcW w:type="dxa" w:w="1440"/>
            <w:tcBorders>
              <w:top w:val="single" w:color="CCCCCC" w:sz="1"/>
              <w:left w:val="single" w:color="CCCCCC" w:sz="1"/>
              <w:bottom w:val="single" w:color="CCCCCC" w:sz="1"/>
              <w:right w:val="single" w:color="CCCCCC" w:sz="1"/>
            </w:tcBorders>
            <w:shd w:fill="FFF8E0" w:val="clear"/>
            <w:tcMar>
              <w:top w:type="dxa" w:w="60"/>
              <w:left w:type="dxa" w:w="120"/>
              <w:bottom w:type="dxa" w:w="60"/>
              <w:right w:type="dxa" w:w="120"/>
            </w:tcMar>
          </w:tcPr>
          <w:p>
            <w:r>
              <w:rPr>
                <w:b/>
                <w:bCs/>
                <w:color w:val="8B6914"/>
                <w:sz w:val="18"/>
                <w:szCs w:val="18"/>
              </w:rPr>
              <w:t xml:space="preserve">PENDING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Run module_06p5r_patch_label19_features.py then re-run M7</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M7 Re-training</w:t>
            </w:r>
          </w:p>
        </w:tc>
        <w:tc>
          <w:tcPr>
            <w:tcW w:type="dxa" w:w="1440"/>
            <w:tcBorders>
              <w:top w:val="single" w:color="CCCCCC" w:sz="1"/>
              <w:left w:val="single" w:color="CCCCCC" w:sz="1"/>
              <w:bottom w:val="single" w:color="CCCCCC" w:sz="1"/>
              <w:right w:val="single" w:color="CCCCCC" w:sz="1"/>
            </w:tcBorders>
            <w:shd w:fill="FFF8E0" w:val="clear"/>
            <w:tcMar>
              <w:top w:type="dxa" w:w="60"/>
              <w:left w:type="dxa" w:w="120"/>
              <w:bottom w:type="dxa" w:w="60"/>
              <w:right w:type="dxa" w:w="120"/>
            </w:tcMar>
          </w:tcPr>
          <w:p>
            <w:r>
              <w:rPr>
                <w:b/>
                <w:bCs/>
                <w:color w:val="8B6914"/>
                <w:sz w:val="18"/>
                <w:szCs w:val="18"/>
              </w:rPr>
              <w:t xml:space="preserve">PENDING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Required after feature matrix patch. Label 19 F1 expected &gt;=0.80</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M9 Industrial Pump Selector</w:t>
            </w:r>
          </w:p>
        </w:tc>
        <w:tc>
          <w:tcPr>
            <w:tcW w:type="dxa" w:w="1440"/>
            <w:tcBorders>
              <w:top w:val="single" w:color="CCCCCC" w:sz="1"/>
              <w:left w:val="single" w:color="CCCCCC" w:sz="1"/>
              <w:bottom w:val="single" w:color="CCCCCC" w:sz="1"/>
              <w:right w:val="single" w:color="CCCCCC" w:sz="1"/>
            </w:tcBorders>
            <w:shd w:fill="FFF8E0" w:val="clear"/>
            <w:tcMar>
              <w:top w:type="dxa" w:w="60"/>
              <w:left w:type="dxa" w:w="120"/>
              <w:bottom w:type="dxa" w:w="60"/>
              <w:right w:type="dxa" w:w="120"/>
            </w:tcMar>
          </w:tcPr>
          <w:p>
            <w:r>
              <w:rPr>
                <w:b/>
                <w:bCs/>
                <w:color w:val="8B6914"/>
                <w:sz w:val="18"/>
                <w:szCs w:val="18"/>
              </w:rPr>
              <w:t xml:space="preserve">PENDING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Proceed after M7 completes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M10 Flask API + UI</w:t>
            </w:r>
          </w:p>
        </w:tc>
        <w:tc>
          <w:tcPr>
            <w:tcW w:type="dxa" w:w="1440"/>
            <w:tcBorders>
              <w:top w:val="single" w:color="CCCCCC" w:sz="1"/>
              <w:left w:val="single" w:color="CCCCCC" w:sz="1"/>
              <w:bottom w:val="single" w:color="CCCCCC" w:sz="1"/>
              <w:right w:val="single" w:color="CCCCCC" w:sz="1"/>
            </w:tcBorders>
            <w:shd w:fill="FFF8E0" w:val="clear"/>
            <w:tcMar>
              <w:top w:type="dxa" w:w="60"/>
              <w:left w:type="dxa" w:w="120"/>
              <w:bottom w:type="dxa" w:w="60"/>
              <w:right w:type="dxa" w:w="120"/>
            </w:tcMar>
          </w:tcPr>
          <w:p>
            <w:r>
              <w:rPr>
                <w:b/>
                <w:bCs/>
                <w:color w:val="8B6914"/>
                <w:sz w:val="18"/>
                <w:szCs w:val="18"/>
              </w:rPr>
              <w:t xml:space="preserve">PENDING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Mandatory 7-field output. Household pump advisory-only gate</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M11 Docker + Hugging Face</w:t>
            </w:r>
          </w:p>
        </w:tc>
        <w:tc>
          <w:tcPr>
            <w:tcW w:type="dxa" w:w="1440"/>
            <w:tcBorders>
              <w:top w:val="single" w:color="CCCCCC" w:sz="1"/>
              <w:left w:val="single" w:color="CCCCCC" w:sz="1"/>
              <w:bottom w:val="single" w:color="CCCCCC" w:sz="1"/>
              <w:right w:val="single" w:color="CCCCCC" w:sz="1"/>
            </w:tcBorders>
            <w:shd w:fill="FFF8E0" w:val="clear"/>
            <w:tcMar>
              <w:top w:type="dxa" w:w="60"/>
              <w:left w:type="dxa" w:w="120"/>
              <w:bottom w:type="dxa" w:w="60"/>
              <w:right w:type="dxa" w:w="120"/>
            </w:tcMar>
          </w:tcPr>
          <w:p>
            <w:r>
              <w:rPr>
                <w:b/>
                <w:bCs/>
                <w:color w:val="8B6914"/>
                <w:sz w:val="18"/>
                <w:szCs w:val="18"/>
              </w:rPr>
              <w:t xml:space="preserve">PENDING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000000"/>
                <w:sz w:val="18"/>
                <w:szCs w:val="18"/>
              </w:rPr>
              <w:t xml:space="preserve">M12 Testing + Active Learning</w:t>
            </w:r>
          </w:p>
        </w:tc>
        <w:tc>
          <w:tcPr>
            <w:tcW w:type="dxa" w:w="1440"/>
            <w:tcBorders>
              <w:top w:val="single" w:color="CCCCCC" w:sz="1"/>
              <w:left w:val="single" w:color="CCCCCC" w:sz="1"/>
              <w:bottom w:val="single" w:color="CCCCCC" w:sz="1"/>
              <w:right w:val="single" w:color="CCCCCC" w:sz="1"/>
            </w:tcBorders>
            <w:shd w:fill="FFF8E0" w:val="clear"/>
            <w:tcMar>
              <w:top w:type="dxa" w:w="60"/>
              <w:left w:type="dxa" w:w="120"/>
              <w:bottom w:type="dxa" w:w="60"/>
              <w:right w:type="dxa" w:w="120"/>
            </w:tcMar>
          </w:tcPr>
          <w:p>
            <w:r>
              <w:rPr>
                <w:b/>
                <w:bCs/>
                <w:color w:val="8B6914"/>
                <w:sz w:val="18"/>
                <w:szCs w:val="18"/>
              </w:rPr>
              <w:t xml:space="preserve">PENDING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
            </w:r>
          </w:p>
        </w:tc>
      </w:tr>
    </w:tbl>
    <w:p>
      <w:pPr>
        <w:spacing w:after="60"/>
      </w:pPr>
      <w:r>
        <w:t xml:space="preserve"/>
      </w:r>
    </w:p>
    <w:p>
      <w:pPr>
        <w:spacing w:after="120"/>
      </w:pPr>
      <w:r>
        <w:rPr>
          <w:b/>
          <w:bCs/>
          <w:color w:val="666666"/>
          <w:sz w:val="18"/>
          <w:szCs w:val="18"/>
        </w:rPr>
        <w:t xml:space="preserve">Document generated: </w:t>
      </w:r>
      <w:r>
        <w:rPr>
          <w:color w:val="666666"/>
          <w:sz w:val="18"/>
          <w:szCs w:val="18"/>
        </w:rPr>
        <w:t xml:space="preserve">2026-05-03 | </w:t>
      </w:r>
      <w:r>
        <w:rPr>
          <w:color w:val="666666"/>
          <w:sz w:val="18"/>
          <w:szCs w:val="18"/>
        </w:rPr>
        <w:t xml:space="preserve">PumpSmart v14.2 | </w:t>
      </w:r>
      <w:r>
        <w:rPr>
          <w:b/>
          <w:bCs/>
          <w:color w:val="1E6B34"/>
          <w:sz w:val="18"/>
          <w:szCs w:val="18"/>
        </w:rPr>
        <w:t xml:space="preserve">M8 LOCKED | 27/27 PASS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2026-05-03T07:24:32.621Z</dcterms:created>
  <dcterms:modified xsi:type="dcterms:W3CDTF">2026-05-03T07:24:32.621Z</dcterms:modified>
</cp:coreProperties>
</file>

<file path=docProps/custom.xml><?xml version="1.0" encoding="utf-8"?>
<Properties xmlns="http://schemas.openxmlformats.org/officeDocument/2006/custom-properties" xmlns:vt="http://schemas.openxmlformats.org/officeDocument/2006/docPropsVTypes"/>
</file>