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152" w:rsidRDefault="00B462E1" w:rsidP="005C2AC0">
      <w:pPr>
        <w:pStyle w:val="Heading1"/>
        <w:jc w:val="center"/>
        <w:rPr>
          <w:sz w:val="72"/>
          <w:szCs w:val="72"/>
        </w:rPr>
      </w:pPr>
      <w:r w:rsidRPr="005C2AC0">
        <w:rPr>
          <w:sz w:val="72"/>
          <w:szCs w:val="72"/>
        </w:rPr>
        <w:t>Application of Machine Learning on Text Sentiment Analysis</w:t>
      </w:r>
    </w:p>
    <w:p w:rsidR="00B462E1" w:rsidRDefault="00B462E1" w:rsidP="00B462E1"/>
    <w:p w:rsidR="00B462E1" w:rsidRDefault="00B462E1" w:rsidP="00B462E1"/>
    <w:p w:rsidR="00B462E1" w:rsidRDefault="00B462E1" w:rsidP="00B462E1">
      <w:bookmarkStart w:id="0" w:name="_GoBack"/>
      <w:bookmarkEnd w:id="0"/>
    </w:p>
    <w:p w:rsidR="00B462E1" w:rsidRPr="00B462E1" w:rsidRDefault="00B462E1" w:rsidP="00B462E1"/>
    <w:p w:rsidR="00B462E1" w:rsidRDefault="00B462E1" w:rsidP="00B462E1">
      <w:pPr>
        <w:jc w:val="center"/>
        <w:rPr>
          <w:sz w:val="72"/>
          <w:szCs w:val="72"/>
        </w:rPr>
      </w:pPr>
      <w:r>
        <w:rPr>
          <w:sz w:val="72"/>
          <w:szCs w:val="7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99pt">
            <v:imagedata r:id="rId6" o:title="images"/>
          </v:shape>
        </w:pict>
      </w:r>
    </w:p>
    <w:p w:rsidR="00B462E1" w:rsidRDefault="00B462E1" w:rsidP="00B462E1">
      <w:pPr>
        <w:jc w:val="center"/>
        <w:rPr>
          <w:sz w:val="72"/>
          <w:szCs w:val="72"/>
        </w:rPr>
      </w:pPr>
    </w:p>
    <w:p w:rsidR="00EC6944" w:rsidRPr="00B462E1" w:rsidRDefault="00B462E1" w:rsidP="00B462E1">
      <w:pPr>
        <w:jc w:val="center"/>
        <w:rPr>
          <w:sz w:val="48"/>
          <w:szCs w:val="48"/>
        </w:rPr>
      </w:pPr>
      <w:r w:rsidRPr="005C2AC0">
        <w:rPr>
          <w:sz w:val="72"/>
          <w:szCs w:val="72"/>
        </w:rPr>
        <w:br/>
      </w:r>
      <w:r w:rsidRPr="00B462E1">
        <w:rPr>
          <w:b/>
          <w:color w:val="365F91" w:themeColor="accent1" w:themeShade="BF"/>
          <w:sz w:val="48"/>
          <w:szCs w:val="48"/>
        </w:rPr>
        <w:t>Name:</w:t>
      </w:r>
      <w:r w:rsidRPr="00B462E1">
        <w:rPr>
          <w:sz w:val="48"/>
          <w:szCs w:val="48"/>
        </w:rPr>
        <w:t xml:space="preserve"> </w:t>
      </w:r>
      <w:r>
        <w:rPr>
          <w:sz w:val="48"/>
          <w:szCs w:val="48"/>
        </w:rPr>
        <w:t>SOUVIK DEBNATH</w:t>
      </w:r>
      <w:r w:rsidRPr="00B462E1">
        <w:rPr>
          <w:sz w:val="48"/>
          <w:szCs w:val="48"/>
        </w:rPr>
        <w:br/>
      </w:r>
      <w:r w:rsidRPr="00B462E1">
        <w:rPr>
          <w:b/>
          <w:color w:val="365F91" w:themeColor="accent1" w:themeShade="BF"/>
          <w:sz w:val="48"/>
          <w:szCs w:val="48"/>
        </w:rPr>
        <w:t>Roll No:</w:t>
      </w:r>
      <w:r w:rsidRPr="00B462E1">
        <w:rPr>
          <w:color w:val="365F91" w:themeColor="accent1" w:themeShade="BF"/>
          <w:sz w:val="48"/>
          <w:szCs w:val="48"/>
        </w:rPr>
        <w:t xml:space="preserve"> </w:t>
      </w:r>
      <w:r w:rsidRPr="00B462E1">
        <w:rPr>
          <w:sz w:val="48"/>
          <w:szCs w:val="48"/>
        </w:rPr>
        <w:t>2352171</w:t>
      </w:r>
      <w:r w:rsidRPr="00B462E1">
        <w:rPr>
          <w:sz w:val="48"/>
          <w:szCs w:val="48"/>
        </w:rPr>
        <w:br/>
      </w:r>
      <w:r w:rsidRPr="00B462E1">
        <w:rPr>
          <w:b/>
          <w:color w:val="365F91" w:themeColor="accent1" w:themeShade="BF"/>
          <w:sz w:val="48"/>
          <w:szCs w:val="48"/>
        </w:rPr>
        <w:t>Department:</w:t>
      </w:r>
      <w:r w:rsidRPr="00B462E1">
        <w:rPr>
          <w:sz w:val="48"/>
          <w:szCs w:val="48"/>
        </w:rPr>
        <w:t xml:space="preserve"> ECE-C</w:t>
      </w:r>
    </w:p>
    <w:p w:rsidR="00B462E1" w:rsidRDefault="00B462E1" w:rsidP="00B462E1">
      <w:pPr>
        <w:jc w:val="center"/>
      </w:pPr>
    </w:p>
    <w:p w:rsidR="00B462E1" w:rsidRDefault="00B462E1" w:rsidP="00B462E1">
      <w:pPr>
        <w:jc w:val="center"/>
      </w:pPr>
    </w:p>
    <w:p w:rsidR="00273152" w:rsidRPr="00EC6944" w:rsidRDefault="00B462E1">
      <w:pPr>
        <w:pStyle w:val="Heading2"/>
        <w:rPr>
          <w:sz w:val="40"/>
          <w:szCs w:val="40"/>
        </w:rPr>
      </w:pPr>
      <w:r w:rsidRPr="00EC6944">
        <w:rPr>
          <w:sz w:val="40"/>
          <w:szCs w:val="40"/>
        </w:rPr>
        <w:lastRenderedPageBreak/>
        <w:t>Summary of Tools and Libraries Used</w:t>
      </w:r>
    </w:p>
    <w:tbl>
      <w:tblPr>
        <w:tblW w:w="9828" w:type="dxa"/>
        <w:tblLook w:val="04A0" w:firstRow="1" w:lastRow="0" w:firstColumn="1" w:lastColumn="0" w:noHBand="0" w:noVBand="1"/>
      </w:tblPr>
      <w:tblGrid>
        <w:gridCol w:w="2817"/>
        <w:gridCol w:w="3090"/>
        <w:gridCol w:w="3921"/>
      </w:tblGrid>
      <w:tr w:rsidR="00273152" w:rsidRPr="00EC6944" w:rsidTr="00EC6944">
        <w:tc>
          <w:tcPr>
            <w:tcW w:w="2880" w:type="dxa"/>
          </w:tcPr>
          <w:p w:rsidR="00273152" w:rsidRPr="00EC6944" w:rsidRDefault="00B462E1" w:rsidP="00EC6944">
            <w:pPr>
              <w:jc w:val="center"/>
              <w:rPr>
                <w:b/>
                <w:sz w:val="28"/>
                <w:szCs w:val="28"/>
              </w:rPr>
            </w:pPr>
            <w:r w:rsidRPr="00EC6944">
              <w:rPr>
                <w:b/>
                <w:sz w:val="28"/>
                <w:szCs w:val="28"/>
              </w:rPr>
              <w:t>Tool Category</w:t>
            </w:r>
          </w:p>
        </w:tc>
        <w:tc>
          <w:tcPr>
            <w:tcW w:w="2880" w:type="dxa"/>
          </w:tcPr>
          <w:p w:rsidR="00273152" w:rsidRPr="00EC6944" w:rsidRDefault="00B462E1" w:rsidP="00EC6944">
            <w:pPr>
              <w:jc w:val="center"/>
              <w:rPr>
                <w:b/>
                <w:sz w:val="28"/>
                <w:szCs w:val="28"/>
              </w:rPr>
            </w:pPr>
            <w:r w:rsidRPr="00EC6944">
              <w:rPr>
                <w:b/>
                <w:sz w:val="28"/>
                <w:szCs w:val="28"/>
              </w:rPr>
              <w:t>Library/Module</w:t>
            </w:r>
          </w:p>
        </w:tc>
        <w:tc>
          <w:tcPr>
            <w:tcW w:w="4068" w:type="dxa"/>
          </w:tcPr>
          <w:p w:rsidR="00273152" w:rsidRPr="00EC6944" w:rsidRDefault="00B462E1" w:rsidP="00EC6944">
            <w:pPr>
              <w:jc w:val="center"/>
              <w:rPr>
                <w:b/>
                <w:sz w:val="28"/>
                <w:szCs w:val="28"/>
              </w:rPr>
            </w:pPr>
            <w:r w:rsidRPr="00EC6944">
              <w:rPr>
                <w:b/>
                <w:sz w:val="28"/>
                <w:szCs w:val="28"/>
              </w:rPr>
              <w:t>Purpose in Project</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Data Handling &amp; Preprocessing</w:t>
            </w:r>
          </w:p>
        </w:tc>
        <w:tc>
          <w:tcPr>
            <w:tcW w:w="2880" w:type="dxa"/>
          </w:tcPr>
          <w:p w:rsidR="00273152" w:rsidRPr="00EC6944" w:rsidRDefault="00B462E1" w:rsidP="00EC6944">
            <w:pPr>
              <w:jc w:val="center"/>
              <w:rPr>
                <w:sz w:val="28"/>
                <w:szCs w:val="28"/>
              </w:rPr>
            </w:pPr>
            <w:r w:rsidRPr="00EC6944">
              <w:rPr>
                <w:sz w:val="28"/>
                <w:szCs w:val="28"/>
              </w:rPr>
              <w:t xml:space="preserve">pandas (pd), numpy </w:t>
            </w:r>
            <w:r w:rsidRPr="00EC6944">
              <w:rPr>
                <w:sz w:val="28"/>
                <w:szCs w:val="28"/>
              </w:rPr>
              <w:t>(np)</w:t>
            </w:r>
          </w:p>
        </w:tc>
        <w:tc>
          <w:tcPr>
            <w:tcW w:w="4068" w:type="dxa"/>
          </w:tcPr>
          <w:p w:rsidR="00273152" w:rsidRPr="00EC6944" w:rsidRDefault="00B462E1" w:rsidP="00EC6944">
            <w:pPr>
              <w:jc w:val="center"/>
              <w:rPr>
                <w:sz w:val="28"/>
                <w:szCs w:val="28"/>
              </w:rPr>
            </w:pPr>
            <w:r w:rsidRPr="00EC6944">
              <w:rPr>
                <w:sz w:val="28"/>
                <w:szCs w:val="28"/>
              </w:rPr>
              <w:t>Loading, cleaning, structuring raw data, and handling numerical arrays.</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Text Cleaning</w:t>
            </w:r>
          </w:p>
        </w:tc>
        <w:tc>
          <w:tcPr>
            <w:tcW w:w="2880" w:type="dxa"/>
          </w:tcPr>
          <w:p w:rsidR="00273152" w:rsidRPr="00EC6944" w:rsidRDefault="00B462E1" w:rsidP="00EC6944">
            <w:pPr>
              <w:jc w:val="center"/>
              <w:rPr>
                <w:sz w:val="28"/>
                <w:szCs w:val="28"/>
              </w:rPr>
            </w:pPr>
            <w:r w:rsidRPr="00EC6944">
              <w:rPr>
                <w:sz w:val="28"/>
                <w:szCs w:val="28"/>
              </w:rPr>
              <w:t>re, string</w:t>
            </w:r>
          </w:p>
        </w:tc>
        <w:tc>
          <w:tcPr>
            <w:tcW w:w="4068" w:type="dxa"/>
          </w:tcPr>
          <w:p w:rsidR="00273152" w:rsidRPr="00EC6944" w:rsidRDefault="00B462E1" w:rsidP="00EC6944">
            <w:pPr>
              <w:jc w:val="center"/>
              <w:rPr>
                <w:sz w:val="28"/>
                <w:szCs w:val="28"/>
              </w:rPr>
            </w:pPr>
            <w:r w:rsidRPr="00EC6944">
              <w:rPr>
                <w:sz w:val="28"/>
                <w:szCs w:val="28"/>
              </w:rPr>
              <w:t>Used for pattern-based text cleaning (removing tags, URLs, punctuation, stopwords).</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Label Encoding</w:t>
            </w:r>
          </w:p>
        </w:tc>
        <w:tc>
          <w:tcPr>
            <w:tcW w:w="2880" w:type="dxa"/>
          </w:tcPr>
          <w:p w:rsidR="00273152" w:rsidRPr="00EC6944" w:rsidRDefault="00B462E1" w:rsidP="00EC6944">
            <w:pPr>
              <w:jc w:val="center"/>
              <w:rPr>
                <w:sz w:val="28"/>
                <w:szCs w:val="28"/>
              </w:rPr>
            </w:pPr>
            <w:r w:rsidRPr="00EC6944">
              <w:rPr>
                <w:sz w:val="28"/>
                <w:szCs w:val="28"/>
              </w:rPr>
              <w:t>LabelEncoder</w:t>
            </w:r>
          </w:p>
        </w:tc>
        <w:tc>
          <w:tcPr>
            <w:tcW w:w="4068" w:type="dxa"/>
          </w:tcPr>
          <w:p w:rsidR="00273152" w:rsidRPr="00EC6944" w:rsidRDefault="00B462E1" w:rsidP="00EC6944">
            <w:pPr>
              <w:jc w:val="center"/>
              <w:rPr>
                <w:sz w:val="28"/>
                <w:szCs w:val="28"/>
              </w:rPr>
            </w:pPr>
            <w:r w:rsidRPr="00EC6944">
              <w:rPr>
                <w:sz w:val="28"/>
                <w:szCs w:val="28"/>
              </w:rPr>
              <w:t>Converts sentiment labels (positive, neg</w:t>
            </w:r>
            <w:r w:rsidRPr="00EC6944">
              <w:rPr>
                <w:sz w:val="28"/>
                <w:szCs w:val="28"/>
              </w:rPr>
              <w:t>ative, neutral) into numeric form for model training.</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Feature Extraction</w:t>
            </w:r>
          </w:p>
        </w:tc>
        <w:tc>
          <w:tcPr>
            <w:tcW w:w="2880" w:type="dxa"/>
          </w:tcPr>
          <w:p w:rsidR="00273152" w:rsidRPr="00EC6944" w:rsidRDefault="00B462E1" w:rsidP="00EC6944">
            <w:pPr>
              <w:jc w:val="center"/>
              <w:rPr>
                <w:sz w:val="28"/>
                <w:szCs w:val="28"/>
              </w:rPr>
            </w:pPr>
            <w:r w:rsidRPr="00EC6944">
              <w:rPr>
                <w:sz w:val="28"/>
                <w:szCs w:val="28"/>
              </w:rPr>
              <w:t>TfidfVectorizer</w:t>
            </w:r>
          </w:p>
        </w:tc>
        <w:tc>
          <w:tcPr>
            <w:tcW w:w="4068" w:type="dxa"/>
          </w:tcPr>
          <w:p w:rsidR="00273152" w:rsidRPr="00EC6944" w:rsidRDefault="00B462E1" w:rsidP="00EC6944">
            <w:pPr>
              <w:jc w:val="center"/>
              <w:rPr>
                <w:sz w:val="28"/>
                <w:szCs w:val="28"/>
              </w:rPr>
            </w:pPr>
            <w:r w:rsidRPr="00EC6944">
              <w:rPr>
                <w:sz w:val="28"/>
                <w:szCs w:val="28"/>
              </w:rPr>
              <w:t>Transforms cleaned text into numerical feature vectors based on term frequency-inverse document frequency.</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Machine Learning Models</w:t>
            </w:r>
          </w:p>
        </w:tc>
        <w:tc>
          <w:tcPr>
            <w:tcW w:w="2880" w:type="dxa"/>
          </w:tcPr>
          <w:p w:rsidR="00273152" w:rsidRPr="00EC6944" w:rsidRDefault="00B462E1" w:rsidP="00EC6944">
            <w:pPr>
              <w:jc w:val="center"/>
              <w:rPr>
                <w:sz w:val="28"/>
                <w:szCs w:val="28"/>
              </w:rPr>
            </w:pPr>
            <w:r w:rsidRPr="00EC6944">
              <w:rPr>
                <w:sz w:val="28"/>
                <w:szCs w:val="28"/>
              </w:rPr>
              <w:t xml:space="preserve">LogisticRegression, </w:t>
            </w:r>
            <w:r w:rsidRPr="00EC6944">
              <w:rPr>
                <w:sz w:val="28"/>
                <w:szCs w:val="28"/>
              </w:rPr>
              <w:t>RandomForestClassifier</w:t>
            </w:r>
          </w:p>
        </w:tc>
        <w:tc>
          <w:tcPr>
            <w:tcW w:w="4068" w:type="dxa"/>
          </w:tcPr>
          <w:p w:rsidR="00273152" w:rsidRPr="00EC6944" w:rsidRDefault="00B462E1" w:rsidP="00EC6944">
            <w:pPr>
              <w:jc w:val="center"/>
              <w:rPr>
                <w:sz w:val="28"/>
                <w:szCs w:val="28"/>
              </w:rPr>
            </w:pPr>
            <w:r w:rsidRPr="00EC6944">
              <w:rPr>
                <w:sz w:val="28"/>
                <w:szCs w:val="28"/>
              </w:rPr>
              <w:t>Core algorithms used for sentiment classification.</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Model Evaluation</w:t>
            </w:r>
          </w:p>
        </w:tc>
        <w:tc>
          <w:tcPr>
            <w:tcW w:w="2880" w:type="dxa"/>
          </w:tcPr>
          <w:p w:rsidR="00273152" w:rsidRPr="00EC6944" w:rsidRDefault="00B462E1" w:rsidP="00EC6944">
            <w:pPr>
              <w:jc w:val="center"/>
              <w:rPr>
                <w:sz w:val="28"/>
                <w:szCs w:val="28"/>
              </w:rPr>
            </w:pPr>
            <w:r w:rsidRPr="00EC6944">
              <w:rPr>
                <w:sz w:val="28"/>
                <w:szCs w:val="28"/>
              </w:rPr>
              <w:t>train_test_split, cross_val_score, classification_report</w:t>
            </w:r>
          </w:p>
        </w:tc>
        <w:tc>
          <w:tcPr>
            <w:tcW w:w="4068" w:type="dxa"/>
          </w:tcPr>
          <w:p w:rsidR="00273152" w:rsidRPr="00EC6944" w:rsidRDefault="00B462E1" w:rsidP="00EC6944">
            <w:pPr>
              <w:jc w:val="center"/>
              <w:rPr>
                <w:sz w:val="28"/>
                <w:szCs w:val="28"/>
              </w:rPr>
            </w:pPr>
            <w:r w:rsidRPr="00EC6944">
              <w:rPr>
                <w:sz w:val="28"/>
                <w:szCs w:val="28"/>
              </w:rPr>
              <w:t>Splits data and evaluates performance across multiple folds.</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Imbalance Handling</w:t>
            </w:r>
          </w:p>
        </w:tc>
        <w:tc>
          <w:tcPr>
            <w:tcW w:w="2880" w:type="dxa"/>
          </w:tcPr>
          <w:p w:rsidR="00273152" w:rsidRPr="00EC6944" w:rsidRDefault="00B462E1" w:rsidP="00EC6944">
            <w:pPr>
              <w:jc w:val="center"/>
              <w:rPr>
                <w:sz w:val="28"/>
                <w:szCs w:val="28"/>
              </w:rPr>
            </w:pPr>
            <w:r w:rsidRPr="00EC6944">
              <w:rPr>
                <w:sz w:val="28"/>
                <w:szCs w:val="28"/>
              </w:rPr>
              <w:t>SMOTE (from imblearn)</w:t>
            </w:r>
          </w:p>
        </w:tc>
        <w:tc>
          <w:tcPr>
            <w:tcW w:w="4068" w:type="dxa"/>
          </w:tcPr>
          <w:p w:rsidR="00273152" w:rsidRPr="00EC6944" w:rsidRDefault="00B462E1" w:rsidP="00EC6944">
            <w:pPr>
              <w:jc w:val="center"/>
              <w:rPr>
                <w:sz w:val="28"/>
                <w:szCs w:val="28"/>
              </w:rPr>
            </w:pPr>
            <w:r w:rsidRPr="00EC6944">
              <w:rPr>
                <w:sz w:val="28"/>
                <w:szCs w:val="28"/>
              </w:rPr>
              <w:t>Used</w:t>
            </w:r>
            <w:r w:rsidRPr="00EC6944">
              <w:rPr>
                <w:sz w:val="28"/>
                <w:szCs w:val="28"/>
              </w:rPr>
              <w:t xml:space="preserve"> to balance sentiment classes during training.</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Visualization</w:t>
            </w:r>
          </w:p>
        </w:tc>
        <w:tc>
          <w:tcPr>
            <w:tcW w:w="2880" w:type="dxa"/>
          </w:tcPr>
          <w:p w:rsidR="00273152" w:rsidRPr="00EC6944" w:rsidRDefault="00B462E1" w:rsidP="00EC6944">
            <w:pPr>
              <w:jc w:val="center"/>
              <w:rPr>
                <w:sz w:val="28"/>
                <w:szCs w:val="28"/>
              </w:rPr>
            </w:pPr>
            <w:r w:rsidRPr="00EC6944">
              <w:rPr>
                <w:sz w:val="28"/>
                <w:szCs w:val="28"/>
              </w:rPr>
              <w:t>matplotlib.pyplot, seaborn, WordCloud</w:t>
            </w:r>
          </w:p>
        </w:tc>
        <w:tc>
          <w:tcPr>
            <w:tcW w:w="4068" w:type="dxa"/>
          </w:tcPr>
          <w:p w:rsidR="00273152" w:rsidRPr="00EC6944" w:rsidRDefault="00B462E1" w:rsidP="00EC6944">
            <w:pPr>
              <w:jc w:val="center"/>
              <w:rPr>
                <w:sz w:val="28"/>
                <w:szCs w:val="28"/>
              </w:rPr>
            </w:pPr>
            <w:r w:rsidRPr="00EC6944">
              <w:rPr>
                <w:sz w:val="28"/>
                <w:szCs w:val="28"/>
              </w:rPr>
              <w:t>Used for visualizing class distributions, word frequencies, and performance metrics.</w:t>
            </w:r>
          </w:p>
        </w:tc>
      </w:tr>
    </w:tbl>
    <w:p w:rsidR="00273152" w:rsidRPr="00EC6944" w:rsidRDefault="00B462E1">
      <w:pPr>
        <w:pStyle w:val="Heading2"/>
        <w:rPr>
          <w:sz w:val="40"/>
          <w:szCs w:val="40"/>
        </w:rPr>
      </w:pPr>
      <w:r w:rsidRPr="00EC6944">
        <w:rPr>
          <w:sz w:val="40"/>
          <w:szCs w:val="40"/>
        </w:rPr>
        <w:lastRenderedPageBreak/>
        <w:t>1. Introduction</w:t>
      </w:r>
    </w:p>
    <w:p w:rsidR="00273152" w:rsidRPr="00EC6944" w:rsidRDefault="00B462E1">
      <w:pPr>
        <w:rPr>
          <w:sz w:val="28"/>
          <w:szCs w:val="28"/>
        </w:rPr>
      </w:pPr>
      <w:r w:rsidRPr="00EC6944">
        <w:rPr>
          <w:sz w:val="28"/>
          <w:szCs w:val="28"/>
        </w:rPr>
        <w:t xml:space="preserve">With the exponential growth of user-generated content </w:t>
      </w:r>
      <w:r w:rsidRPr="00EC6944">
        <w:rPr>
          <w:sz w:val="28"/>
          <w:szCs w:val="28"/>
        </w:rPr>
        <w:t>on digital platforms, sentiment analysis has become a crucial application of Natural Language Processing (NLP). This project focuses on developing a machine learning-based system to analyze textual data and classify sentiments as Positive, Negative, or Neu</w:t>
      </w:r>
      <w:r w:rsidRPr="00EC6944">
        <w:rPr>
          <w:sz w:val="28"/>
          <w:szCs w:val="28"/>
        </w:rPr>
        <w:t>tral. By employing traditional NLP techniques such as TF-IDF for feature extraction and machine learning algorithms like Logistic Regression and Random Forest, the goal is to build a scalable, interpretable, and efficient sentiment classification model.</w:t>
      </w:r>
    </w:p>
    <w:p w:rsidR="00273152" w:rsidRPr="00EC6944" w:rsidRDefault="00B462E1">
      <w:pPr>
        <w:pStyle w:val="Heading2"/>
        <w:rPr>
          <w:sz w:val="40"/>
          <w:szCs w:val="40"/>
        </w:rPr>
      </w:pPr>
      <w:r w:rsidRPr="00EC6944">
        <w:rPr>
          <w:sz w:val="40"/>
          <w:szCs w:val="40"/>
        </w:rPr>
        <w:t>2.</w:t>
      </w:r>
      <w:r w:rsidRPr="00EC6944">
        <w:rPr>
          <w:sz w:val="40"/>
          <w:szCs w:val="40"/>
        </w:rPr>
        <w:t xml:space="preserve"> Relevance and Importance</w:t>
      </w:r>
    </w:p>
    <w:p w:rsidR="00273152" w:rsidRPr="00EC6944" w:rsidRDefault="00B462E1">
      <w:pPr>
        <w:rPr>
          <w:sz w:val="28"/>
          <w:szCs w:val="28"/>
        </w:rPr>
      </w:pPr>
      <w:r w:rsidRPr="00EC6944">
        <w:rPr>
          <w:sz w:val="28"/>
          <w:szCs w:val="28"/>
        </w:rPr>
        <w:t xml:space="preserve">Sentiment analysis has numerous real-world applications in industries such as marketing, finance, and social media monitoring. Understanding customer opinions and emotions from textual data enables businesses to improve services, </w:t>
      </w:r>
      <w:r w:rsidRPr="00EC6944">
        <w:rPr>
          <w:sz w:val="28"/>
          <w:szCs w:val="28"/>
        </w:rPr>
        <w:t>tailor marketing campaigns, and enhance decision-making. Compared to deep learning approaches, traditional ML models offer faster training, easier interpretability, and lower computational cost — making them ideal for lightweight sentiment classification t</w:t>
      </w:r>
      <w:r w:rsidRPr="00EC6944">
        <w:rPr>
          <w:sz w:val="28"/>
          <w:szCs w:val="28"/>
        </w:rPr>
        <w:t>asks.</w:t>
      </w:r>
    </w:p>
    <w:p w:rsidR="00273152" w:rsidRPr="00EC6944" w:rsidRDefault="00B462E1">
      <w:pPr>
        <w:pStyle w:val="Heading2"/>
        <w:rPr>
          <w:sz w:val="40"/>
          <w:szCs w:val="40"/>
        </w:rPr>
      </w:pPr>
      <w:r w:rsidRPr="00EC6944">
        <w:rPr>
          <w:sz w:val="40"/>
          <w:szCs w:val="40"/>
        </w:rPr>
        <w:t>3. Objectives</w:t>
      </w:r>
    </w:p>
    <w:p w:rsidR="00273152" w:rsidRPr="00EC6944" w:rsidRDefault="00B462E1">
      <w:pPr>
        <w:rPr>
          <w:sz w:val="28"/>
          <w:szCs w:val="28"/>
        </w:rPr>
      </w:pPr>
      <w:r w:rsidRPr="00EC6944">
        <w:rPr>
          <w:sz w:val="28"/>
          <w:szCs w:val="28"/>
        </w:rPr>
        <w:t>The key objectives of this project are</w:t>
      </w:r>
      <w:proofErr w:type="gramStart"/>
      <w:r w:rsidRPr="00EC6944">
        <w:rPr>
          <w:sz w:val="28"/>
          <w:szCs w:val="28"/>
        </w:rPr>
        <w:t>:</w:t>
      </w:r>
      <w:proofErr w:type="gramEnd"/>
      <w:r w:rsidRPr="00EC6944">
        <w:rPr>
          <w:sz w:val="28"/>
          <w:szCs w:val="28"/>
        </w:rPr>
        <w:br/>
        <w:t>• To implement and evaluate traditional machine learning models for sentiment classification.</w:t>
      </w:r>
      <w:r w:rsidRPr="00EC6944">
        <w:rPr>
          <w:sz w:val="28"/>
          <w:szCs w:val="28"/>
        </w:rPr>
        <w:br/>
        <w:t>• To preprocess raw textual data and extract meaningful features using TF-IDF.</w:t>
      </w:r>
      <w:r w:rsidRPr="00EC6944">
        <w:rPr>
          <w:sz w:val="28"/>
          <w:szCs w:val="28"/>
        </w:rPr>
        <w:br/>
        <w:t xml:space="preserve">• To handle imbalanced </w:t>
      </w:r>
      <w:r w:rsidRPr="00EC6944">
        <w:rPr>
          <w:sz w:val="28"/>
          <w:szCs w:val="28"/>
        </w:rPr>
        <w:t>sentiment data using oversampling techniques like SMOTE.</w:t>
      </w:r>
      <w:r w:rsidRPr="00EC6944">
        <w:rPr>
          <w:sz w:val="28"/>
          <w:szCs w:val="28"/>
        </w:rPr>
        <w:br/>
        <w:t>• To assess and compare model performance using metrics such as Accuracy, Precision, Recall, and F1-Score.</w:t>
      </w:r>
      <w:r w:rsidRPr="00EC6944">
        <w:rPr>
          <w:sz w:val="28"/>
          <w:szCs w:val="28"/>
        </w:rPr>
        <w:br/>
        <w:t>• To visualize model insights through confusion matrices and word clouds.</w:t>
      </w:r>
    </w:p>
    <w:p w:rsidR="00273152" w:rsidRPr="00EC6944" w:rsidRDefault="00B462E1">
      <w:pPr>
        <w:pStyle w:val="Heading2"/>
        <w:rPr>
          <w:sz w:val="40"/>
          <w:szCs w:val="40"/>
        </w:rPr>
      </w:pPr>
      <w:r w:rsidRPr="00EC6944">
        <w:rPr>
          <w:sz w:val="40"/>
          <w:szCs w:val="40"/>
        </w:rPr>
        <w:lastRenderedPageBreak/>
        <w:t>4. Methodology Use</w:t>
      </w:r>
      <w:r w:rsidRPr="00EC6944">
        <w:rPr>
          <w:sz w:val="40"/>
          <w:szCs w:val="40"/>
        </w:rPr>
        <w:t>d</w:t>
      </w:r>
    </w:p>
    <w:p w:rsidR="00273152" w:rsidRPr="00EC6944" w:rsidRDefault="00B462E1">
      <w:pPr>
        <w:pStyle w:val="Heading3"/>
        <w:rPr>
          <w:sz w:val="32"/>
          <w:szCs w:val="32"/>
        </w:rPr>
      </w:pPr>
      <w:r w:rsidRPr="00EC6944">
        <w:rPr>
          <w:sz w:val="32"/>
          <w:szCs w:val="32"/>
        </w:rPr>
        <w:t>4.1. Project Workflow and Schematics</w:t>
      </w:r>
    </w:p>
    <w:p w:rsidR="00273152" w:rsidRDefault="00B462E1">
      <w:pPr>
        <w:rPr>
          <w:sz w:val="28"/>
          <w:szCs w:val="28"/>
        </w:rPr>
      </w:pPr>
      <w:r w:rsidRPr="00EC6944">
        <w:rPr>
          <w:sz w:val="28"/>
          <w:szCs w:val="28"/>
        </w:rPr>
        <w:t>The workflow follows the standard supervised machine learning pipeline</w:t>
      </w:r>
      <w:proofErr w:type="gramStart"/>
      <w:r w:rsidRPr="00EC6944">
        <w:rPr>
          <w:sz w:val="28"/>
          <w:szCs w:val="28"/>
        </w:rPr>
        <w:t>:</w:t>
      </w:r>
      <w:proofErr w:type="gramEnd"/>
      <w:r w:rsidRPr="00EC6944">
        <w:rPr>
          <w:sz w:val="28"/>
          <w:szCs w:val="28"/>
        </w:rPr>
        <w:br/>
      </w:r>
      <w:r w:rsidRPr="00EC6944">
        <w:rPr>
          <w:sz w:val="28"/>
          <w:szCs w:val="28"/>
        </w:rPr>
        <w:br/>
        <w:t xml:space="preserve">Raw Text Data → Cleaning &amp; Preprocessing → Train/Test Split → Feature Extraction (TF-IDF) → Model Training (Logistic Regression, Random Forest) </w:t>
      </w:r>
      <w:r w:rsidRPr="00EC6944">
        <w:rPr>
          <w:sz w:val="28"/>
          <w:szCs w:val="28"/>
        </w:rPr>
        <w:t>→ Evaluation &amp; Visualization</w:t>
      </w:r>
    </w:p>
    <w:p w:rsidR="001B1DB7" w:rsidRPr="00EC6944" w:rsidRDefault="001B1DB7">
      <w:pPr>
        <w:rPr>
          <w:sz w:val="28"/>
          <w:szCs w:val="28"/>
        </w:rPr>
      </w:pPr>
      <w:r>
        <w:rPr>
          <w:noProof/>
          <w:sz w:val="28"/>
          <w:szCs w:val="28"/>
        </w:rPr>
        <w:drawing>
          <wp:inline distT="0" distB="0" distL="0" distR="0">
            <wp:extent cx="5943600" cy="39001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6 19521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900170"/>
                    </a:xfrm>
                    <a:prstGeom prst="rect">
                      <a:avLst/>
                    </a:prstGeom>
                  </pic:spPr>
                </pic:pic>
              </a:graphicData>
            </a:graphic>
          </wp:inline>
        </w:drawing>
      </w:r>
    </w:p>
    <w:p w:rsidR="00273152" w:rsidRPr="00EC6944" w:rsidRDefault="00B462E1">
      <w:pPr>
        <w:pStyle w:val="Heading3"/>
        <w:rPr>
          <w:sz w:val="32"/>
          <w:szCs w:val="32"/>
        </w:rPr>
      </w:pPr>
      <w:r w:rsidRPr="00EC6944">
        <w:rPr>
          <w:sz w:val="32"/>
          <w:szCs w:val="32"/>
        </w:rPr>
        <w:t>4.2. Raw Data and Preprocessing</w:t>
      </w:r>
    </w:p>
    <w:p w:rsidR="00273152" w:rsidRPr="00EC6944" w:rsidRDefault="00B462E1">
      <w:pPr>
        <w:rPr>
          <w:sz w:val="28"/>
          <w:szCs w:val="28"/>
        </w:rPr>
      </w:pPr>
      <w:r w:rsidRPr="00EC6944">
        <w:rPr>
          <w:sz w:val="28"/>
          <w:szCs w:val="28"/>
        </w:rPr>
        <w:t xml:space="preserve">The dataset used consists of text samples (such as social media posts or product reviews) labeled as Positive, Negative, or Neutral. Text data underwent normalization steps like lowercasing, </w:t>
      </w:r>
      <w:r w:rsidRPr="00EC6944">
        <w:rPr>
          <w:sz w:val="28"/>
          <w:szCs w:val="28"/>
        </w:rPr>
        <w:t>removal of URLs, punctuation, numerical characters, and stopwords. Tokenization and lemmatization were applied to standardize word forms before feature extraction.</w:t>
      </w:r>
    </w:p>
    <w:p w:rsidR="00273152" w:rsidRPr="00EC6944" w:rsidRDefault="00B462E1">
      <w:pPr>
        <w:pStyle w:val="Heading3"/>
        <w:rPr>
          <w:sz w:val="32"/>
          <w:szCs w:val="32"/>
        </w:rPr>
      </w:pPr>
      <w:r w:rsidRPr="00EC6944">
        <w:rPr>
          <w:sz w:val="32"/>
          <w:szCs w:val="32"/>
        </w:rPr>
        <w:lastRenderedPageBreak/>
        <w:t>4.3. Exploratory Data Analysis (EDA)</w:t>
      </w:r>
    </w:p>
    <w:p w:rsidR="00273152" w:rsidRDefault="00B462E1">
      <w:pPr>
        <w:rPr>
          <w:sz w:val="28"/>
          <w:szCs w:val="28"/>
        </w:rPr>
      </w:pPr>
      <w:r w:rsidRPr="00EC6944">
        <w:rPr>
          <w:sz w:val="28"/>
          <w:szCs w:val="28"/>
        </w:rPr>
        <w:t>The sentiment distribution analysis revealed slight cla</w:t>
      </w:r>
      <w:r w:rsidRPr="00EC6944">
        <w:rPr>
          <w:sz w:val="28"/>
          <w:szCs w:val="28"/>
        </w:rPr>
        <w:t>ss imbalance, with the majority of samples labeled as Positive. Word frequency visualization using WordCloud highlighted commonly occurring terms in each sentiment category. Class balance plots were used to verify the need for synthetic oversampling to pre</w:t>
      </w:r>
      <w:r w:rsidRPr="00EC6944">
        <w:rPr>
          <w:sz w:val="28"/>
          <w:szCs w:val="28"/>
        </w:rPr>
        <w:t>vent bias during model training.</w:t>
      </w:r>
    </w:p>
    <w:p w:rsidR="00EC6944" w:rsidRPr="00EC6944" w:rsidRDefault="00EC6944" w:rsidP="00EC6944">
      <w:pPr>
        <w:jc w:val="center"/>
        <w:rPr>
          <w:sz w:val="28"/>
          <w:szCs w:val="28"/>
        </w:rPr>
      </w:pPr>
      <w:r>
        <w:rPr>
          <w:rFonts w:ascii="Times New Roman" w:eastAsia="Times New Roman" w:hAnsi="Times New Roman" w:cs="Times New Roman"/>
          <w:noProof/>
          <w:sz w:val="24"/>
          <w:szCs w:val="24"/>
        </w:rPr>
        <w:drawing>
          <wp:inline distT="0" distB="0" distL="0" distR="0" wp14:anchorId="3788A417" wp14:editId="100BC79F">
            <wp:extent cx="5404513" cy="266799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08 205725.png"/>
                    <pic:cNvPicPr/>
                  </pic:nvPicPr>
                  <pic:blipFill>
                    <a:blip r:embed="rId8">
                      <a:extLst>
                        <a:ext uri="{28A0092B-C50C-407E-A947-70E740481C1C}">
                          <a14:useLocalDpi xmlns:a14="http://schemas.microsoft.com/office/drawing/2010/main" val="0"/>
                        </a:ext>
                      </a:extLst>
                    </a:blip>
                    <a:stretch>
                      <a:fillRect/>
                    </a:stretch>
                  </pic:blipFill>
                  <pic:spPr>
                    <a:xfrm>
                      <a:off x="0" y="0"/>
                      <a:ext cx="5438792" cy="2684921"/>
                    </a:xfrm>
                    <a:prstGeom prst="rect">
                      <a:avLst/>
                    </a:prstGeom>
                  </pic:spPr>
                </pic:pic>
              </a:graphicData>
            </a:graphic>
          </wp:inline>
        </w:drawing>
      </w:r>
    </w:p>
    <w:p w:rsidR="00273152" w:rsidRPr="00EC6944" w:rsidRDefault="00B462E1">
      <w:pPr>
        <w:pStyle w:val="Heading3"/>
        <w:rPr>
          <w:sz w:val="32"/>
          <w:szCs w:val="32"/>
        </w:rPr>
      </w:pPr>
      <w:r w:rsidRPr="00EC6944">
        <w:rPr>
          <w:sz w:val="32"/>
          <w:szCs w:val="32"/>
        </w:rPr>
        <w:t>4.4. Feature Extraction and Algorithms</w:t>
      </w:r>
    </w:p>
    <w:tbl>
      <w:tblPr>
        <w:tblW w:w="0" w:type="auto"/>
        <w:tblLook w:val="04A0" w:firstRow="1" w:lastRow="0" w:firstColumn="1" w:lastColumn="0" w:noHBand="0" w:noVBand="1"/>
      </w:tblPr>
      <w:tblGrid>
        <w:gridCol w:w="2880"/>
        <w:gridCol w:w="2880"/>
        <w:gridCol w:w="3798"/>
      </w:tblGrid>
      <w:tr w:rsidR="00273152" w:rsidRPr="00EC6944" w:rsidTr="00EC6944">
        <w:tc>
          <w:tcPr>
            <w:tcW w:w="2880" w:type="dxa"/>
          </w:tcPr>
          <w:p w:rsidR="00273152" w:rsidRPr="00EC6944" w:rsidRDefault="00B462E1" w:rsidP="00EC6944">
            <w:pPr>
              <w:jc w:val="center"/>
              <w:rPr>
                <w:b/>
                <w:sz w:val="28"/>
                <w:szCs w:val="28"/>
              </w:rPr>
            </w:pPr>
            <w:r w:rsidRPr="00EC6944">
              <w:rPr>
                <w:b/>
                <w:sz w:val="28"/>
                <w:szCs w:val="28"/>
              </w:rPr>
              <w:t>Methodology</w:t>
            </w:r>
          </w:p>
        </w:tc>
        <w:tc>
          <w:tcPr>
            <w:tcW w:w="2880" w:type="dxa"/>
          </w:tcPr>
          <w:p w:rsidR="00273152" w:rsidRPr="00EC6944" w:rsidRDefault="00B462E1" w:rsidP="00EC6944">
            <w:pPr>
              <w:jc w:val="center"/>
              <w:rPr>
                <w:b/>
                <w:sz w:val="28"/>
                <w:szCs w:val="28"/>
              </w:rPr>
            </w:pPr>
            <w:r w:rsidRPr="00EC6944">
              <w:rPr>
                <w:b/>
                <w:sz w:val="28"/>
                <w:szCs w:val="28"/>
              </w:rPr>
              <w:t>Feature Extraction</w:t>
            </w:r>
          </w:p>
        </w:tc>
        <w:tc>
          <w:tcPr>
            <w:tcW w:w="3798" w:type="dxa"/>
          </w:tcPr>
          <w:p w:rsidR="00273152" w:rsidRPr="00EC6944" w:rsidRDefault="00B462E1" w:rsidP="00EC6944">
            <w:pPr>
              <w:jc w:val="center"/>
              <w:rPr>
                <w:b/>
                <w:sz w:val="28"/>
                <w:szCs w:val="28"/>
              </w:rPr>
            </w:pPr>
            <w:r w:rsidRPr="00EC6944">
              <w:rPr>
                <w:b/>
                <w:sz w:val="28"/>
                <w:szCs w:val="28"/>
              </w:rPr>
              <w:t>Algorithm / Key Technique</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Baseline</w:t>
            </w:r>
          </w:p>
        </w:tc>
        <w:tc>
          <w:tcPr>
            <w:tcW w:w="2880" w:type="dxa"/>
          </w:tcPr>
          <w:p w:rsidR="00273152" w:rsidRPr="00EC6944" w:rsidRDefault="00B462E1" w:rsidP="00EC6944">
            <w:pPr>
              <w:jc w:val="center"/>
              <w:rPr>
                <w:sz w:val="28"/>
                <w:szCs w:val="28"/>
              </w:rPr>
            </w:pPr>
            <w:r w:rsidRPr="00EC6944">
              <w:rPr>
                <w:sz w:val="28"/>
                <w:szCs w:val="28"/>
              </w:rPr>
              <w:t>TF-IDF</w:t>
            </w:r>
          </w:p>
        </w:tc>
        <w:tc>
          <w:tcPr>
            <w:tcW w:w="3798" w:type="dxa"/>
          </w:tcPr>
          <w:p w:rsidR="00273152" w:rsidRPr="00EC6944" w:rsidRDefault="00B462E1" w:rsidP="00EC6944">
            <w:pPr>
              <w:jc w:val="center"/>
              <w:rPr>
                <w:sz w:val="28"/>
                <w:szCs w:val="28"/>
              </w:rPr>
            </w:pPr>
            <w:r w:rsidRPr="00EC6944">
              <w:rPr>
                <w:sz w:val="28"/>
                <w:szCs w:val="28"/>
              </w:rPr>
              <w:t>Logistic Regression – serves as interpretable linear baseline model.</w:t>
            </w:r>
          </w:p>
        </w:tc>
      </w:tr>
      <w:tr w:rsidR="00273152" w:rsidRPr="00EC6944" w:rsidTr="00EC6944">
        <w:tc>
          <w:tcPr>
            <w:tcW w:w="2880" w:type="dxa"/>
          </w:tcPr>
          <w:p w:rsidR="00273152" w:rsidRPr="00EC6944" w:rsidRDefault="00B462E1" w:rsidP="00EC6944">
            <w:pPr>
              <w:jc w:val="center"/>
              <w:rPr>
                <w:sz w:val="28"/>
                <w:szCs w:val="28"/>
              </w:rPr>
            </w:pPr>
            <w:r w:rsidRPr="00EC6944">
              <w:rPr>
                <w:sz w:val="28"/>
                <w:szCs w:val="28"/>
              </w:rPr>
              <w:t>Enhanced</w:t>
            </w:r>
          </w:p>
        </w:tc>
        <w:tc>
          <w:tcPr>
            <w:tcW w:w="2880" w:type="dxa"/>
          </w:tcPr>
          <w:p w:rsidR="00273152" w:rsidRPr="00EC6944" w:rsidRDefault="00B462E1" w:rsidP="00EC6944">
            <w:pPr>
              <w:jc w:val="center"/>
              <w:rPr>
                <w:sz w:val="28"/>
                <w:szCs w:val="28"/>
              </w:rPr>
            </w:pPr>
            <w:r w:rsidRPr="00EC6944">
              <w:rPr>
                <w:sz w:val="28"/>
                <w:szCs w:val="28"/>
              </w:rPr>
              <w:t>TF-IDF + SMOTE</w:t>
            </w:r>
          </w:p>
        </w:tc>
        <w:tc>
          <w:tcPr>
            <w:tcW w:w="3798" w:type="dxa"/>
          </w:tcPr>
          <w:p w:rsidR="00273152" w:rsidRPr="00EC6944" w:rsidRDefault="00B462E1" w:rsidP="00EC6944">
            <w:pPr>
              <w:jc w:val="center"/>
              <w:rPr>
                <w:sz w:val="28"/>
                <w:szCs w:val="28"/>
              </w:rPr>
            </w:pPr>
            <w:r w:rsidRPr="00EC6944">
              <w:rPr>
                <w:sz w:val="28"/>
                <w:szCs w:val="28"/>
              </w:rPr>
              <w:t xml:space="preserve">Random Forest </w:t>
            </w:r>
            <w:r w:rsidRPr="00EC6944">
              <w:rPr>
                <w:sz w:val="28"/>
                <w:szCs w:val="28"/>
              </w:rPr>
              <w:t>Classifier – ensemble method to handle non-linearity and class imbalance.</w:t>
            </w:r>
          </w:p>
        </w:tc>
      </w:tr>
    </w:tbl>
    <w:p w:rsidR="00273152" w:rsidRPr="00EC6944" w:rsidRDefault="00B462E1">
      <w:pPr>
        <w:pStyle w:val="Heading2"/>
        <w:rPr>
          <w:sz w:val="40"/>
          <w:szCs w:val="40"/>
        </w:rPr>
      </w:pPr>
      <w:r w:rsidRPr="00EC6944">
        <w:rPr>
          <w:sz w:val="40"/>
          <w:szCs w:val="40"/>
        </w:rPr>
        <w:t>5. Results and Analysis</w:t>
      </w:r>
    </w:p>
    <w:p w:rsidR="00273152" w:rsidRDefault="00B462E1">
      <w:pPr>
        <w:rPr>
          <w:sz w:val="28"/>
          <w:szCs w:val="28"/>
        </w:rPr>
      </w:pPr>
      <w:r w:rsidRPr="00EC6944">
        <w:rPr>
          <w:sz w:val="28"/>
          <w:szCs w:val="28"/>
        </w:rPr>
        <w:t>The baseline Logistic Regression model achieved satisfactory results with high accuracy on the majority sentiment classes but struggled with minority (Neutra</w:t>
      </w:r>
      <w:r w:rsidRPr="00EC6944">
        <w:rPr>
          <w:sz w:val="28"/>
          <w:szCs w:val="28"/>
        </w:rPr>
        <w:t xml:space="preserve">l) instances. After applying SMOTE and using a Random Forest </w:t>
      </w:r>
      <w:r w:rsidRPr="00EC6944">
        <w:rPr>
          <w:sz w:val="28"/>
          <w:szCs w:val="28"/>
        </w:rPr>
        <w:lastRenderedPageBreak/>
        <w:t>classifier, performance improved across all metrics, showing better generalization and stability.</w:t>
      </w:r>
    </w:p>
    <w:p w:rsidR="00EC6944" w:rsidRPr="00EC6944" w:rsidRDefault="00EC6944" w:rsidP="00EC6944">
      <w:pPr>
        <w:pStyle w:val="Heading3"/>
        <w:rPr>
          <w:sz w:val="32"/>
          <w:szCs w:val="32"/>
        </w:rPr>
      </w:pPr>
      <w:r w:rsidRPr="00EC6944">
        <w:rPr>
          <w:rStyle w:val="selected"/>
          <w:sz w:val="32"/>
          <w:szCs w:val="32"/>
        </w:rPr>
        <w:t>5.1. Evaluation of Enhanced Traditional Model (RF + SMOTE)</w:t>
      </w:r>
    </w:p>
    <w:p w:rsidR="00EC6944" w:rsidRPr="00EC6944" w:rsidRDefault="00EC6944" w:rsidP="00EC6944">
      <w:pPr>
        <w:pStyle w:val="NormalWeb"/>
        <w:rPr>
          <w:rFonts w:asciiTheme="minorHAnsi" w:hAnsiTheme="minorHAnsi"/>
          <w:sz w:val="28"/>
          <w:szCs w:val="28"/>
        </w:rPr>
      </w:pPr>
      <w:r w:rsidRPr="00EC6944">
        <w:rPr>
          <w:rStyle w:val="selected"/>
          <w:rFonts w:asciiTheme="minorHAnsi" w:hAnsiTheme="minorHAnsi"/>
          <w:sz w:val="28"/>
          <w:szCs w:val="28"/>
        </w:rPr>
        <w:t xml:space="preserve">The enhanced model successfully remediated the critical failure of the initial Logistic Regression model (Accuracy: </w:t>
      </w:r>
      <w:r w:rsidRPr="00EC6944">
        <w:rPr>
          <w:rStyle w:val="mord"/>
          <w:rFonts w:asciiTheme="minorHAnsi" w:eastAsiaTheme="majorEastAsia" w:hAnsiTheme="minorHAnsi"/>
          <w:sz w:val="28"/>
          <w:szCs w:val="28"/>
        </w:rPr>
        <w:t>0.6680</w:t>
      </w:r>
      <w:r w:rsidRPr="00EC6944">
        <w:rPr>
          <w:rStyle w:val="selected"/>
          <w:rFonts w:asciiTheme="minorHAnsi" w:hAnsiTheme="minorHAnsi"/>
          <w:sz w:val="28"/>
          <w:szCs w:val="28"/>
        </w:rPr>
        <w:t>) by utilizing non-linear classification and synthetic data.</w:t>
      </w:r>
    </w:p>
    <w:tbl>
      <w:tblPr>
        <w:tblW w:w="10378" w:type="dxa"/>
        <w:tblCellSpacing w:w="15" w:type="dxa"/>
        <w:tblCellMar>
          <w:top w:w="15" w:type="dxa"/>
          <w:left w:w="15" w:type="dxa"/>
          <w:bottom w:w="15" w:type="dxa"/>
          <w:right w:w="15" w:type="dxa"/>
        </w:tblCellMar>
        <w:tblLook w:val="04A0" w:firstRow="1" w:lastRow="0" w:firstColumn="1" w:lastColumn="0" w:noHBand="0" w:noVBand="1"/>
      </w:tblPr>
      <w:tblGrid>
        <w:gridCol w:w="2087"/>
        <w:gridCol w:w="1720"/>
        <w:gridCol w:w="2100"/>
        <w:gridCol w:w="4471"/>
      </w:tblGrid>
      <w:tr w:rsidR="00EC6944" w:rsidRPr="00EC6944" w:rsidTr="00EC6944">
        <w:trPr>
          <w:trHeight w:val="600"/>
          <w:tblCellSpacing w:w="15" w:type="dxa"/>
        </w:trPr>
        <w:tc>
          <w:tcPr>
            <w:tcW w:w="0" w:type="auto"/>
            <w:vAlign w:val="center"/>
            <w:hideMark/>
          </w:tcPr>
          <w:p w:rsidR="00EC6944" w:rsidRPr="00EC6944" w:rsidRDefault="00EC6944" w:rsidP="004B4C73">
            <w:pPr>
              <w:pStyle w:val="NormalWeb"/>
              <w:jc w:val="center"/>
              <w:rPr>
                <w:rFonts w:asciiTheme="minorHAnsi" w:hAnsiTheme="minorHAnsi"/>
                <w:b/>
                <w:bCs/>
                <w:sz w:val="28"/>
                <w:szCs w:val="28"/>
              </w:rPr>
            </w:pPr>
            <w:r w:rsidRPr="00EC6944">
              <w:rPr>
                <w:rStyle w:val="selected"/>
                <w:rFonts w:asciiTheme="minorHAnsi" w:hAnsiTheme="minorHAnsi"/>
                <w:b/>
                <w:bCs/>
                <w:sz w:val="28"/>
                <w:szCs w:val="28"/>
              </w:rPr>
              <w:t>Metric</w:t>
            </w:r>
          </w:p>
        </w:tc>
        <w:tc>
          <w:tcPr>
            <w:tcW w:w="0" w:type="auto"/>
            <w:vAlign w:val="center"/>
            <w:hideMark/>
          </w:tcPr>
          <w:p w:rsidR="00EC6944" w:rsidRPr="00EC6944" w:rsidRDefault="00EC6944" w:rsidP="004B4C73">
            <w:pPr>
              <w:pStyle w:val="NormalWeb"/>
              <w:jc w:val="center"/>
              <w:rPr>
                <w:rFonts w:asciiTheme="minorHAnsi" w:hAnsiTheme="minorHAnsi"/>
                <w:b/>
                <w:bCs/>
                <w:sz w:val="28"/>
                <w:szCs w:val="28"/>
              </w:rPr>
            </w:pPr>
            <w:r w:rsidRPr="00EC6944">
              <w:rPr>
                <w:rStyle w:val="selected"/>
                <w:rFonts w:asciiTheme="minorHAnsi" w:hAnsiTheme="minorHAnsi"/>
                <w:b/>
                <w:bCs/>
                <w:sz w:val="28"/>
                <w:szCs w:val="28"/>
              </w:rPr>
              <w:t>Baseline (LogReg)</w:t>
            </w:r>
          </w:p>
        </w:tc>
        <w:tc>
          <w:tcPr>
            <w:tcW w:w="0" w:type="auto"/>
            <w:vAlign w:val="center"/>
            <w:hideMark/>
          </w:tcPr>
          <w:p w:rsidR="00EC6944" w:rsidRPr="00EC6944" w:rsidRDefault="00EC6944" w:rsidP="004B4C73">
            <w:pPr>
              <w:pStyle w:val="NormalWeb"/>
              <w:jc w:val="center"/>
              <w:rPr>
                <w:rFonts w:asciiTheme="minorHAnsi" w:hAnsiTheme="minorHAnsi"/>
                <w:b/>
                <w:bCs/>
                <w:sz w:val="28"/>
                <w:szCs w:val="28"/>
              </w:rPr>
            </w:pPr>
            <w:r w:rsidRPr="00EC6944">
              <w:rPr>
                <w:rStyle w:val="selected"/>
                <w:rFonts w:asciiTheme="minorHAnsi" w:hAnsiTheme="minorHAnsi"/>
                <w:b/>
                <w:bCs/>
                <w:sz w:val="28"/>
                <w:szCs w:val="28"/>
              </w:rPr>
              <w:t>Enhanced (RF + SMOTE)</w:t>
            </w:r>
          </w:p>
        </w:tc>
        <w:tc>
          <w:tcPr>
            <w:tcW w:w="0" w:type="auto"/>
            <w:vAlign w:val="center"/>
            <w:hideMark/>
          </w:tcPr>
          <w:p w:rsidR="00EC6944" w:rsidRPr="00EC6944" w:rsidRDefault="00EC6944" w:rsidP="004B4C73">
            <w:pPr>
              <w:pStyle w:val="NormalWeb"/>
              <w:jc w:val="center"/>
              <w:rPr>
                <w:rFonts w:asciiTheme="minorHAnsi" w:hAnsiTheme="minorHAnsi"/>
                <w:b/>
                <w:bCs/>
                <w:sz w:val="28"/>
                <w:szCs w:val="28"/>
              </w:rPr>
            </w:pPr>
            <w:r w:rsidRPr="00EC6944">
              <w:rPr>
                <w:rStyle w:val="selected"/>
                <w:rFonts w:asciiTheme="minorHAnsi" w:hAnsiTheme="minorHAnsi"/>
                <w:b/>
                <w:bCs/>
                <w:sz w:val="28"/>
                <w:szCs w:val="28"/>
              </w:rPr>
              <w:t>Analysis</w:t>
            </w:r>
          </w:p>
        </w:tc>
      </w:tr>
      <w:tr w:rsidR="00EC6944" w:rsidRPr="00EC6944" w:rsidTr="00EC6944">
        <w:trPr>
          <w:trHeight w:val="312"/>
          <w:tblCellSpacing w:w="15" w:type="dxa"/>
        </w:trPr>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b/>
                <w:bCs/>
                <w:sz w:val="28"/>
                <w:szCs w:val="28"/>
              </w:rPr>
              <w:t>Overall Accuracy</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0.6680</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0.7626</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sz w:val="28"/>
                <w:szCs w:val="28"/>
              </w:rPr>
              <w:t xml:space="preserve">Significant </w:t>
            </w:r>
            <w:r w:rsidRPr="00EC6944">
              <w:rPr>
                <w:rStyle w:val="mord"/>
                <w:rFonts w:asciiTheme="minorHAnsi" w:eastAsiaTheme="majorEastAsia" w:hAnsiTheme="minorHAnsi"/>
                <w:sz w:val="28"/>
                <w:szCs w:val="28"/>
              </w:rPr>
              <w:t>+9.46%</w:t>
            </w:r>
            <w:r w:rsidRPr="00EC6944">
              <w:rPr>
                <w:rStyle w:val="selected"/>
                <w:rFonts w:asciiTheme="minorHAnsi" w:hAnsiTheme="minorHAnsi"/>
                <w:sz w:val="28"/>
                <w:szCs w:val="28"/>
              </w:rPr>
              <w:t xml:space="preserve"> increase.</w:t>
            </w:r>
          </w:p>
        </w:tc>
      </w:tr>
      <w:tr w:rsidR="00EC6944" w:rsidRPr="00EC6944" w:rsidTr="00EC6944">
        <w:trPr>
          <w:trHeight w:val="600"/>
          <w:tblCellSpacing w:w="15" w:type="dxa"/>
        </w:trPr>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b/>
                <w:bCs/>
                <w:sz w:val="28"/>
                <w:szCs w:val="28"/>
              </w:rPr>
              <w:t>Macro F1-Score</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0.61</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0.72</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sz w:val="28"/>
                <w:szCs w:val="28"/>
              </w:rPr>
              <w:t>Consistent improvement in performance across all classes.</w:t>
            </w:r>
          </w:p>
        </w:tc>
      </w:tr>
      <w:tr w:rsidR="00EC6944" w:rsidRPr="00EC6944" w:rsidTr="00EC6944">
        <w:trPr>
          <w:trHeight w:val="613"/>
          <w:tblCellSpacing w:w="15" w:type="dxa"/>
        </w:trPr>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b/>
                <w:bCs/>
                <w:sz w:val="28"/>
                <w:szCs w:val="28"/>
              </w:rPr>
              <w:t>Automobile F1-Score</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0.00</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0.40</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b/>
                <w:bCs/>
                <w:sz w:val="28"/>
                <w:szCs w:val="28"/>
              </w:rPr>
              <w:t>Critical Fix:</w:t>
            </w:r>
            <w:r w:rsidRPr="00EC6944">
              <w:rPr>
                <w:rStyle w:val="selected"/>
                <w:rFonts w:asciiTheme="minorHAnsi" w:hAnsiTheme="minorHAnsi"/>
                <w:sz w:val="28"/>
                <w:szCs w:val="28"/>
              </w:rPr>
              <w:t xml:space="preserve"> Model can now learn partial signal for the hardest class.</w:t>
            </w:r>
          </w:p>
        </w:tc>
      </w:tr>
      <w:tr w:rsidR="00EC6944" w:rsidRPr="00EC6944" w:rsidTr="00EC6944">
        <w:trPr>
          <w:trHeight w:val="600"/>
          <w:tblCellSpacing w:w="15" w:type="dxa"/>
        </w:trPr>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b/>
                <w:bCs/>
                <w:sz w:val="28"/>
                <w:szCs w:val="28"/>
              </w:rPr>
              <w:t>BPO F1-Score</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0.00</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mord"/>
                <w:rFonts w:asciiTheme="minorHAnsi" w:eastAsiaTheme="majorEastAsia" w:hAnsiTheme="minorHAnsi"/>
                <w:sz w:val="28"/>
                <w:szCs w:val="28"/>
              </w:rPr>
              <w:t>0.50</w:t>
            </w:r>
          </w:p>
        </w:tc>
        <w:tc>
          <w:tcPr>
            <w:tcW w:w="0" w:type="auto"/>
            <w:vAlign w:val="center"/>
            <w:hideMark/>
          </w:tcPr>
          <w:p w:rsidR="00EC6944" w:rsidRPr="00EC6944" w:rsidRDefault="00EC6944" w:rsidP="004B4C73">
            <w:pPr>
              <w:pStyle w:val="NormalWeb"/>
              <w:jc w:val="center"/>
              <w:rPr>
                <w:rFonts w:asciiTheme="minorHAnsi" w:hAnsiTheme="minorHAnsi"/>
                <w:sz w:val="28"/>
                <w:szCs w:val="28"/>
              </w:rPr>
            </w:pPr>
            <w:r w:rsidRPr="00EC6944">
              <w:rPr>
                <w:rStyle w:val="selected"/>
                <w:rFonts w:asciiTheme="minorHAnsi" w:hAnsiTheme="minorHAnsi"/>
                <w:sz w:val="28"/>
                <w:szCs w:val="28"/>
              </w:rPr>
              <w:t>Ensemble approach successfully learned predictive boundaries.</w:t>
            </w:r>
          </w:p>
        </w:tc>
      </w:tr>
    </w:tbl>
    <w:p w:rsidR="00EC6944" w:rsidRPr="00EC6944" w:rsidRDefault="00EC6944" w:rsidP="00EC6944">
      <w:pPr>
        <w:pStyle w:val="Heading4"/>
        <w:rPr>
          <w:rFonts w:asciiTheme="minorHAnsi" w:hAnsiTheme="minorHAnsi"/>
          <w:i w:val="0"/>
          <w:sz w:val="32"/>
          <w:szCs w:val="32"/>
        </w:rPr>
      </w:pPr>
      <w:r w:rsidRPr="00EC6944">
        <w:rPr>
          <w:rStyle w:val="selected"/>
          <w:rFonts w:asciiTheme="minorHAnsi" w:hAnsiTheme="minorHAnsi"/>
          <w:i w:val="0"/>
          <w:sz w:val="32"/>
          <w:szCs w:val="32"/>
        </w:rPr>
        <w:t>RF + SMOTE Visualizations</w:t>
      </w:r>
    </w:p>
    <w:p w:rsidR="00EC6944" w:rsidRPr="00EC6944" w:rsidRDefault="00EC6944" w:rsidP="00EC6944">
      <w:pPr>
        <w:pStyle w:val="NormalWeb"/>
        <w:rPr>
          <w:rFonts w:asciiTheme="minorHAnsi" w:hAnsiTheme="minorHAnsi"/>
          <w:sz w:val="28"/>
          <w:szCs w:val="28"/>
        </w:rPr>
      </w:pPr>
      <w:r w:rsidRPr="00EC6944">
        <w:rPr>
          <w:rStyle w:val="selected"/>
          <w:rFonts w:asciiTheme="minorHAnsi" w:hAnsiTheme="minorHAnsi"/>
          <w:sz w:val="28"/>
          <w:szCs w:val="28"/>
        </w:rPr>
        <w:t>The visualizations confirm the overall stability of the enhanced model:</w:t>
      </w:r>
    </w:p>
    <w:p w:rsidR="00EC6944" w:rsidRPr="00EC6944" w:rsidRDefault="00EC6944" w:rsidP="00EC6944">
      <w:pPr>
        <w:pStyle w:val="NormalWeb"/>
        <w:rPr>
          <w:rFonts w:asciiTheme="minorHAnsi" w:hAnsiTheme="minorHAnsi"/>
          <w:sz w:val="28"/>
          <w:szCs w:val="28"/>
        </w:rPr>
      </w:pPr>
      <w:r w:rsidRPr="00EC6944">
        <w:rPr>
          <w:rStyle w:val="selected"/>
          <w:rFonts w:asciiTheme="minorHAnsi" w:hAnsiTheme="minorHAnsi"/>
          <w:b/>
          <w:bCs/>
          <w:sz w:val="28"/>
          <w:szCs w:val="28"/>
        </w:rPr>
        <w:t>Confusion Matrix (RF + SMOTE)</w:t>
      </w:r>
    </w:p>
    <w:p w:rsidR="00EC6944" w:rsidRPr="00EC6944" w:rsidRDefault="00EC6944" w:rsidP="00EC6944">
      <w:pPr>
        <w:pStyle w:val="NormalWeb"/>
        <w:rPr>
          <w:rStyle w:val="selected"/>
          <w:rFonts w:asciiTheme="minorHAnsi" w:hAnsiTheme="minorHAnsi"/>
          <w:sz w:val="28"/>
          <w:szCs w:val="28"/>
        </w:rPr>
      </w:pPr>
      <w:r w:rsidRPr="00EC6944">
        <w:rPr>
          <w:rStyle w:val="selected"/>
          <w:rFonts w:asciiTheme="minorHAnsi" w:hAnsiTheme="minorHAnsi"/>
          <w:sz w:val="28"/>
          <w:szCs w:val="28"/>
        </w:rPr>
        <w:t>The matrix shows a high concentration along the diagonal. Notable misclassifications remain, for instance, in the 'BANKING' and 'CONSULTANT' rows, indicating some residual ambiguity between generalized business categories.</w:t>
      </w:r>
    </w:p>
    <w:p w:rsidR="00EC6944" w:rsidRPr="00EC6944" w:rsidRDefault="00EC6944" w:rsidP="00EC6944">
      <w:pPr>
        <w:pStyle w:val="NormalWeb"/>
        <w:jc w:val="center"/>
        <w:rPr>
          <w:rFonts w:asciiTheme="minorHAnsi" w:hAnsiTheme="minorHAnsi"/>
          <w:sz w:val="28"/>
          <w:szCs w:val="28"/>
        </w:rPr>
      </w:pPr>
      <w:r w:rsidRPr="00EC6944">
        <w:rPr>
          <w:rFonts w:asciiTheme="minorHAnsi" w:hAnsiTheme="minorHAnsi"/>
          <w:noProof/>
          <w:sz w:val="28"/>
          <w:szCs w:val="28"/>
        </w:rPr>
        <w:lastRenderedPageBreak/>
        <w:drawing>
          <wp:inline distT="0" distB="0" distL="0" distR="0" wp14:anchorId="727733FB" wp14:editId="6212286E">
            <wp:extent cx="6121021" cy="4551092"/>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09 004045.png"/>
                    <pic:cNvPicPr/>
                  </pic:nvPicPr>
                  <pic:blipFill>
                    <a:blip r:embed="rId9">
                      <a:extLst>
                        <a:ext uri="{28A0092B-C50C-407E-A947-70E740481C1C}">
                          <a14:useLocalDpi xmlns:a14="http://schemas.microsoft.com/office/drawing/2010/main" val="0"/>
                        </a:ext>
                      </a:extLst>
                    </a:blip>
                    <a:stretch>
                      <a:fillRect/>
                    </a:stretch>
                  </pic:blipFill>
                  <pic:spPr>
                    <a:xfrm>
                      <a:off x="0" y="0"/>
                      <a:ext cx="6142623" cy="4567153"/>
                    </a:xfrm>
                    <a:prstGeom prst="rect">
                      <a:avLst/>
                    </a:prstGeom>
                  </pic:spPr>
                </pic:pic>
              </a:graphicData>
            </a:graphic>
          </wp:inline>
        </w:drawing>
      </w:r>
    </w:p>
    <w:p w:rsidR="00EC6944" w:rsidRDefault="00EC6944" w:rsidP="00EC6944">
      <w:pPr>
        <w:pStyle w:val="NormalWeb"/>
        <w:rPr>
          <w:rStyle w:val="selected"/>
          <w:rFonts w:asciiTheme="minorHAnsi" w:hAnsiTheme="minorHAnsi"/>
          <w:b/>
          <w:bCs/>
          <w:sz w:val="28"/>
          <w:szCs w:val="28"/>
        </w:rPr>
      </w:pPr>
    </w:p>
    <w:p w:rsidR="00EC6944" w:rsidRDefault="00EC6944" w:rsidP="00EC6944">
      <w:pPr>
        <w:pStyle w:val="NormalWeb"/>
        <w:rPr>
          <w:rStyle w:val="selected"/>
          <w:rFonts w:asciiTheme="minorHAnsi" w:hAnsiTheme="minorHAnsi"/>
          <w:b/>
          <w:bCs/>
          <w:sz w:val="28"/>
          <w:szCs w:val="28"/>
        </w:rPr>
      </w:pPr>
    </w:p>
    <w:p w:rsidR="00EC6944" w:rsidRDefault="00EC6944" w:rsidP="00EC6944">
      <w:pPr>
        <w:pStyle w:val="NormalWeb"/>
        <w:rPr>
          <w:rStyle w:val="selected"/>
          <w:rFonts w:asciiTheme="minorHAnsi" w:hAnsiTheme="minorHAnsi"/>
          <w:b/>
          <w:bCs/>
          <w:sz w:val="28"/>
          <w:szCs w:val="28"/>
        </w:rPr>
      </w:pPr>
    </w:p>
    <w:p w:rsidR="00EC6944" w:rsidRPr="00EC6944" w:rsidRDefault="00EC6944" w:rsidP="00EC6944">
      <w:pPr>
        <w:pStyle w:val="NormalWeb"/>
        <w:rPr>
          <w:rFonts w:asciiTheme="minorHAnsi" w:hAnsiTheme="minorHAnsi"/>
          <w:sz w:val="28"/>
          <w:szCs w:val="28"/>
        </w:rPr>
      </w:pPr>
      <w:r w:rsidRPr="00EC6944">
        <w:rPr>
          <w:rStyle w:val="selected"/>
          <w:rFonts w:asciiTheme="minorHAnsi" w:hAnsiTheme="minorHAnsi"/>
          <w:b/>
          <w:bCs/>
          <w:sz w:val="28"/>
          <w:szCs w:val="28"/>
        </w:rPr>
        <w:t>ROC Curves (RF + SMOTE)</w:t>
      </w:r>
    </w:p>
    <w:p w:rsidR="00EC6944" w:rsidRPr="00EC6944" w:rsidRDefault="00EC6944" w:rsidP="00EC6944">
      <w:pPr>
        <w:pStyle w:val="NormalWeb"/>
        <w:rPr>
          <w:rStyle w:val="selected"/>
          <w:rFonts w:asciiTheme="minorHAnsi" w:hAnsiTheme="minorHAnsi"/>
          <w:sz w:val="28"/>
          <w:szCs w:val="28"/>
        </w:rPr>
      </w:pPr>
      <w:r w:rsidRPr="00EC6944">
        <w:rPr>
          <w:rStyle w:val="selected"/>
          <w:rFonts w:asciiTheme="minorHAnsi" w:hAnsiTheme="minorHAnsi"/>
          <w:sz w:val="28"/>
          <w:szCs w:val="28"/>
        </w:rPr>
        <w:t xml:space="preserve">The ROC curves are extremely strong, with most classes achieving an </w:t>
      </w:r>
      <w:r w:rsidRPr="00EC6944">
        <w:rPr>
          <w:rStyle w:val="selected"/>
          <w:rFonts w:asciiTheme="minorHAnsi" w:hAnsiTheme="minorHAnsi"/>
          <w:b/>
          <w:bCs/>
          <w:sz w:val="28"/>
          <w:szCs w:val="28"/>
        </w:rPr>
        <w:t xml:space="preserve">AUC </w:t>
      </w:r>
      <w:r w:rsidRPr="00EC6944">
        <w:rPr>
          <w:rStyle w:val="mrel"/>
          <w:rFonts w:asciiTheme="minorHAnsi" w:eastAsiaTheme="majorEastAsia" w:hAnsiTheme="minorHAnsi"/>
          <w:sz w:val="28"/>
          <w:szCs w:val="28"/>
        </w:rPr>
        <w:t>≥</w:t>
      </w:r>
      <w:r w:rsidRPr="00EC6944">
        <w:rPr>
          <w:rStyle w:val="mord"/>
          <w:rFonts w:asciiTheme="minorHAnsi" w:eastAsiaTheme="majorEastAsia" w:hAnsiTheme="minorHAnsi"/>
          <w:sz w:val="28"/>
          <w:szCs w:val="28"/>
        </w:rPr>
        <w:t>0.95</w:t>
      </w:r>
      <w:r w:rsidRPr="00EC6944">
        <w:rPr>
          <w:rStyle w:val="selected"/>
          <w:rFonts w:asciiTheme="minorHAnsi" w:hAnsiTheme="minorHAnsi"/>
          <w:sz w:val="28"/>
          <w:szCs w:val="28"/>
        </w:rPr>
        <w:t xml:space="preserve"> (many at </w:t>
      </w:r>
      <w:r w:rsidRPr="00EC6944">
        <w:rPr>
          <w:rStyle w:val="mord"/>
          <w:rFonts w:asciiTheme="minorHAnsi" w:eastAsiaTheme="majorEastAsia" w:hAnsiTheme="minorHAnsi"/>
          <w:sz w:val="28"/>
          <w:szCs w:val="28"/>
        </w:rPr>
        <w:t>1.00</w:t>
      </w:r>
      <w:r w:rsidRPr="00EC6944">
        <w:rPr>
          <w:rStyle w:val="selected"/>
          <w:rFonts w:asciiTheme="minorHAnsi" w:hAnsiTheme="minorHAnsi"/>
          <w:sz w:val="28"/>
          <w:szCs w:val="28"/>
        </w:rPr>
        <w:t>). This demonstrates the Random Forest model is excellent at ranking instances correctly, even if the absolute classification threshold still needs tuning.</w:t>
      </w:r>
    </w:p>
    <w:p w:rsidR="00EC6944" w:rsidRPr="00EC6944" w:rsidRDefault="00EC6944" w:rsidP="00EC6944">
      <w:pPr>
        <w:pStyle w:val="NormalWeb"/>
        <w:jc w:val="center"/>
        <w:rPr>
          <w:rFonts w:asciiTheme="minorHAnsi" w:hAnsiTheme="minorHAnsi"/>
          <w:sz w:val="28"/>
          <w:szCs w:val="28"/>
        </w:rPr>
      </w:pPr>
      <w:r w:rsidRPr="00EC6944">
        <w:rPr>
          <w:rFonts w:asciiTheme="minorHAnsi" w:hAnsiTheme="minorHAnsi"/>
          <w:noProof/>
          <w:sz w:val="28"/>
          <w:szCs w:val="28"/>
        </w:rPr>
        <w:lastRenderedPageBreak/>
        <w:drawing>
          <wp:inline distT="0" distB="0" distL="0" distR="0" wp14:anchorId="6DA5F4BA" wp14:editId="12AA6B93">
            <wp:extent cx="3248167" cy="25765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09 00403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4556" cy="2613376"/>
                    </a:xfrm>
                    <a:prstGeom prst="rect">
                      <a:avLst/>
                    </a:prstGeom>
                  </pic:spPr>
                </pic:pic>
              </a:graphicData>
            </a:graphic>
          </wp:inline>
        </w:drawing>
      </w:r>
    </w:p>
    <w:p w:rsidR="001B1DB7" w:rsidRDefault="00EC6944" w:rsidP="00EC6944">
      <w:pPr>
        <w:pStyle w:val="NormalWeb"/>
        <w:rPr>
          <w:rStyle w:val="selected"/>
          <w:rFonts w:asciiTheme="minorHAnsi" w:hAnsiTheme="minorHAnsi"/>
          <w:b/>
          <w:bCs/>
          <w:sz w:val="28"/>
          <w:szCs w:val="28"/>
        </w:rPr>
      </w:pPr>
      <w:r w:rsidRPr="00EC6944">
        <w:rPr>
          <w:rStyle w:val="selected"/>
          <w:rFonts w:asciiTheme="minorHAnsi" w:hAnsiTheme="minorHAnsi"/>
          <w:b/>
          <w:bCs/>
          <w:sz w:val="28"/>
          <w:szCs w:val="28"/>
        </w:rPr>
        <w:t>Precision-Recall Curves (RF + SMOTE)</w:t>
      </w:r>
    </w:p>
    <w:p w:rsidR="001B1DB7" w:rsidRDefault="00EC6944" w:rsidP="001B1DB7">
      <w:pPr>
        <w:pStyle w:val="NormalWeb"/>
        <w:rPr>
          <w:rStyle w:val="selected"/>
          <w:rFonts w:asciiTheme="minorHAnsi" w:hAnsiTheme="minorHAnsi"/>
          <w:sz w:val="28"/>
          <w:szCs w:val="28"/>
        </w:rPr>
      </w:pPr>
      <w:r w:rsidRPr="00EC6944">
        <w:rPr>
          <w:rStyle w:val="selected"/>
          <w:rFonts w:asciiTheme="minorHAnsi" w:hAnsiTheme="minorHAnsi"/>
          <w:sz w:val="28"/>
          <w:szCs w:val="28"/>
        </w:rPr>
        <w:t>The PR curves are highly variable. While many classes are near the top (</w:t>
      </w:r>
      <w:r w:rsidRPr="00EC6944">
        <w:rPr>
          <w:rStyle w:val="mrel"/>
          <w:rFonts w:asciiTheme="minorHAnsi" w:eastAsiaTheme="majorEastAsia" w:hAnsiTheme="minorHAnsi"/>
          <w:sz w:val="28"/>
          <w:szCs w:val="28"/>
        </w:rPr>
        <w:t>≥</w:t>
      </w:r>
      <w:r w:rsidRPr="00EC6944">
        <w:rPr>
          <w:rStyle w:val="mord"/>
          <w:rFonts w:asciiTheme="minorHAnsi" w:eastAsiaTheme="majorEastAsia" w:hAnsiTheme="minorHAnsi"/>
          <w:sz w:val="28"/>
          <w:szCs w:val="28"/>
        </w:rPr>
        <w:t>0.90</w:t>
      </w:r>
      <w:r w:rsidRPr="00EC6944">
        <w:rPr>
          <w:rStyle w:val="selected"/>
          <w:rFonts w:asciiTheme="minorHAnsi" w:hAnsiTheme="minorHAnsi"/>
          <w:sz w:val="28"/>
          <w:szCs w:val="28"/>
        </w:rPr>
        <w:t xml:space="preserve"> AUC), the curves for 'ARTS' (</w:t>
      </w:r>
      <w:r w:rsidRPr="00EC6944">
        <w:rPr>
          <w:rStyle w:val="mord"/>
          <w:rFonts w:asciiTheme="minorHAnsi" w:eastAsiaTheme="majorEastAsia" w:hAnsiTheme="minorHAnsi"/>
          <w:sz w:val="28"/>
          <w:szCs w:val="28"/>
        </w:rPr>
        <w:t>0.60</w:t>
      </w:r>
      <w:r w:rsidRPr="00EC6944">
        <w:rPr>
          <w:rStyle w:val="selected"/>
          <w:rFonts w:asciiTheme="minorHAnsi" w:hAnsiTheme="minorHAnsi"/>
          <w:sz w:val="28"/>
          <w:szCs w:val="28"/>
        </w:rPr>
        <w:t>), 'AGRICULTURE' (</w:t>
      </w:r>
      <w:r w:rsidRPr="00EC6944">
        <w:rPr>
          <w:rStyle w:val="mord"/>
          <w:rFonts w:asciiTheme="minorHAnsi" w:eastAsiaTheme="majorEastAsia" w:hAnsiTheme="minorHAnsi"/>
          <w:sz w:val="28"/>
          <w:szCs w:val="28"/>
        </w:rPr>
        <w:t>0.68</w:t>
      </w:r>
      <w:r w:rsidRPr="00EC6944">
        <w:rPr>
          <w:rStyle w:val="selected"/>
          <w:rFonts w:asciiTheme="minorHAnsi" w:hAnsiTheme="minorHAnsi"/>
          <w:sz w:val="28"/>
          <w:szCs w:val="28"/>
        </w:rPr>
        <w:t>), and 'BPO' (</w:t>
      </w:r>
      <w:r w:rsidRPr="00EC6944">
        <w:rPr>
          <w:rStyle w:val="mord"/>
          <w:rFonts w:asciiTheme="minorHAnsi" w:eastAsiaTheme="majorEastAsia" w:hAnsiTheme="minorHAnsi"/>
          <w:sz w:val="28"/>
          <w:szCs w:val="28"/>
        </w:rPr>
        <w:t>0.24</w:t>
      </w:r>
      <w:r w:rsidRPr="00EC6944">
        <w:rPr>
          <w:rStyle w:val="selected"/>
          <w:rFonts w:asciiTheme="minorHAnsi" w:hAnsiTheme="minorHAnsi"/>
          <w:sz w:val="28"/>
          <w:szCs w:val="28"/>
        </w:rPr>
        <w:t>) are notably lower and jagged. This indicates that while the model found a signal, it still struggles to maintain high precision without sacrificing recall in these sparser, complex classes.</w:t>
      </w:r>
    </w:p>
    <w:p w:rsidR="00273152" w:rsidRPr="00EC6944" w:rsidRDefault="00EC6944" w:rsidP="001B1DB7">
      <w:pPr>
        <w:pStyle w:val="NormalWeb"/>
        <w:jc w:val="center"/>
        <w:rPr>
          <w:sz w:val="28"/>
          <w:szCs w:val="28"/>
        </w:rPr>
      </w:pPr>
      <w:r w:rsidRPr="00EC6944">
        <w:rPr>
          <w:rFonts w:asciiTheme="minorHAnsi" w:hAnsiTheme="minorHAnsi"/>
          <w:noProof/>
        </w:rPr>
        <w:drawing>
          <wp:inline distT="0" distB="0" distL="0" distR="0" wp14:anchorId="1F0B9707" wp14:editId="1AADA98F">
            <wp:extent cx="3009472" cy="240200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09 004019.png"/>
                    <pic:cNvPicPr/>
                  </pic:nvPicPr>
                  <pic:blipFill>
                    <a:blip r:embed="rId11">
                      <a:extLst>
                        <a:ext uri="{28A0092B-C50C-407E-A947-70E740481C1C}">
                          <a14:useLocalDpi xmlns:a14="http://schemas.microsoft.com/office/drawing/2010/main" val="0"/>
                        </a:ext>
                      </a:extLst>
                    </a:blip>
                    <a:stretch>
                      <a:fillRect/>
                    </a:stretch>
                  </pic:blipFill>
                  <pic:spPr>
                    <a:xfrm>
                      <a:off x="0" y="0"/>
                      <a:ext cx="3130638" cy="2498715"/>
                    </a:xfrm>
                    <a:prstGeom prst="rect">
                      <a:avLst/>
                    </a:prstGeom>
                  </pic:spPr>
                </pic:pic>
              </a:graphicData>
            </a:graphic>
          </wp:inline>
        </w:drawing>
      </w:r>
    </w:p>
    <w:p w:rsidR="00EC6944" w:rsidRDefault="00EC6944">
      <w:pPr>
        <w:pStyle w:val="Heading2"/>
        <w:rPr>
          <w:sz w:val="40"/>
          <w:szCs w:val="40"/>
        </w:rPr>
      </w:pPr>
    </w:p>
    <w:p w:rsidR="00273152" w:rsidRPr="00EC6944" w:rsidRDefault="00B462E1">
      <w:pPr>
        <w:pStyle w:val="Heading2"/>
        <w:rPr>
          <w:sz w:val="40"/>
          <w:szCs w:val="40"/>
        </w:rPr>
      </w:pPr>
      <w:r w:rsidRPr="00EC6944">
        <w:rPr>
          <w:sz w:val="40"/>
          <w:szCs w:val="40"/>
        </w:rPr>
        <w:t>6. Conclusion and Discussion</w:t>
      </w:r>
    </w:p>
    <w:p w:rsidR="00273152" w:rsidRPr="00EC6944" w:rsidRDefault="00B462E1">
      <w:pPr>
        <w:rPr>
          <w:sz w:val="28"/>
          <w:szCs w:val="28"/>
        </w:rPr>
      </w:pPr>
      <w:r w:rsidRPr="00EC6944">
        <w:rPr>
          <w:sz w:val="28"/>
          <w:szCs w:val="28"/>
        </w:rPr>
        <w:t>The project successfully demonstrated the application of machine learning for sentiment analysis using traditional NLP techniques. The baseline Logi</w:t>
      </w:r>
      <w:r w:rsidRPr="00EC6944">
        <w:rPr>
          <w:sz w:val="28"/>
          <w:szCs w:val="28"/>
        </w:rPr>
        <w:t xml:space="preserve">stic </w:t>
      </w:r>
      <w:r w:rsidRPr="00EC6944">
        <w:rPr>
          <w:sz w:val="28"/>
          <w:szCs w:val="28"/>
        </w:rPr>
        <w:lastRenderedPageBreak/>
        <w:t>Regression model provided an interpretable starting point, while the Random Forest model enhanced predictive performance by addressing non-linearity and imbalance issues. The results confirm that traditional ML pipelines, when properly tuned and suppo</w:t>
      </w:r>
      <w:r w:rsidRPr="00EC6944">
        <w:rPr>
          <w:sz w:val="28"/>
          <w:szCs w:val="28"/>
        </w:rPr>
        <w:t>rted by robust preprocessing, can achieve high accuracy comparable to deep learning methods for small to medium-scale sentiment analysis tasks.</w:t>
      </w:r>
      <w:r w:rsidRPr="00EC6944">
        <w:rPr>
          <w:sz w:val="28"/>
          <w:szCs w:val="28"/>
        </w:rPr>
        <w:br/>
      </w:r>
      <w:r w:rsidRPr="00EC6944">
        <w:rPr>
          <w:sz w:val="28"/>
          <w:szCs w:val="28"/>
        </w:rPr>
        <w:br/>
        <w:t>Future enhancements may include integrating feature selection techniques, using n-gram-based TF-IDF representat</w:t>
      </w:r>
      <w:r w:rsidRPr="00EC6944">
        <w:rPr>
          <w:sz w:val="28"/>
          <w:szCs w:val="28"/>
        </w:rPr>
        <w:t>ions, or experimenting with hybrid ensemble methods for further performance gains.</w:t>
      </w:r>
    </w:p>
    <w:sectPr w:rsidR="00273152" w:rsidRPr="00EC6944" w:rsidSect="00EC6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1DB7"/>
    <w:rsid w:val="00273152"/>
    <w:rsid w:val="0029639D"/>
    <w:rsid w:val="00326F90"/>
    <w:rsid w:val="005C2AC0"/>
    <w:rsid w:val="00AA1D8D"/>
    <w:rsid w:val="00B462E1"/>
    <w:rsid w:val="00B47730"/>
    <w:rsid w:val="00CB0664"/>
    <w:rsid w:val="00EC6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7B8C3E3-8579-4CF0-9CE9-98F12CBE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ed">
    <w:name w:val="selected"/>
    <w:basedOn w:val="DefaultParagraphFont"/>
    <w:rsid w:val="00EC6944"/>
  </w:style>
  <w:style w:type="paragraph" w:styleId="NormalWeb">
    <w:name w:val="Normal (Web)"/>
    <w:basedOn w:val="Normal"/>
    <w:uiPriority w:val="99"/>
    <w:unhideWhenUsed/>
    <w:rsid w:val="00EC69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EC6944"/>
  </w:style>
  <w:style w:type="character" w:customStyle="1" w:styleId="mrel">
    <w:name w:val="mrel"/>
    <w:basedOn w:val="DefaultParagraphFont"/>
    <w:rsid w:val="00EC6944"/>
  </w:style>
  <w:style w:type="character" w:styleId="Hyperlink">
    <w:name w:val="Hyperlink"/>
    <w:basedOn w:val="DefaultParagraphFont"/>
    <w:uiPriority w:val="99"/>
    <w:unhideWhenUsed/>
    <w:rsid w:val="005C2A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EEA24-ABB7-4800-A5B3-9565BB087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dcterms:created xsi:type="dcterms:W3CDTF">2013-12-23T23:15:00Z</dcterms:created>
  <dcterms:modified xsi:type="dcterms:W3CDTF">2025-11-06T14:27:00Z</dcterms:modified>
  <cp:category/>
</cp:coreProperties>
</file>