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860E" w14:textId="3D2B9D4D" w:rsidR="00A31F87" w:rsidRDefault="00646417" w:rsidP="00A31F87">
      <w:pPr>
        <w:pStyle w:val="SBCtitle"/>
      </w:pPr>
      <w:r>
        <w:t>Avaliação Progressiva Questão 3 (AP1Q3)</w:t>
      </w:r>
    </w:p>
    <w:p w14:paraId="572A4B04" w14:textId="6899E226" w:rsidR="00A31F87" w:rsidRDefault="00646417" w:rsidP="00646417">
      <w:pPr>
        <w:pStyle w:val="SBCauthors"/>
      </w:pPr>
      <w:r>
        <w:t>Vinicius Giroti</w:t>
      </w:r>
    </w:p>
    <w:p w14:paraId="10EAA62C" w14:textId="6F2465D4" w:rsidR="00646417" w:rsidRPr="00646417" w:rsidRDefault="00646417" w:rsidP="00646417">
      <w:pPr>
        <w:pStyle w:val="SBCinstitution"/>
        <w:rPr>
          <w:lang w:eastAsia="pt-BR"/>
        </w:rPr>
      </w:pPr>
      <w:r>
        <w:rPr>
          <w:lang w:eastAsia="pt-BR"/>
        </w:rPr>
        <w:t>Departamento de Ciência da Computação</w:t>
      </w:r>
      <w:r w:rsidR="00B73922">
        <w:rPr>
          <w:lang w:eastAsia="pt-BR"/>
        </w:rPr>
        <w:t xml:space="preserve"> – Universidade do Estado de Santa Catarina (UDESC) – Joinville, SC - Brasil</w:t>
      </w:r>
    </w:p>
    <w:p w14:paraId="10249A01" w14:textId="364AA955" w:rsidR="00A31F87" w:rsidRDefault="00B73922" w:rsidP="00A31F87">
      <w:pPr>
        <w:pStyle w:val="SBCemail"/>
      </w:pPr>
      <w:r>
        <w:t>vinicius.giroti@edu.udesc.br</w:t>
      </w:r>
    </w:p>
    <w:p w14:paraId="154986E0" w14:textId="366C493D" w:rsidR="00A31F87" w:rsidRDefault="00CC5405" w:rsidP="00A31F87">
      <w:pPr>
        <w:pStyle w:val="SBCtitle1"/>
      </w:pPr>
      <w:r>
        <w:t>Uma tabela comparativa entre as versões do HTTP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06"/>
        <w:gridCol w:w="1295"/>
        <w:gridCol w:w="1296"/>
        <w:gridCol w:w="1305"/>
        <w:gridCol w:w="1603"/>
        <w:gridCol w:w="1589"/>
      </w:tblGrid>
      <w:tr w:rsidR="00362A2D" w14:paraId="4CBB4246" w14:textId="77777777" w:rsidTr="00010D91">
        <w:tc>
          <w:tcPr>
            <w:tcW w:w="1406" w:type="dxa"/>
          </w:tcPr>
          <w:p w14:paraId="5E21275A" w14:textId="69BAE263" w:rsidR="00362A2D" w:rsidRDefault="00362A2D" w:rsidP="00362A2D">
            <w:pPr>
              <w:pStyle w:val="SBCparagraphfirst"/>
            </w:pPr>
            <w:r>
              <w:t>Critérios</w:t>
            </w:r>
          </w:p>
        </w:tc>
        <w:tc>
          <w:tcPr>
            <w:tcW w:w="1295" w:type="dxa"/>
          </w:tcPr>
          <w:p w14:paraId="38EF84FB" w14:textId="6A916EC9" w:rsidR="00362A2D" w:rsidRDefault="00362A2D" w:rsidP="00362A2D">
            <w:pPr>
              <w:pStyle w:val="SBCparagraphfirst"/>
            </w:pPr>
            <w:r>
              <w:t>HTTP</w:t>
            </w:r>
            <w:r w:rsidR="00C75A86">
              <w:t>/</w:t>
            </w:r>
            <w:r>
              <w:t>0.9</w:t>
            </w:r>
          </w:p>
        </w:tc>
        <w:tc>
          <w:tcPr>
            <w:tcW w:w="1296" w:type="dxa"/>
          </w:tcPr>
          <w:p w14:paraId="57CD707E" w14:textId="0D4EED19" w:rsidR="00362A2D" w:rsidRDefault="00362A2D" w:rsidP="00362A2D">
            <w:pPr>
              <w:pStyle w:val="SBCparagraphfirst"/>
            </w:pPr>
            <w:r>
              <w:t>HTTP</w:t>
            </w:r>
            <w:r w:rsidR="00C75A86">
              <w:t>/</w:t>
            </w:r>
            <w:r>
              <w:t>1.0</w:t>
            </w:r>
          </w:p>
        </w:tc>
        <w:tc>
          <w:tcPr>
            <w:tcW w:w="1305" w:type="dxa"/>
          </w:tcPr>
          <w:p w14:paraId="7F616D68" w14:textId="6C91CC74" w:rsidR="00362A2D" w:rsidRDefault="00362A2D" w:rsidP="00362A2D">
            <w:pPr>
              <w:pStyle w:val="SBCparagraphfirst"/>
            </w:pPr>
            <w:r>
              <w:t>HTTP</w:t>
            </w:r>
            <w:r w:rsidR="00C75A86">
              <w:t>/</w:t>
            </w:r>
            <w:r>
              <w:t>1.1</w:t>
            </w:r>
          </w:p>
        </w:tc>
        <w:tc>
          <w:tcPr>
            <w:tcW w:w="1603" w:type="dxa"/>
          </w:tcPr>
          <w:p w14:paraId="57AF349A" w14:textId="0B973DF4" w:rsidR="00362A2D" w:rsidRDefault="00C75A86" w:rsidP="00362A2D">
            <w:pPr>
              <w:pStyle w:val="SBCparagraphfirst"/>
            </w:pPr>
            <w:r>
              <w:t>HTTP/2.0</w:t>
            </w:r>
          </w:p>
        </w:tc>
        <w:tc>
          <w:tcPr>
            <w:tcW w:w="1589" w:type="dxa"/>
          </w:tcPr>
          <w:p w14:paraId="7781E1AB" w14:textId="3B44A638" w:rsidR="00362A2D" w:rsidRDefault="00C75A86" w:rsidP="00362A2D">
            <w:pPr>
              <w:pStyle w:val="SBCparagraphfirst"/>
            </w:pPr>
            <w:r>
              <w:t>HTTP/3.0</w:t>
            </w:r>
          </w:p>
        </w:tc>
      </w:tr>
      <w:tr w:rsidR="00362A2D" w14:paraId="08ACF93B" w14:textId="77777777" w:rsidTr="00010D91">
        <w:tc>
          <w:tcPr>
            <w:tcW w:w="1406" w:type="dxa"/>
          </w:tcPr>
          <w:p w14:paraId="46EA59A9" w14:textId="1F8EC810" w:rsidR="00362A2D" w:rsidRDefault="00C75A86" w:rsidP="00362A2D">
            <w:pPr>
              <w:pStyle w:val="SBCparagraphfirst"/>
            </w:pPr>
            <w:r>
              <w:t>Ano de Lançamento</w:t>
            </w:r>
          </w:p>
        </w:tc>
        <w:tc>
          <w:tcPr>
            <w:tcW w:w="1295" w:type="dxa"/>
          </w:tcPr>
          <w:p w14:paraId="277E8741" w14:textId="0C76693D" w:rsidR="00362A2D" w:rsidRDefault="00C75A86" w:rsidP="00362A2D">
            <w:pPr>
              <w:pStyle w:val="SBCparagraphfirst"/>
            </w:pPr>
            <w:r>
              <w:t>1991</w:t>
            </w:r>
          </w:p>
        </w:tc>
        <w:tc>
          <w:tcPr>
            <w:tcW w:w="1296" w:type="dxa"/>
          </w:tcPr>
          <w:p w14:paraId="3C17A0CE" w14:textId="4AF965C5" w:rsidR="00362A2D" w:rsidRDefault="0094317E" w:rsidP="00362A2D">
            <w:pPr>
              <w:pStyle w:val="SBCparagraphfirst"/>
            </w:pPr>
            <w:r>
              <w:t>1996</w:t>
            </w:r>
          </w:p>
        </w:tc>
        <w:tc>
          <w:tcPr>
            <w:tcW w:w="1305" w:type="dxa"/>
          </w:tcPr>
          <w:p w14:paraId="7180D0A8" w14:textId="6869FEC5" w:rsidR="00362A2D" w:rsidRDefault="0094317E" w:rsidP="00362A2D">
            <w:pPr>
              <w:pStyle w:val="SBCparagraphfirst"/>
            </w:pPr>
            <w:r>
              <w:t>1997</w:t>
            </w:r>
          </w:p>
        </w:tc>
        <w:tc>
          <w:tcPr>
            <w:tcW w:w="1603" w:type="dxa"/>
          </w:tcPr>
          <w:p w14:paraId="75D1A45B" w14:textId="10095C05" w:rsidR="00362A2D" w:rsidRDefault="0094317E" w:rsidP="00362A2D">
            <w:pPr>
              <w:pStyle w:val="SBCparagraphfirst"/>
            </w:pPr>
            <w:r>
              <w:t>2015</w:t>
            </w:r>
          </w:p>
        </w:tc>
        <w:tc>
          <w:tcPr>
            <w:tcW w:w="1589" w:type="dxa"/>
          </w:tcPr>
          <w:p w14:paraId="069B237C" w14:textId="0571947E" w:rsidR="00362A2D" w:rsidRDefault="0094317E" w:rsidP="00362A2D">
            <w:pPr>
              <w:pStyle w:val="SBCparagraphfirst"/>
            </w:pPr>
            <w:r>
              <w:t>2022</w:t>
            </w:r>
          </w:p>
        </w:tc>
      </w:tr>
      <w:tr w:rsidR="00362A2D" w14:paraId="030A5153" w14:textId="77777777" w:rsidTr="00010D91">
        <w:tc>
          <w:tcPr>
            <w:tcW w:w="1406" w:type="dxa"/>
          </w:tcPr>
          <w:p w14:paraId="6EE21436" w14:textId="38E9B1B7" w:rsidR="00362A2D" w:rsidRDefault="0094317E" w:rsidP="00362A2D">
            <w:pPr>
              <w:pStyle w:val="SBCparagraphfirst"/>
            </w:pPr>
            <w:r>
              <w:t>RFC</w:t>
            </w:r>
          </w:p>
        </w:tc>
        <w:tc>
          <w:tcPr>
            <w:tcW w:w="1295" w:type="dxa"/>
          </w:tcPr>
          <w:p w14:paraId="722E5C44" w14:textId="785385C1" w:rsidR="00362A2D" w:rsidRDefault="0094317E" w:rsidP="00362A2D">
            <w:pPr>
              <w:pStyle w:val="SBCparagraphfirst"/>
            </w:pPr>
            <w:r>
              <w:t>-</w:t>
            </w:r>
          </w:p>
        </w:tc>
        <w:tc>
          <w:tcPr>
            <w:tcW w:w="1296" w:type="dxa"/>
          </w:tcPr>
          <w:p w14:paraId="77969842" w14:textId="17EA8CDD" w:rsidR="00362A2D" w:rsidRDefault="00A339E9" w:rsidP="00362A2D">
            <w:pPr>
              <w:pStyle w:val="SBCparagraphfirst"/>
            </w:pPr>
            <w:r>
              <w:t>RFC 1945</w:t>
            </w:r>
          </w:p>
        </w:tc>
        <w:tc>
          <w:tcPr>
            <w:tcW w:w="1305" w:type="dxa"/>
          </w:tcPr>
          <w:p w14:paraId="675C0A0B" w14:textId="683D9832" w:rsidR="00362A2D" w:rsidRDefault="00A339E9" w:rsidP="00362A2D">
            <w:pPr>
              <w:pStyle w:val="SBCparagraphfirst"/>
            </w:pPr>
            <w:r>
              <w:t>RFC 9112</w:t>
            </w:r>
          </w:p>
        </w:tc>
        <w:tc>
          <w:tcPr>
            <w:tcW w:w="1603" w:type="dxa"/>
          </w:tcPr>
          <w:p w14:paraId="50FA41C1" w14:textId="494E33EA" w:rsidR="00362A2D" w:rsidRDefault="00A339E9" w:rsidP="00362A2D">
            <w:pPr>
              <w:pStyle w:val="SBCparagraphfirst"/>
            </w:pPr>
            <w:r>
              <w:t>RFC 9113</w:t>
            </w:r>
          </w:p>
        </w:tc>
        <w:tc>
          <w:tcPr>
            <w:tcW w:w="1589" w:type="dxa"/>
          </w:tcPr>
          <w:p w14:paraId="2BB96953" w14:textId="21714A6E" w:rsidR="00362A2D" w:rsidRDefault="00A339E9" w:rsidP="00362A2D">
            <w:pPr>
              <w:pStyle w:val="SBCparagraphfirst"/>
            </w:pPr>
            <w:r>
              <w:t>RFC 9114</w:t>
            </w:r>
          </w:p>
        </w:tc>
      </w:tr>
      <w:tr w:rsidR="00362A2D" w14:paraId="55AE72F9" w14:textId="77777777" w:rsidTr="00010D91">
        <w:tc>
          <w:tcPr>
            <w:tcW w:w="1406" w:type="dxa"/>
          </w:tcPr>
          <w:p w14:paraId="3DDE8B29" w14:textId="20A9317F" w:rsidR="00362A2D" w:rsidRDefault="00992813" w:rsidP="00362A2D">
            <w:pPr>
              <w:pStyle w:val="SBCparagraphfirst"/>
            </w:pPr>
            <w:r>
              <w:t>Codificação</w:t>
            </w:r>
          </w:p>
        </w:tc>
        <w:tc>
          <w:tcPr>
            <w:tcW w:w="1295" w:type="dxa"/>
          </w:tcPr>
          <w:p w14:paraId="1D8D6B9B" w14:textId="0FB1DFD9" w:rsidR="00362A2D" w:rsidRDefault="00992813" w:rsidP="00362A2D">
            <w:pPr>
              <w:pStyle w:val="SBCparagraphfirst"/>
            </w:pPr>
            <w:r>
              <w:t>ASCII</w:t>
            </w:r>
          </w:p>
        </w:tc>
        <w:tc>
          <w:tcPr>
            <w:tcW w:w="1296" w:type="dxa"/>
          </w:tcPr>
          <w:p w14:paraId="5565DD44" w14:textId="5E48F55B" w:rsidR="00362A2D" w:rsidRDefault="00992813" w:rsidP="00362A2D">
            <w:pPr>
              <w:pStyle w:val="SBCparagraphfirst"/>
            </w:pPr>
            <w:r>
              <w:t>ASCII</w:t>
            </w:r>
          </w:p>
        </w:tc>
        <w:tc>
          <w:tcPr>
            <w:tcW w:w="1305" w:type="dxa"/>
          </w:tcPr>
          <w:p w14:paraId="3FE6703D" w14:textId="41C651C3" w:rsidR="00362A2D" w:rsidRDefault="00992813" w:rsidP="00362A2D">
            <w:pPr>
              <w:pStyle w:val="SBCparagraphfirst"/>
            </w:pPr>
            <w:r>
              <w:t>ASCII</w:t>
            </w:r>
          </w:p>
        </w:tc>
        <w:tc>
          <w:tcPr>
            <w:tcW w:w="1603" w:type="dxa"/>
          </w:tcPr>
          <w:p w14:paraId="066CBBA4" w14:textId="6301E4B9" w:rsidR="00362A2D" w:rsidRDefault="00992813" w:rsidP="00362A2D">
            <w:pPr>
              <w:pStyle w:val="SBCparagraphfirst"/>
            </w:pPr>
            <w:r>
              <w:t>Binário</w:t>
            </w:r>
          </w:p>
        </w:tc>
        <w:tc>
          <w:tcPr>
            <w:tcW w:w="1589" w:type="dxa"/>
          </w:tcPr>
          <w:p w14:paraId="14673023" w14:textId="7F6A3E65" w:rsidR="00992813" w:rsidRPr="00992813" w:rsidRDefault="00992813" w:rsidP="00992813">
            <w:pPr>
              <w:pStyle w:val="SBCparagraphfirst"/>
            </w:pPr>
            <w:r>
              <w:t>Binário</w:t>
            </w:r>
          </w:p>
        </w:tc>
      </w:tr>
      <w:tr w:rsidR="00992813" w14:paraId="11F1FB8A" w14:textId="77777777" w:rsidTr="00010D91">
        <w:tc>
          <w:tcPr>
            <w:tcW w:w="1406" w:type="dxa"/>
          </w:tcPr>
          <w:p w14:paraId="0A343386" w14:textId="0B994354" w:rsidR="00992813" w:rsidRDefault="00D27B77" w:rsidP="00362A2D">
            <w:pPr>
              <w:pStyle w:val="SBCparagraphfirst"/>
            </w:pPr>
            <w:r>
              <w:t>Protocolo de conexão</w:t>
            </w:r>
          </w:p>
        </w:tc>
        <w:tc>
          <w:tcPr>
            <w:tcW w:w="1295" w:type="dxa"/>
          </w:tcPr>
          <w:p w14:paraId="0FA94844" w14:textId="33C6924B" w:rsidR="00992813" w:rsidRDefault="00DF0FBD" w:rsidP="00362A2D">
            <w:pPr>
              <w:pStyle w:val="SBCparagraphfirst"/>
            </w:pPr>
            <w:r>
              <w:t>TCP</w:t>
            </w:r>
          </w:p>
        </w:tc>
        <w:tc>
          <w:tcPr>
            <w:tcW w:w="1296" w:type="dxa"/>
          </w:tcPr>
          <w:p w14:paraId="6C460F19" w14:textId="2A78D443" w:rsidR="00992813" w:rsidRDefault="00DF0FBD" w:rsidP="00362A2D">
            <w:pPr>
              <w:pStyle w:val="SBCparagraphfirst"/>
            </w:pPr>
            <w:r>
              <w:t>TCP</w:t>
            </w:r>
          </w:p>
        </w:tc>
        <w:tc>
          <w:tcPr>
            <w:tcW w:w="1305" w:type="dxa"/>
          </w:tcPr>
          <w:p w14:paraId="56BE2D57" w14:textId="10F660E4" w:rsidR="00992813" w:rsidRDefault="00DF0FBD" w:rsidP="00362A2D">
            <w:pPr>
              <w:pStyle w:val="SBCparagraphfirst"/>
            </w:pPr>
            <w:r>
              <w:t>TCP</w:t>
            </w:r>
          </w:p>
        </w:tc>
        <w:tc>
          <w:tcPr>
            <w:tcW w:w="1603" w:type="dxa"/>
          </w:tcPr>
          <w:p w14:paraId="58DE34CD" w14:textId="72052557" w:rsidR="00992813" w:rsidRDefault="00DF0FBD" w:rsidP="00362A2D">
            <w:pPr>
              <w:pStyle w:val="SBCparagraphfirst"/>
            </w:pPr>
            <w:r>
              <w:t>TCP</w:t>
            </w:r>
          </w:p>
        </w:tc>
        <w:tc>
          <w:tcPr>
            <w:tcW w:w="1589" w:type="dxa"/>
          </w:tcPr>
          <w:p w14:paraId="5F9C8047" w14:textId="588FD399" w:rsidR="00992813" w:rsidRDefault="00DF0FBD" w:rsidP="00992813">
            <w:pPr>
              <w:pStyle w:val="SBCparagraphfirst"/>
            </w:pPr>
            <w:r>
              <w:t>UDP</w:t>
            </w:r>
          </w:p>
        </w:tc>
      </w:tr>
      <w:tr w:rsidR="00DF0FBD" w14:paraId="21A9061E" w14:textId="77777777" w:rsidTr="00010D91">
        <w:tc>
          <w:tcPr>
            <w:tcW w:w="1406" w:type="dxa"/>
          </w:tcPr>
          <w:p w14:paraId="437904E7" w14:textId="3D7B7958" w:rsidR="00DF0FBD" w:rsidRDefault="001E1DE0" w:rsidP="00362A2D">
            <w:pPr>
              <w:pStyle w:val="SBCparagraphfirst"/>
            </w:pPr>
            <w:r>
              <w:t>Tipo de conexão (persistente ou não persistente)</w:t>
            </w:r>
          </w:p>
        </w:tc>
        <w:tc>
          <w:tcPr>
            <w:tcW w:w="1295" w:type="dxa"/>
          </w:tcPr>
          <w:p w14:paraId="14BDFDAB" w14:textId="7AA38376" w:rsidR="00DF0FBD" w:rsidRDefault="00450D29" w:rsidP="00362A2D">
            <w:pPr>
              <w:pStyle w:val="SBCparagraphfirst"/>
            </w:pPr>
            <w:r>
              <w:t>Não-persistente</w:t>
            </w:r>
          </w:p>
        </w:tc>
        <w:tc>
          <w:tcPr>
            <w:tcW w:w="1296" w:type="dxa"/>
          </w:tcPr>
          <w:p w14:paraId="57B9443D" w14:textId="5827CDDB" w:rsidR="00DF0FBD" w:rsidRDefault="00450D29" w:rsidP="00362A2D">
            <w:pPr>
              <w:pStyle w:val="SBCparagraphfirst"/>
            </w:pPr>
            <w:r>
              <w:t>Não-persistente</w:t>
            </w:r>
          </w:p>
        </w:tc>
        <w:tc>
          <w:tcPr>
            <w:tcW w:w="1305" w:type="dxa"/>
          </w:tcPr>
          <w:p w14:paraId="797BBE0F" w14:textId="1AE53D3F" w:rsidR="00DF0FBD" w:rsidRDefault="00450D29" w:rsidP="00362A2D">
            <w:pPr>
              <w:pStyle w:val="SBCparagraphfirst"/>
            </w:pPr>
            <w:r>
              <w:t>Persistente</w:t>
            </w:r>
          </w:p>
        </w:tc>
        <w:tc>
          <w:tcPr>
            <w:tcW w:w="1603" w:type="dxa"/>
          </w:tcPr>
          <w:p w14:paraId="1B3746DA" w14:textId="593E2B50" w:rsidR="00DF0FBD" w:rsidRDefault="00450D29" w:rsidP="00362A2D">
            <w:pPr>
              <w:pStyle w:val="SBCparagraphfirst"/>
            </w:pPr>
            <w:r>
              <w:t>Persistente</w:t>
            </w:r>
          </w:p>
        </w:tc>
        <w:tc>
          <w:tcPr>
            <w:tcW w:w="1589" w:type="dxa"/>
          </w:tcPr>
          <w:p w14:paraId="32A5E759" w14:textId="4D32FFED" w:rsidR="00DF0FBD" w:rsidRDefault="00E828C6" w:rsidP="00992813">
            <w:pPr>
              <w:pStyle w:val="SBCparagraphfirst"/>
            </w:pPr>
            <w:r>
              <w:t>P</w:t>
            </w:r>
            <w:r w:rsidR="00450D29">
              <w:t>ersistente</w:t>
            </w:r>
          </w:p>
        </w:tc>
      </w:tr>
      <w:tr w:rsidR="00E828C6" w14:paraId="213BA737" w14:textId="77777777" w:rsidTr="00010D91">
        <w:tc>
          <w:tcPr>
            <w:tcW w:w="1406" w:type="dxa"/>
          </w:tcPr>
          <w:p w14:paraId="12A71369" w14:textId="548A46F1" w:rsidR="00E828C6" w:rsidRDefault="000012E5" w:rsidP="00362A2D">
            <w:pPr>
              <w:pStyle w:val="SBCparagraphfirst"/>
            </w:pPr>
            <w:r>
              <w:t>Como o conteúdo é enviado</w:t>
            </w:r>
          </w:p>
        </w:tc>
        <w:tc>
          <w:tcPr>
            <w:tcW w:w="1295" w:type="dxa"/>
          </w:tcPr>
          <w:p w14:paraId="2EA05D24" w14:textId="7C1F6B19" w:rsidR="00E828C6" w:rsidRDefault="001B44F9" w:rsidP="00362A2D">
            <w:pPr>
              <w:pStyle w:val="SBCparagraphfirst"/>
            </w:pPr>
            <w:r>
              <w:t>Conteúdo</w:t>
            </w:r>
            <w:r w:rsidR="00E235A1">
              <w:t xml:space="preserve"> enviado em ordem</w:t>
            </w:r>
          </w:p>
        </w:tc>
        <w:tc>
          <w:tcPr>
            <w:tcW w:w="1296" w:type="dxa"/>
          </w:tcPr>
          <w:p w14:paraId="5921F82E" w14:textId="32C408F6" w:rsidR="00E828C6" w:rsidRDefault="001B44F9" w:rsidP="00362A2D">
            <w:pPr>
              <w:pStyle w:val="SBCparagraphfirst"/>
            </w:pPr>
            <w:r>
              <w:t>Conteúdo enviado em ordem</w:t>
            </w:r>
          </w:p>
        </w:tc>
        <w:tc>
          <w:tcPr>
            <w:tcW w:w="1305" w:type="dxa"/>
          </w:tcPr>
          <w:p w14:paraId="073AEF35" w14:textId="312CDD79" w:rsidR="00E828C6" w:rsidRDefault="001B44F9" w:rsidP="00362A2D">
            <w:pPr>
              <w:pStyle w:val="SBCparagraphfirst"/>
            </w:pPr>
            <w:r>
              <w:t>Conteúdo enviado em ordem</w:t>
            </w:r>
          </w:p>
        </w:tc>
        <w:tc>
          <w:tcPr>
            <w:tcW w:w="1603" w:type="dxa"/>
          </w:tcPr>
          <w:p w14:paraId="7AF76658" w14:textId="7DCFACCD" w:rsidR="00E828C6" w:rsidRDefault="004B6931" w:rsidP="00362A2D">
            <w:pPr>
              <w:pStyle w:val="SBCparagraphfirst"/>
            </w:pPr>
            <w:r>
              <w:t>Multiplexação do conteúdo</w:t>
            </w:r>
            <w:r w:rsidR="00512B13">
              <w:t xml:space="preserve"> (streamings)</w:t>
            </w:r>
            <w:r w:rsidR="000012E5">
              <w:t xml:space="preserve"> no mesmo </w:t>
            </w:r>
            <w:r w:rsidR="00280968">
              <w:t>“</w:t>
            </w:r>
            <w:r w:rsidR="000012E5">
              <w:t>túnel</w:t>
            </w:r>
            <w:r w:rsidR="00280968">
              <w:t>”</w:t>
            </w:r>
          </w:p>
        </w:tc>
        <w:tc>
          <w:tcPr>
            <w:tcW w:w="1589" w:type="dxa"/>
          </w:tcPr>
          <w:p w14:paraId="001E309D" w14:textId="288B40A1" w:rsidR="00E828C6" w:rsidRDefault="009060EA" w:rsidP="00992813">
            <w:pPr>
              <w:pStyle w:val="SBCparagraphfirst"/>
            </w:pPr>
            <w:r>
              <w:t>Streamings independentes</w:t>
            </w:r>
            <w:r w:rsidR="006015D8">
              <w:t xml:space="preserve"> em “túneis” distintos</w:t>
            </w:r>
          </w:p>
        </w:tc>
      </w:tr>
      <w:tr w:rsidR="00010D91" w14:paraId="4B18573F" w14:textId="77777777" w:rsidTr="00010D91">
        <w:tc>
          <w:tcPr>
            <w:tcW w:w="1406" w:type="dxa"/>
          </w:tcPr>
          <w:p w14:paraId="38315C86" w14:textId="0E737917" w:rsidR="00010D91" w:rsidRDefault="00010D91" w:rsidP="00362A2D">
            <w:pPr>
              <w:pStyle w:val="SBCparagraphfirst"/>
            </w:pPr>
            <w:r>
              <w:t>Conexão cifrada</w:t>
            </w:r>
          </w:p>
        </w:tc>
        <w:tc>
          <w:tcPr>
            <w:tcW w:w="1295" w:type="dxa"/>
          </w:tcPr>
          <w:p w14:paraId="58B74BE8" w14:textId="3F321B5F" w:rsidR="00010D91" w:rsidRDefault="009C57B3" w:rsidP="00362A2D">
            <w:pPr>
              <w:pStyle w:val="SBCparagraphfirst"/>
            </w:pPr>
            <w:r>
              <w:t>Opcional</w:t>
            </w:r>
          </w:p>
        </w:tc>
        <w:tc>
          <w:tcPr>
            <w:tcW w:w="1296" w:type="dxa"/>
          </w:tcPr>
          <w:p w14:paraId="0AE7EB36" w14:textId="59FDCF9A" w:rsidR="00010D91" w:rsidRDefault="009C57B3" w:rsidP="00362A2D">
            <w:pPr>
              <w:pStyle w:val="SBCparagraphfirst"/>
            </w:pPr>
            <w:r>
              <w:t>Opcional</w:t>
            </w:r>
          </w:p>
        </w:tc>
        <w:tc>
          <w:tcPr>
            <w:tcW w:w="1305" w:type="dxa"/>
          </w:tcPr>
          <w:p w14:paraId="7E37279E" w14:textId="10EC6116" w:rsidR="00010D91" w:rsidRDefault="009C57B3" w:rsidP="00362A2D">
            <w:pPr>
              <w:pStyle w:val="SBCparagraphfirst"/>
            </w:pPr>
            <w:r>
              <w:t>Opcional</w:t>
            </w:r>
          </w:p>
        </w:tc>
        <w:tc>
          <w:tcPr>
            <w:tcW w:w="1603" w:type="dxa"/>
          </w:tcPr>
          <w:p w14:paraId="24F7D0A9" w14:textId="73FDEC79" w:rsidR="00010D91" w:rsidRDefault="00FC00D5" w:rsidP="00362A2D">
            <w:pPr>
              <w:pStyle w:val="SBCparagraphfirst"/>
            </w:pPr>
            <w:r>
              <w:t xml:space="preserve">Padrão em si, não exige, embora navegadores </w:t>
            </w:r>
            <w:r w:rsidR="0052270E">
              <w:t>suportam apenas sobre o TLS, que exige</w:t>
            </w:r>
          </w:p>
        </w:tc>
        <w:tc>
          <w:tcPr>
            <w:tcW w:w="1589" w:type="dxa"/>
          </w:tcPr>
          <w:p w14:paraId="520CAB66" w14:textId="56B69057" w:rsidR="00010D91" w:rsidRDefault="009C57B3" w:rsidP="00992813">
            <w:pPr>
              <w:pStyle w:val="SBCparagraphfirst"/>
            </w:pPr>
            <w:r>
              <w:t>Sempre</w:t>
            </w:r>
          </w:p>
        </w:tc>
      </w:tr>
      <w:tr w:rsidR="00D07BF4" w14:paraId="1E05C74C" w14:textId="77777777" w:rsidTr="00010D91">
        <w:tc>
          <w:tcPr>
            <w:tcW w:w="1406" w:type="dxa"/>
          </w:tcPr>
          <w:p w14:paraId="19966C0C" w14:textId="7E9288D7" w:rsidR="00D07BF4" w:rsidRDefault="00D07BF4" w:rsidP="00362A2D">
            <w:pPr>
              <w:pStyle w:val="SBCparagraphfirst"/>
            </w:pPr>
            <w:r>
              <w:t>Protocolo de segurança</w:t>
            </w:r>
          </w:p>
        </w:tc>
        <w:tc>
          <w:tcPr>
            <w:tcW w:w="1295" w:type="dxa"/>
          </w:tcPr>
          <w:p w14:paraId="3ABBCE1E" w14:textId="56988E40" w:rsidR="00D07BF4" w:rsidRDefault="00D07BF4" w:rsidP="00362A2D">
            <w:pPr>
              <w:pStyle w:val="SBCparagraphfirst"/>
            </w:pPr>
            <w:r>
              <w:t>-</w:t>
            </w:r>
          </w:p>
        </w:tc>
        <w:tc>
          <w:tcPr>
            <w:tcW w:w="1296" w:type="dxa"/>
          </w:tcPr>
          <w:p w14:paraId="51DF32DC" w14:textId="359607B0" w:rsidR="00D07BF4" w:rsidRDefault="00D07BF4" w:rsidP="00362A2D">
            <w:pPr>
              <w:pStyle w:val="SBCparagraphfirst"/>
            </w:pPr>
            <w:r>
              <w:t>-</w:t>
            </w:r>
          </w:p>
        </w:tc>
        <w:tc>
          <w:tcPr>
            <w:tcW w:w="1305" w:type="dxa"/>
          </w:tcPr>
          <w:p w14:paraId="7AAEF337" w14:textId="3599D982" w:rsidR="00D07BF4" w:rsidRDefault="00D07BF4" w:rsidP="00362A2D">
            <w:pPr>
              <w:pStyle w:val="SBCparagraphfirst"/>
            </w:pPr>
            <w:r>
              <w:t>TLS (Opcional)</w:t>
            </w:r>
          </w:p>
        </w:tc>
        <w:tc>
          <w:tcPr>
            <w:tcW w:w="1603" w:type="dxa"/>
          </w:tcPr>
          <w:p w14:paraId="24B58842" w14:textId="39915B9A" w:rsidR="00D07BF4" w:rsidRDefault="00536BE8" w:rsidP="00362A2D">
            <w:pPr>
              <w:pStyle w:val="SBCparagraphfirst"/>
            </w:pPr>
            <w:r>
              <w:t>TLS</w:t>
            </w:r>
          </w:p>
        </w:tc>
        <w:tc>
          <w:tcPr>
            <w:tcW w:w="1589" w:type="dxa"/>
          </w:tcPr>
          <w:p w14:paraId="63390871" w14:textId="533B07C1" w:rsidR="00D07BF4" w:rsidRDefault="00536BE8" w:rsidP="00992813">
            <w:pPr>
              <w:pStyle w:val="SBCparagraphfirst"/>
            </w:pPr>
            <w:r>
              <w:t>QUIC + TLS</w:t>
            </w:r>
          </w:p>
        </w:tc>
      </w:tr>
    </w:tbl>
    <w:p w14:paraId="28B42954" w14:textId="77777777" w:rsidR="00362A2D" w:rsidRPr="00362A2D" w:rsidRDefault="00362A2D" w:rsidP="00362A2D">
      <w:pPr>
        <w:pStyle w:val="SBCparagraphfirst"/>
      </w:pPr>
    </w:p>
    <w:p w14:paraId="31EA78D3" w14:textId="086F0F8A" w:rsidR="00A31F87" w:rsidRDefault="004A3AB0" w:rsidP="00A31F87">
      <w:pPr>
        <w:pStyle w:val="SBCtitle1"/>
      </w:pPr>
      <w:r w:rsidRPr="004A3AB0">
        <w:t>Há algum cenário no qual HTTP3 seja mais ou menos recomendado? Exemplifique.</w:t>
      </w:r>
    </w:p>
    <w:p w14:paraId="63FECF07" w14:textId="1F358F20" w:rsidR="00A31F87" w:rsidRPr="00FA3787" w:rsidRDefault="004A3AB0" w:rsidP="004A3AB0">
      <w:pPr>
        <w:pStyle w:val="SBCparagraph"/>
        <w:ind w:firstLine="0"/>
      </w:pPr>
      <w:r>
        <w:t xml:space="preserve">Sim, </w:t>
      </w:r>
      <w:r w:rsidR="00903095">
        <w:t>existem ca</w:t>
      </w:r>
      <w:r w:rsidR="00C261E8">
        <w:t xml:space="preserve">sos em que o HTTP3 seja mais ou menos recomendado. </w:t>
      </w:r>
      <w:r w:rsidR="00FA3787">
        <w:t xml:space="preserve">Ele não é tão </w:t>
      </w:r>
      <w:r w:rsidR="00FA3787">
        <w:lastRenderedPageBreak/>
        <w:t xml:space="preserve">recomendado caso haja um bloqueio na conexão UDP, sendo necessário um </w:t>
      </w:r>
      <w:proofErr w:type="spellStart"/>
      <w:r w:rsidR="00FA3787" w:rsidRPr="00FA3787">
        <w:rPr>
          <w:i/>
          <w:iCs/>
        </w:rPr>
        <w:t>fallback</w:t>
      </w:r>
      <w:proofErr w:type="spellEnd"/>
      <w:r w:rsidR="00FA3787">
        <w:rPr>
          <w:i/>
          <w:iCs/>
        </w:rPr>
        <w:t xml:space="preserve"> </w:t>
      </w:r>
      <w:r w:rsidR="00FA3787">
        <w:t xml:space="preserve">para </w:t>
      </w:r>
      <w:r w:rsidR="00325D56">
        <w:t>mudar o protocolo</w:t>
      </w:r>
      <w:r w:rsidR="00D40461">
        <w:t xml:space="preserve"> de conexão para TCP e o de aplicação para HTTP2 de maneira segura. Nesse caminho, isso pode ocorrer por uma série de motivos, dentre eles</w:t>
      </w:r>
      <w:r w:rsidR="00772E63">
        <w:t>,</w:t>
      </w:r>
      <w:r w:rsidR="00D40461">
        <w:t xml:space="preserve"> a falta de compatibilidade dos servidor</w:t>
      </w:r>
      <w:r w:rsidR="00772E63">
        <w:t>es ou navegadores, visto que o HTTP3 + QUIC + TLS 1.3 são recentes.</w:t>
      </w:r>
      <w:r w:rsidR="00B5243E">
        <w:t xml:space="preserve"> Já para as recomendações, o HTTP3 é muito recomendado em situações que demandam velocidade e segurança (quase todas</w:t>
      </w:r>
      <w:r w:rsidR="004D64C4">
        <w:t xml:space="preserve"> as situações requerem isso</w:t>
      </w:r>
      <w:r w:rsidR="00B5243E">
        <w:t>)</w:t>
      </w:r>
      <w:r w:rsidR="004D64C4">
        <w:t xml:space="preserve">. Um exemplo de aplicação recomendada do HTTP3 são os sistemas de </w:t>
      </w:r>
      <w:proofErr w:type="spellStart"/>
      <w:r w:rsidR="004D64C4" w:rsidRPr="00515840">
        <w:rPr>
          <w:i/>
          <w:iCs/>
        </w:rPr>
        <w:t>livestream</w:t>
      </w:r>
      <w:proofErr w:type="spellEnd"/>
      <w:r w:rsidR="004D64C4">
        <w:t xml:space="preserve">. Como </w:t>
      </w:r>
      <w:r w:rsidR="000A7BB6">
        <w:t xml:space="preserve">não é desejável uma </w:t>
      </w:r>
      <w:proofErr w:type="spellStart"/>
      <w:r w:rsidR="000A7BB6" w:rsidRPr="00515840">
        <w:rPr>
          <w:i/>
          <w:iCs/>
        </w:rPr>
        <w:t>livestream</w:t>
      </w:r>
      <w:proofErr w:type="spellEnd"/>
      <w:r w:rsidR="000A7BB6">
        <w:t xml:space="preserve"> que fique travando a todo momento por perda de pacotes</w:t>
      </w:r>
      <w:r w:rsidR="002410AE">
        <w:t xml:space="preserve"> não essenciais, como no caso do TCP, que aguarda todos os pacotes chegarem</w:t>
      </w:r>
      <w:r w:rsidR="00730748">
        <w:t xml:space="preserve"> e, caso haja uma perda</w:t>
      </w:r>
      <w:r w:rsidR="000A7BB6">
        <w:t>,</w:t>
      </w:r>
      <w:r w:rsidR="00730748">
        <w:t xml:space="preserve"> reenvia a requisição, o HTTP3, com o UDP não </w:t>
      </w:r>
      <w:r w:rsidR="001B3387">
        <w:t>se preocupa muito com a perda de pacotes.</w:t>
      </w:r>
      <w:r w:rsidR="000A7BB6">
        <w:t xml:space="preserve"> </w:t>
      </w:r>
    </w:p>
    <w:p w14:paraId="415920A6" w14:textId="7D68E34D" w:rsidR="00A31F87" w:rsidRDefault="00830DE2" w:rsidP="00A31F87">
      <w:pPr>
        <w:pStyle w:val="SBCtitle1"/>
      </w:pPr>
      <w:r w:rsidRPr="00830DE2">
        <w:t>Faça uma explicação abstrata do funcionamento do HTTP3, bem como seus principais componentes/aspectos, usando gráficos e figuras como base para sua argumentação.</w:t>
      </w:r>
    </w:p>
    <w:p w14:paraId="7E026931" w14:textId="4B9B2EA8" w:rsidR="00C51195" w:rsidRPr="00C51195" w:rsidRDefault="0015744A" w:rsidP="00556706">
      <w:pPr>
        <w:pStyle w:val="SBCparagraphfirst"/>
      </w:pPr>
      <w:r>
        <w:t>A maior diferença no funcionamento d</w:t>
      </w:r>
      <w:r w:rsidR="00AF6D36">
        <w:t xml:space="preserve">os </w:t>
      </w:r>
      <w:proofErr w:type="spellStart"/>
      <w:r w:rsidR="00AF6D36">
        <w:t>HTTPs</w:t>
      </w:r>
      <w:proofErr w:type="spellEnd"/>
      <w:r w:rsidR="00AF6D36">
        <w:t xml:space="preserve"> anteriores para o HTTP3 é </w:t>
      </w:r>
      <w:r w:rsidR="002C79E2">
        <w:t xml:space="preserve">o protocolo de conexão. Em todos os </w:t>
      </w:r>
      <w:proofErr w:type="spellStart"/>
      <w:r w:rsidR="002C79E2">
        <w:t>HTTPs</w:t>
      </w:r>
      <w:proofErr w:type="spellEnd"/>
      <w:r w:rsidR="002C79E2">
        <w:t xml:space="preserve"> anteriores, isso era feito por TCP, enquanto no HTTP3, isso é feito por UDP</w:t>
      </w:r>
      <w:r w:rsidR="00630E95">
        <w:t xml:space="preserve">. O HTTP3 </w:t>
      </w:r>
      <w:r w:rsidR="00D464AF">
        <w:t>funciona em cima do protocolo QUIC</w:t>
      </w:r>
      <w:r w:rsidR="004F24D5">
        <w:t xml:space="preserve">, o qual cria vários túneis </w:t>
      </w:r>
      <w:r w:rsidR="00850547">
        <w:t>de comunicação</w:t>
      </w:r>
      <w:r w:rsidR="007043F7">
        <w:t xml:space="preserve"> independentes, denominados </w:t>
      </w:r>
      <w:r w:rsidR="004118DF" w:rsidRPr="004118DF">
        <w:rPr>
          <w:i/>
          <w:iCs/>
        </w:rPr>
        <w:t>streamings</w:t>
      </w:r>
      <w:r w:rsidR="007043F7">
        <w:t>, os quais transportam os pacotes da comunicação</w:t>
      </w:r>
      <w:r w:rsidR="00461783">
        <w:t xml:space="preserve">. </w:t>
      </w:r>
      <w:r w:rsidR="00837972">
        <w:t>Caso haja a perca de um pacote</w:t>
      </w:r>
      <w:r w:rsidR="00EE473A">
        <w:t>, esse será retransmitido sem haver interferência nos outros streamings.</w:t>
      </w:r>
      <w:r w:rsidR="007264A9">
        <w:t xml:space="preserve"> Essa transmissão de conteúdo pode ser observada na </w:t>
      </w:r>
      <w:r w:rsidR="00C51195">
        <w:t>Figura</w:t>
      </w:r>
      <w:r w:rsidR="007264A9">
        <w:t xml:space="preserve"> 1, e o que acontece caso haja uma perca de pacotes, na </w:t>
      </w:r>
      <w:r w:rsidR="00C51195">
        <w:t>Figura</w:t>
      </w:r>
      <w:r w:rsidR="007264A9">
        <w:t xml:space="preserve"> </w:t>
      </w:r>
      <w:r w:rsidR="000863D8">
        <w:t>2.</w:t>
      </w:r>
      <w:r w:rsidR="00556706">
        <w:t xml:space="preserve"> Além disso, o QUIC permite uma menor latência, um menor </w:t>
      </w:r>
      <w:proofErr w:type="spellStart"/>
      <w:r w:rsidR="00556706" w:rsidRPr="00515840">
        <w:rPr>
          <w:i/>
          <w:iCs/>
        </w:rPr>
        <w:t>handshake</w:t>
      </w:r>
      <w:proofErr w:type="spellEnd"/>
      <w:r w:rsidR="00556706">
        <w:t xml:space="preserve"> </w:t>
      </w:r>
      <w:r w:rsidR="00FB5320">
        <w:t>e incorpora segurança. Ele funciona em cima da camada de transporte</w:t>
      </w:r>
      <w:r w:rsidR="002C1D46">
        <w:t>, como se fosse uma camada “4.5” da rede</w:t>
      </w:r>
      <w:r w:rsidR="008041D0">
        <w:t xml:space="preserve"> </w:t>
      </w:r>
      <w:r w:rsidR="00DA199D">
        <w:t>e possui streamings unidirecionais ou bidirecionais, depende da aplicação, como se mostra na Figura 3.</w:t>
      </w:r>
      <w:r w:rsidR="007D58BC">
        <w:t xml:space="preserve"> </w:t>
      </w:r>
      <w:r w:rsidR="00BD24CB">
        <w:t xml:space="preserve">Além disso, o QUIC incorpora o TLS 1.3, </w:t>
      </w:r>
      <w:r w:rsidR="00C3752E">
        <w:t>funcionando como uma ponte entre a camada de segurança e a de transporte</w:t>
      </w:r>
      <w:r w:rsidR="000139F3">
        <w:t>, como mostrado na Figura 4. Isso permit</w:t>
      </w:r>
      <w:r w:rsidR="00A8433C">
        <w:t>e uma maior criptografia dos dados</w:t>
      </w:r>
      <w:r w:rsidR="00F41FB5">
        <w:t>, o que aumenta a segurança, como mostra a Figura 5.</w:t>
      </w:r>
      <w:r w:rsidR="00B25A5C">
        <w:t xml:space="preserve"> Quanto ao </w:t>
      </w:r>
      <w:proofErr w:type="spellStart"/>
      <w:r w:rsidR="00B25A5C" w:rsidRPr="00515840">
        <w:rPr>
          <w:i/>
          <w:iCs/>
        </w:rPr>
        <w:t>handshake</w:t>
      </w:r>
      <w:proofErr w:type="spellEnd"/>
      <w:r w:rsidR="00B25A5C">
        <w:t xml:space="preserve">, houve uma evolução em relação ao 3-way </w:t>
      </w:r>
      <w:proofErr w:type="spellStart"/>
      <w:r w:rsidR="00B25A5C" w:rsidRPr="00515840">
        <w:rPr>
          <w:i/>
          <w:iCs/>
        </w:rPr>
        <w:t>handshake</w:t>
      </w:r>
      <w:proofErr w:type="spellEnd"/>
      <w:r w:rsidR="00281C34">
        <w:t xml:space="preserve">. </w:t>
      </w:r>
      <w:r w:rsidR="003E5F4D">
        <w:t xml:space="preserve">Envio de mensagens junto ao </w:t>
      </w:r>
      <w:proofErr w:type="spellStart"/>
      <w:r w:rsidR="003E5F4D" w:rsidRPr="004118DF">
        <w:rPr>
          <w:i/>
          <w:iCs/>
        </w:rPr>
        <w:t>handshake</w:t>
      </w:r>
      <w:proofErr w:type="spellEnd"/>
      <w:r w:rsidR="003E5F4D">
        <w:t xml:space="preserve">, encurtando as etapas, </w:t>
      </w:r>
      <w:r w:rsidR="00BE6FA5">
        <w:t xml:space="preserve">o que fica claro na Figura </w:t>
      </w:r>
      <w:r w:rsidR="008703F8">
        <w:t xml:space="preserve">6, a qual compara os </w:t>
      </w:r>
      <w:proofErr w:type="spellStart"/>
      <w:r w:rsidR="008703F8">
        <w:t>HTTPs</w:t>
      </w:r>
      <w:proofErr w:type="spellEnd"/>
      <w:r w:rsidR="008703F8">
        <w:t xml:space="preserve"> com seus </w:t>
      </w:r>
      <w:proofErr w:type="spellStart"/>
      <w:r w:rsidR="008703F8">
        <w:t>repectivos</w:t>
      </w:r>
      <w:proofErr w:type="spellEnd"/>
      <w:r w:rsidR="008703F8">
        <w:t xml:space="preserve"> protocolos de segurança/transporte.</w:t>
      </w:r>
    </w:p>
    <w:p w14:paraId="59C4B577" w14:textId="4FC841DB" w:rsidR="000863D8" w:rsidRDefault="001418B9" w:rsidP="001418B9">
      <w:pPr>
        <w:pStyle w:val="SBCparagraph"/>
        <w:ind w:firstLine="0"/>
      </w:pPr>
      <w:r>
        <w:rPr>
          <w:noProof/>
        </w:rPr>
        <w:lastRenderedPageBreak/>
        <w:drawing>
          <wp:inline distT="0" distB="0" distL="0" distR="0" wp14:anchorId="39C12B28" wp14:editId="30C157CD">
            <wp:extent cx="5391150" cy="3038475"/>
            <wp:effectExtent l="0" t="0" r="1270" b="0"/>
            <wp:docPr id="78280998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BE12" w14:textId="347AA6D4" w:rsidR="00EB00B6" w:rsidRDefault="001418B9" w:rsidP="00EA30DC">
      <w:pPr>
        <w:pStyle w:val="SBCcaption"/>
      </w:pPr>
      <w:r>
        <w:t xml:space="preserve">Figura 1. </w:t>
      </w:r>
      <w:r w:rsidR="00EB00B6">
        <w:t>Transmissão de conteúdo no HTTP3</w:t>
      </w:r>
      <w:r w:rsidR="00742384">
        <w:t xml:space="preserve"> (</w:t>
      </w:r>
      <w:proofErr w:type="spellStart"/>
      <w:r w:rsidR="00742384">
        <w:t>NICbr</w:t>
      </w:r>
      <w:proofErr w:type="spellEnd"/>
      <w:r w:rsidR="00742384">
        <w:t>, 2024)</w:t>
      </w:r>
      <w:r w:rsidR="00EA30DC">
        <w:t>.</w:t>
      </w:r>
    </w:p>
    <w:p w14:paraId="35DDC30F" w14:textId="0491CDC5" w:rsidR="00EB00B6" w:rsidRPr="00EB00B6" w:rsidRDefault="00EB00B6" w:rsidP="00EB00B6">
      <w:pPr>
        <w:pStyle w:val="SBCparagraph"/>
        <w:ind w:firstLine="0"/>
      </w:pPr>
      <w:r>
        <w:rPr>
          <w:noProof/>
        </w:rPr>
        <w:drawing>
          <wp:inline distT="0" distB="0" distL="0" distR="0" wp14:anchorId="3DFAEC04" wp14:editId="1BF0EBC6">
            <wp:extent cx="5391150" cy="3038475"/>
            <wp:effectExtent l="0" t="0" r="0" b="9525"/>
            <wp:docPr id="144125118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9AF99" w14:textId="15290BDC" w:rsidR="00742384" w:rsidRDefault="00EB00B6" w:rsidP="00EA30DC">
      <w:pPr>
        <w:pStyle w:val="SBCcaption"/>
        <w:jc w:val="both"/>
      </w:pPr>
      <w:r>
        <w:t>Figura 2. Transmissão de conteúdo com perca de pacote no HTTP3</w:t>
      </w:r>
      <w:r w:rsidR="00742384">
        <w:t xml:space="preserve"> (</w:t>
      </w:r>
      <w:proofErr w:type="spellStart"/>
      <w:r w:rsidR="00742384">
        <w:t>NICbr</w:t>
      </w:r>
      <w:proofErr w:type="spellEnd"/>
      <w:r w:rsidR="00742384">
        <w:t>, 2024)</w:t>
      </w:r>
      <w:r>
        <w:t>.</w:t>
      </w:r>
    </w:p>
    <w:p w14:paraId="59E78748" w14:textId="6AD36A50" w:rsidR="00742384" w:rsidRPr="00742384" w:rsidRDefault="006E378C" w:rsidP="00742384">
      <w:pPr>
        <w:pStyle w:val="SBCparagraph"/>
        <w:ind w:firstLine="0"/>
      </w:pPr>
      <w:r>
        <w:rPr>
          <w:noProof/>
        </w:rPr>
        <w:lastRenderedPageBreak/>
        <w:drawing>
          <wp:inline distT="0" distB="0" distL="0" distR="0" wp14:anchorId="27A428C4" wp14:editId="5DE30F6B">
            <wp:extent cx="5391150" cy="3038475"/>
            <wp:effectExtent l="0" t="0" r="0" b="9525"/>
            <wp:docPr id="239077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BAA8" w14:textId="7E9B9FE6" w:rsidR="006E0C8B" w:rsidRPr="006E0C8B" w:rsidRDefault="006E378C" w:rsidP="00EA30DC">
      <w:pPr>
        <w:pStyle w:val="SBCcaption"/>
      </w:pPr>
      <w:r>
        <w:t xml:space="preserve">Figura 3. </w:t>
      </w:r>
      <w:r w:rsidR="006E0C8B">
        <w:t>Tipos de streaming do QUIC</w:t>
      </w:r>
      <w:r>
        <w:t xml:space="preserve"> (</w:t>
      </w:r>
      <w:proofErr w:type="spellStart"/>
      <w:r>
        <w:t>NICbr</w:t>
      </w:r>
      <w:proofErr w:type="spellEnd"/>
      <w:r>
        <w:t>, 2024).</w:t>
      </w:r>
    </w:p>
    <w:p w14:paraId="6FE62B07" w14:textId="0E3A07E6" w:rsidR="001418B9" w:rsidRDefault="006E0C8B" w:rsidP="006E0C8B">
      <w:pPr>
        <w:pStyle w:val="SBCparagraph"/>
        <w:ind w:firstLine="0"/>
      </w:pPr>
      <w:r>
        <w:rPr>
          <w:noProof/>
        </w:rPr>
        <w:drawing>
          <wp:inline distT="0" distB="0" distL="0" distR="0" wp14:anchorId="22C0B6A4" wp14:editId="1D66DD07">
            <wp:extent cx="5391150" cy="3038475"/>
            <wp:effectExtent l="0" t="0" r="0" b="9525"/>
            <wp:docPr id="188814231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6E42" w14:textId="60C2A420" w:rsidR="00A86921" w:rsidRPr="00A86921" w:rsidRDefault="006E0C8B" w:rsidP="00EA30DC">
      <w:pPr>
        <w:pStyle w:val="SBCcaption"/>
        <w:jc w:val="both"/>
      </w:pPr>
      <w:r>
        <w:t xml:space="preserve">Figura 4. </w:t>
      </w:r>
      <w:r w:rsidR="00A86921">
        <w:t>Comparativo de informações cifradas TCP + TLS vs. UDP + QUIC</w:t>
      </w:r>
      <w:r>
        <w:t xml:space="preserve"> (</w:t>
      </w:r>
      <w:proofErr w:type="spellStart"/>
      <w:r>
        <w:t>NICbr</w:t>
      </w:r>
      <w:proofErr w:type="spellEnd"/>
      <w:r>
        <w:t>, 2024).</w:t>
      </w:r>
    </w:p>
    <w:p w14:paraId="37A91E71" w14:textId="70BE2D05" w:rsidR="006E0C8B" w:rsidRDefault="00245F2E" w:rsidP="006E0C8B">
      <w:pPr>
        <w:pStyle w:val="SBCparagraph"/>
        <w:ind w:firstLine="0"/>
      </w:pPr>
      <w:r>
        <w:rPr>
          <w:noProof/>
        </w:rPr>
        <w:lastRenderedPageBreak/>
        <w:drawing>
          <wp:inline distT="0" distB="0" distL="0" distR="0" wp14:anchorId="52F93578" wp14:editId="0E79C66E">
            <wp:extent cx="5391150" cy="3038475"/>
            <wp:effectExtent l="0" t="0" r="0" b="9525"/>
            <wp:docPr id="189452448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B6337" w14:textId="5D084506" w:rsidR="00245F2E" w:rsidRPr="000863D8" w:rsidRDefault="00245F2E" w:rsidP="00EA30DC">
      <w:pPr>
        <w:pStyle w:val="SBCcaption"/>
      </w:pPr>
      <w:r>
        <w:t xml:space="preserve">Figura 4. Comparativo de </w:t>
      </w:r>
      <w:proofErr w:type="spellStart"/>
      <w:r w:rsidRPr="00245F2E">
        <w:rPr>
          <w:i/>
          <w:iCs/>
        </w:rPr>
        <w:t>handshakes</w:t>
      </w:r>
      <w:proofErr w:type="spellEnd"/>
      <w:r>
        <w:t xml:space="preserve"> (</w:t>
      </w:r>
      <w:proofErr w:type="spellStart"/>
      <w:r>
        <w:t>NICbr</w:t>
      </w:r>
      <w:proofErr w:type="spellEnd"/>
      <w:r>
        <w:t>, 2024).</w:t>
      </w:r>
    </w:p>
    <w:p w14:paraId="69D84011" w14:textId="77777777" w:rsidR="00A31F87" w:rsidRDefault="00A31F87" w:rsidP="00A31F87">
      <w:pPr>
        <w:pStyle w:val="SBCreferences"/>
      </w:pPr>
      <w:proofErr w:type="spellStart"/>
      <w:r>
        <w:t>References</w:t>
      </w:r>
      <w:proofErr w:type="spellEnd"/>
    </w:p>
    <w:p w14:paraId="18133E62" w14:textId="43C6B376" w:rsidR="00AF005D" w:rsidRDefault="0045017C" w:rsidP="001170A6">
      <w:pPr>
        <w:pStyle w:val="SBCreference"/>
      </w:pPr>
      <w:r>
        <w:t>NIC</w:t>
      </w:r>
      <w:r w:rsidR="008908DF">
        <w:t>.</w:t>
      </w:r>
      <w:r>
        <w:t>Br</w:t>
      </w:r>
      <w:r>
        <w:t xml:space="preserve">. </w:t>
      </w:r>
      <w:r w:rsidR="001170A6" w:rsidRPr="00EA274C">
        <w:rPr>
          <w:i/>
          <w:iCs/>
        </w:rPr>
        <w:t>QUIC: a evolução do protocolo HTTP.</w:t>
      </w:r>
      <w:r w:rsidR="00EA274C">
        <w:t xml:space="preserve"> YouTube,</w:t>
      </w:r>
      <w:r w:rsidR="00EE61EF" w:rsidRPr="00EE61EF">
        <w:rPr>
          <w:rFonts w:asciiTheme="minorHAnsi" w:eastAsiaTheme="minorHAnsi" w:hAnsiTheme="minorHAnsi" w:cstheme="minorBidi"/>
          <w:color w:val="auto"/>
          <w:kern w:val="2"/>
          <w:szCs w:val="24"/>
          <w:lang w:eastAsia="en-US"/>
          <w14:ligatures w14:val="standardContextual"/>
        </w:rPr>
        <w:t xml:space="preserve"> </w:t>
      </w:r>
      <w:r w:rsidR="00EE61EF" w:rsidRPr="00EE61EF">
        <w:t>11 abr. 2024</w:t>
      </w:r>
      <w:r w:rsidR="001170A6" w:rsidRPr="001170A6">
        <w:t xml:space="preserve">. Disponível em: </w:t>
      </w:r>
      <w:r w:rsidR="00BC5746" w:rsidRPr="00BC5746">
        <w:t>https://www.youtube.com/watch?v=8hmnzwmaJDo&amp;t=1s</w:t>
      </w:r>
      <w:r w:rsidR="00BC5746">
        <w:t xml:space="preserve">. </w:t>
      </w:r>
      <w:r w:rsidR="00BC5746" w:rsidRPr="00BC5746">
        <w:t>Acesso em: 6 set. 2025.</w:t>
      </w:r>
    </w:p>
    <w:p w14:paraId="7A42FBE2" w14:textId="6630C08B" w:rsidR="00A45CCF" w:rsidRDefault="006156D5" w:rsidP="006156D5">
      <w:pPr>
        <w:pStyle w:val="SBCreference"/>
      </w:pPr>
      <w:r w:rsidRPr="006156D5">
        <w:t xml:space="preserve">W3C. </w:t>
      </w:r>
      <w:r w:rsidRPr="006156D5">
        <w:rPr>
          <w:i/>
          <w:iCs/>
        </w:rPr>
        <w:t xml:space="preserve">The HTTP </w:t>
      </w:r>
      <w:proofErr w:type="spellStart"/>
      <w:r w:rsidRPr="006156D5">
        <w:rPr>
          <w:i/>
          <w:iCs/>
        </w:rPr>
        <w:t>Protocol</w:t>
      </w:r>
      <w:proofErr w:type="spellEnd"/>
      <w:r w:rsidRPr="006156D5">
        <w:rPr>
          <w:i/>
          <w:iCs/>
        </w:rPr>
        <w:t xml:space="preserve"> As </w:t>
      </w:r>
      <w:proofErr w:type="spellStart"/>
      <w:r w:rsidRPr="006156D5">
        <w:rPr>
          <w:i/>
          <w:iCs/>
        </w:rPr>
        <w:t>Implemented</w:t>
      </w:r>
      <w:proofErr w:type="spellEnd"/>
      <w:r w:rsidRPr="006156D5">
        <w:rPr>
          <w:i/>
          <w:iCs/>
        </w:rPr>
        <w:t xml:space="preserve"> In W3</w:t>
      </w:r>
      <w:r w:rsidRPr="006156D5">
        <w:t xml:space="preserve">. Disponível em: </w:t>
      </w:r>
      <w:r w:rsidRPr="00A46772">
        <w:t>https://www.w3.org/Protocols/HTTP/AsImplemented.html</w:t>
      </w:r>
      <w:r w:rsidR="006C4242">
        <w:t>. Acesso em: 6 set</w:t>
      </w:r>
      <w:r w:rsidR="00A46772">
        <w:t>. 2025.</w:t>
      </w:r>
    </w:p>
    <w:p w14:paraId="79977CD7" w14:textId="0BA0122C" w:rsidR="00FB386E" w:rsidRDefault="006C4242" w:rsidP="00FB386E">
      <w:pPr>
        <w:pStyle w:val="SBCreference"/>
      </w:pPr>
      <w:r w:rsidRPr="006C4242">
        <w:t xml:space="preserve">ICHI.PRO. </w:t>
      </w:r>
      <w:r w:rsidRPr="006C4242">
        <w:rPr>
          <w:i/>
          <w:iCs/>
        </w:rPr>
        <w:t xml:space="preserve">Evolução do HTTP – HTTP/0.9, HTTP/1.0, HTTP/1.1, </w:t>
      </w:r>
      <w:proofErr w:type="spellStart"/>
      <w:r w:rsidRPr="006C4242">
        <w:rPr>
          <w:i/>
          <w:iCs/>
        </w:rPr>
        <w:t>Keep-Alive</w:t>
      </w:r>
      <w:proofErr w:type="spellEnd"/>
      <w:r w:rsidRPr="006C4242">
        <w:rPr>
          <w:i/>
          <w:iCs/>
        </w:rPr>
        <w:t>, Upgrade e HTTPS</w:t>
      </w:r>
      <w:r w:rsidRPr="006C4242">
        <w:t xml:space="preserve">. Disponível em: </w:t>
      </w:r>
      <w:r w:rsidRPr="00A46772">
        <w:t>https://ichi.pro/pt/evolucao-do-http-http-0-9-http-1-0-http-1-1-keep-alive-upgrade-e-https-116341643352992</w:t>
      </w:r>
      <w:r w:rsidR="00A46772">
        <w:t>. Acesso em: 6 set. 2025.</w:t>
      </w:r>
    </w:p>
    <w:sectPr w:rsidR="00FB386E" w:rsidSect="00A31F87">
      <w:endnotePr>
        <w:numFmt w:val="decimal"/>
      </w:endnotePr>
      <w:pgSz w:w="11906" w:h="16838"/>
      <w:pgMar w:top="1984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2B97" w14:textId="77777777" w:rsidR="006D0E4A" w:rsidRDefault="006D0E4A" w:rsidP="00A31F87">
      <w:pPr>
        <w:spacing w:after="0" w:line="240" w:lineRule="auto"/>
      </w:pPr>
      <w:r>
        <w:separator/>
      </w:r>
    </w:p>
  </w:endnote>
  <w:endnote w:type="continuationSeparator" w:id="0">
    <w:p w14:paraId="0C010465" w14:textId="77777777" w:rsidR="006D0E4A" w:rsidRDefault="006D0E4A" w:rsidP="00A31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AC5D6" w14:textId="77777777" w:rsidR="006D0E4A" w:rsidRDefault="006D0E4A" w:rsidP="00A31F87">
      <w:pPr>
        <w:spacing w:after="0" w:line="240" w:lineRule="auto"/>
      </w:pPr>
      <w:r>
        <w:separator/>
      </w:r>
    </w:p>
  </w:footnote>
  <w:footnote w:type="continuationSeparator" w:id="0">
    <w:p w14:paraId="70A713DF" w14:textId="77777777" w:rsidR="006D0E4A" w:rsidRDefault="006D0E4A" w:rsidP="00A31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B36C6"/>
    <w:multiLevelType w:val="multilevel"/>
    <w:tmpl w:val="EF52E4C2"/>
    <w:styleLink w:val="Outline"/>
    <w:lvl w:ilvl="0">
      <w:start w:val="1"/>
      <w:numFmt w:val="decimal"/>
      <w:pStyle w:val="SBCtitle1"/>
      <w:lvlText w:val="%1."/>
      <w:lvlJc w:val="left"/>
      <w:pPr>
        <w:ind w:left="425" w:hanging="425"/>
      </w:pPr>
    </w:lvl>
    <w:lvl w:ilvl="1">
      <w:start w:val="1"/>
      <w:numFmt w:val="decimal"/>
      <w:pStyle w:val="SBCtitle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num w:numId="1" w16cid:durableId="96168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4D"/>
    <w:rsid w:val="000012E5"/>
    <w:rsid w:val="00010D91"/>
    <w:rsid w:val="000139F3"/>
    <w:rsid w:val="000863D8"/>
    <w:rsid w:val="000A7BB6"/>
    <w:rsid w:val="001170A6"/>
    <w:rsid w:val="001418B9"/>
    <w:rsid w:val="0015744A"/>
    <w:rsid w:val="00186D32"/>
    <w:rsid w:val="001B0F55"/>
    <w:rsid w:val="001B3387"/>
    <w:rsid w:val="001B44F9"/>
    <w:rsid w:val="001E1DE0"/>
    <w:rsid w:val="002410AE"/>
    <w:rsid w:val="00245F2E"/>
    <w:rsid w:val="00280968"/>
    <w:rsid w:val="00281C34"/>
    <w:rsid w:val="002C1D46"/>
    <w:rsid w:val="002C79E2"/>
    <w:rsid w:val="002E576D"/>
    <w:rsid w:val="00325D56"/>
    <w:rsid w:val="00361E96"/>
    <w:rsid w:val="00362A2D"/>
    <w:rsid w:val="003E5F4D"/>
    <w:rsid w:val="004118DF"/>
    <w:rsid w:val="0045017C"/>
    <w:rsid w:val="00450D29"/>
    <w:rsid w:val="00461783"/>
    <w:rsid w:val="004A3AB0"/>
    <w:rsid w:val="004B6931"/>
    <w:rsid w:val="004C644D"/>
    <w:rsid w:val="004C7ADC"/>
    <w:rsid w:val="004D64C4"/>
    <w:rsid w:val="004F24D5"/>
    <w:rsid w:val="00512B13"/>
    <w:rsid w:val="00515840"/>
    <w:rsid w:val="0052270E"/>
    <w:rsid w:val="00536BE8"/>
    <w:rsid w:val="00556706"/>
    <w:rsid w:val="006015D8"/>
    <w:rsid w:val="006156D5"/>
    <w:rsid w:val="00630E95"/>
    <w:rsid w:val="00646417"/>
    <w:rsid w:val="006C41B4"/>
    <w:rsid w:val="006C4242"/>
    <w:rsid w:val="006D0E4A"/>
    <w:rsid w:val="006E0C8B"/>
    <w:rsid w:val="006E378C"/>
    <w:rsid w:val="007043F7"/>
    <w:rsid w:val="007264A9"/>
    <w:rsid w:val="00730748"/>
    <w:rsid w:val="00742384"/>
    <w:rsid w:val="00772E63"/>
    <w:rsid w:val="007D58BC"/>
    <w:rsid w:val="008041D0"/>
    <w:rsid w:val="00816D0A"/>
    <w:rsid w:val="00830DE2"/>
    <w:rsid w:val="00837972"/>
    <w:rsid w:val="00850547"/>
    <w:rsid w:val="008703F8"/>
    <w:rsid w:val="008908DF"/>
    <w:rsid w:val="00903095"/>
    <w:rsid w:val="009060EA"/>
    <w:rsid w:val="0094317E"/>
    <w:rsid w:val="00992813"/>
    <w:rsid w:val="009C57B3"/>
    <w:rsid w:val="00A31F87"/>
    <w:rsid w:val="00A339E9"/>
    <w:rsid w:val="00A45CCF"/>
    <w:rsid w:val="00A46772"/>
    <w:rsid w:val="00A8433C"/>
    <w:rsid w:val="00A86921"/>
    <w:rsid w:val="00AF005D"/>
    <w:rsid w:val="00AF6D36"/>
    <w:rsid w:val="00B25A5C"/>
    <w:rsid w:val="00B5243E"/>
    <w:rsid w:val="00B53858"/>
    <w:rsid w:val="00B73922"/>
    <w:rsid w:val="00BA4EA9"/>
    <w:rsid w:val="00BC5746"/>
    <w:rsid w:val="00BD24CB"/>
    <w:rsid w:val="00BE6FA5"/>
    <w:rsid w:val="00C261E8"/>
    <w:rsid w:val="00C3752E"/>
    <w:rsid w:val="00C51195"/>
    <w:rsid w:val="00C75A86"/>
    <w:rsid w:val="00CC5405"/>
    <w:rsid w:val="00D07BF4"/>
    <w:rsid w:val="00D27B77"/>
    <w:rsid w:val="00D40461"/>
    <w:rsid w:val="00D42EFC"/>
    <w:rsid w:val="00D464AF"/>
    <w:rsid w:val="00DA199D"/>
    <w:rsid w:val="00DB5F7D"/>
    <w:rsid w:val="00DF0FBD"/>
    <w:rsid w:val="00E11EDC"/>
    <w:rsid w:val="00E235A1"/>
    <w:rsid w:val="00E828C6"/>
    <w:rsid w:val="00EA274C"/>
    <w:rsid w:val="00EA30DC"/>
    <w:rsid w:val="00EB00B6"/>
    <w:rsid w:val="00EE473A"/>
    <w:rsid w:val="00EE61EF"/>
    <w:rsid w:val="00F41FB5"/>
    <w:rsid w:val="00FA3787"/>
    <w:rsid w:val="00FB386E"/>
    <w:rsid w:val="00FB5320"/>
    <w:rsid w:val="00FC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65B7C"/>
  <w15:chartTrackingRefBased/>
  <w15:docId w15:val="{266DA6CE-1214-4B45-99F1-40A6B9030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4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4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4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4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4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4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4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44D"/>
    <w:rPr>
      <w:b/>
      <w:bCs/>
      <w:smallCaps/>
      <w:color w:val="0F4761" w:themeColor="accent1" w:themeShade="BF"/>
      <w:spacing w:val="5"/>
    </w:rPr>
  </w:style>
  <w:style w:type="numbering" w:customStyle="1" w:styleId="Outline">
    <w:name w:val="Outline"/>
    <w:basedOn w:val="Semlista"/>
    <w:rsid w:val="00A31F87"/>
    <w:pPr>
      <w:numPr>
        <w:numId w:val="1"/>
      </w:numPr>
    </w:pPr>
  </w:style>
  <w:style w:type="paragraph" w:customStyle="1" w:styleId="SBCauthors">
    <w:name w:val="SBC:author(s)"/>
    <w:basedOn w:val="Normal"/>
    <w:next w:val="SBCinstitution"/>
    <w:rsid w:val="00A31F87"/>
    <w:pPr>
      <w:widowControl w:val="0"/>
      <w:suppressAutoHyphens/>
      <w:autoSpaceDN w:val="0"/>
      <w:spacing w:before="238" w:after="0" w:line="240" w:lineRule="auto"/>
      <w:jc w:val="center"/>
      <w:textAlignment w:val="baseline"/>
    </w:pPr>
    <w:rPr>
      <w:rFonts w:ascii="Times" w:eastAsia="Times New Roman" w:hAnsi="Times" w:cs="Times New Roman"/>
      <w:b/>
      <w:color w:val="000000"/>
      <w:kern w:val="3"/>
      <w:szCs w:val="20"/>
      <w:lang w:eastAsia="pt-BR"/>
      <w14:ligatures w14:val="none"/>
    </w:rPr>
  </w:style>
  <w:style w:type="paragraph" w:customStyle="1" w:styleId="SBCaddress">
    <w:name w:val="SBC:address"/>
    <w:basedOn w:val="Normal"/>
    <w:next w:val="SBCinstitution"/>
    <w:rsid w:val="00A31F87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" w:eastAsia="Times New Roman" w:hAnsi="Times" w:cs="Times New Roman"/>
      <w:kern w:val="3"/>
      <w:szCs w:val="20"/>
      <w:lang w:eastAsia="pt-BR"/>
      <w14:ligatures w14:val="none"/>
    </w:rPr>
  </w:style>
  <w:style w:type="paragraph" w:customStyle="1" w:styleId="SBCreference">
    <w:name w:val="SBC:reference"/>
    <w:basedOn w:val="Normal"/>
    <w:rsid w:val="00A31F87"/>
    <w:pPr>
      <w:widowControl w:val="0"/>
      <w:suppressAutoHyphens/>
      <w:autoSpaceDN w:val="0"/>
      <w:spacing w:before="119" w:after="0" w:line="240" w:lineRule="auto"/>
      <w:ind w:left="283" w:hanging="283"/>
      <w:jc w:val="both"/>
      <w:textAlignment w:val="baseline"/>
    </w:pPr>
    <w:rPr>
      <w:rFonts w:ascii="Times" w:eastAsia="Times New Roman" w:hAnsi="Times" w:cs="Times New Roman"/>
      <w:color w:val="000000"/>
      <w:kern w:val="3"/>
      <w:szCs w:val="20"/>
      <w:lang w:eastAsia="pt-BR"/>
      <w14:ligatures w14:val="none"/>
    </w:rPr>
  </w:style>
  <w:style w:type="paragraph" w:customStyle="1" w:styleId="SBCparagraph">
    <w:name w:val="SBC:paragraph"/>
    <w:basedOn w:val="Normal"/>
    <w:rsid w:val="00A31F87"/>
    <w:pPr>
      <w:widowControl w:val="0"/>
      <w:suppressAutoHyphens/>
      <w:autoSpaceDN w:val="0"/>
      <w:spacing w:before="119" w:after="0" w:line="240" w:lineRule="auto"/>
      <w:ind w:firstLine="709"/>
      <w:jc w:val="both"/>
      <w:textAlignment w:val="baseline"/>
    </w:pPr>
    <w:rPr>
      <w:rFonts w:ascii="Times" w:eastAsia="Times New Roman" w:hAnsi="Times" w:cs="Times New Roman"/>
      <w:color w:val="000000"/>
      <w:kern w:val="3"/>
      <w:szCs w:val="20"/>
      <w:lang w:eastAsia="pt-BR"/>
      <w14:ligatures w14:val="none"/>
    </w:rPr>
  </w:style>
  <w:style w:type="paragraph" w:customStyle="1" w:styleId="SBCinstitution">
    <w:name w:val="SBC:institution"/>
    <w:basedOn w:val="Normal"/>
    <w:next w:val="SBCaddress"/>
    <w:rsid w:val="00A31F87"/>
    <w:pPr>
      <w:widowControl w:val="0"/>
      <w:suppressAutoHyphens/>
      <w:autoSpaceDN w:val="0"/>
      <w:spacing w:before="238" w:after="0" w:line="240" w:lineRule="auto"/>
      <w:jc w:val="center"/>
      <w:textAlignment w:val="baseline"/>
    </w:pPr>
    <w:rPr>
      <w:rFonts w:ascii="Times" w:eastAsia="Times New Roman" w:hAnsi="Times" w:cs="Times New Roman"/>
      <w:kern w:val="3"/>
      <w:szCs w:val="20"/>
      <w14:ligatures w14:val="none"/>
    </w:rPr>
  </w:style>
  <w:style w:type="paragraph" w:customStyle="1" w:styleId="SBCresumo">
    <w:name w:val="SBC:resumo"/>
    <w:basedOn w:val="Normal"/>
    <w:next w:val="SBCtitle1"/>
    <w:rsid w:val="00A31F87"/>
    <w:pPr>
      <w:widowControl w:val="0"/>
      <w:suppressAutoHyphens/>
      <w:autoSpaceDN w:val="0"/>
      <w:spacing w:before="119" w:after="119" w:line="240" w:lineRule="auto"/>
      <w:ind w:left="454" w:right="454"/>
      <w:jc w:val="both"/>
      <w:textAlignment w:val="baseline"/>
    </w:pPr>
    <w:rPr>
      <w:rFonts w:ascii="Times" w:eastAsia="Times New Roman" w:hAnsi="Times" w:cs="Times New Roman"/>
      <w:i/>
      <w:kern w:val="3"/>
      <w:szCs w:val="20"/>
      <w14:ligatures w14:val="none"/>
    </w:rPr>
  </w:style>
  <w:style w:type="paragraph" w:customStyle="1" w:styleId="SBCabstract">
    <w:name w:val="SBC:abstract"/>
    <w:basedOn w:val="Normal"/>
    <w:next w:val="SBCresumo"/>
    <w:rsid w:val="00A31F87"/>
    <w:pPr>
      <w:widowControl w:val="0"/>
      <w:suppressAutoHyphens/>
      <w:autoSpaceDN w:val="0"/>
      <w:spacing w:before="119" w:after="119" w:line="240" w:lineRule="auto"/>
      <w:ind w:left="454" w:right="454"/>
      <w:jc w:val="both"/>
      <w:textAlignment w:val="baseline"/>
    </w:pPr>
    <w:rPr>
      <w:rFonts w:ascii="Times" w:eastAsia="Times New Roman" w:hAnsi="Times" w:cs="Times New Roman"/>
      <w:i/>
      <w:kern w:val="3"/>
      <w:szCs w:val="20"/>
      <w:lang w:val="en-US"/>
      <w14:ligatures w14:val="none"/>
    </w:rPr>
  </w:style>
  <w:style w:type="paragraph" w:customStyle="1" w:styleId="SBCfigure">
    <w:name w:val="SBC:figure"/>
    <w:basedOn w:val="Normal"/>
    <w:next w:val="SBCcaption"/>
    <w:rsid w:val="00A31F87"/>
    <w:pPr>
      <w:keepNext/>
      <w:suppressAutoHyphens/>
      <w:autoSpaceDN w:val="0"/>
      <w:spacing w:before="119" w:after="0" w:line="240" w:lineRule="auto"/>
      <w:jc w:val="center"/>
      <w:textAlignment w:val="baseline"/>
    </w:pPr>
    <w:rPr>
      <w:rFonts w:ascii="Times" w:eastAsia="Times New Roman" w:hAnsi="Times" w:cs="Times New Roman"/>
      <w:kern w:val="3"/>
      <w:szCs w:val="20"/>
      <w14:ligatures w14:val="none"/>
    </w:rPr>
  </w:style>
  <w:style w:type="paragraph" w:customStyle="1" w:styleId="SBCcaption">
    <w:name w:val="SBC:caption"/>
    <w:basedOn w:val="Normal"/>
    <w:next w:val="SBCparagraph"/>
    <w:rsid w:val="00A31F87"/>
    <w:pPr>
      <w:suppressAutoHyphens/>
      <w:autoSpaceDN w:val="0"/>
      <w:spacing w:before="119" w:after="119" w:line="240" w:lineRule="auto"/>
      <w:ind w:left="454" w:right="454"/>
      <w:jc w:val="center"/>
      <w:textAlignment w:val="baseline"/>
    </w:pPr>
    <w:rPr>
      <w:rFonts w:ascii="Helvetica" w:eastAsia="Times New Roman" w:hAnsi="Helvetica" w:cs="Times New Roman"/>
      <w:b/>
      <w:kern w:val="3"/>
      <w:szCs w:val="20"/>
      <w14:ligatures w14:val="none"/>
    </w:rPr>
  </w:style>
  <w:style w:type="paragraph" w:customStyle="1" w:styleId="SBCreferences">
    <w:name w:val="SBC:references"/>
    <w:basedOn w:val="Normal"/>
    <w:next w:val="SBCreference"/>
    <w:rsid w:val="00A31F87"/>
    <w:pPr>
      <w:keepNext/>
      <w:widowControl w:val="0"/>
      <w:suppressAutoHyphens/>
      <w:autoSpaceDN w:val="0"/>
      <w:spacing w:before="238" w:after="0" w:line="240" w:lineRule="auto"/>
      <w:textAlignment w:val="baseline"/>
    </w:pPr>
    <w:rPr>
      <w:rFonts w:ascii="Times" w:eastAsia="Times New Roman" w:hAnsi="Times" w:cs="Times New Roman"/>
      <w:b/>
      <w:kern w:val="3"/>
      <w:sz w:val="26"/>
      <w:szCs w:val="20"/>
      <w14:ligatures w14:val="none"/>
    </w:rPr>
  </w:style>
  <w:style w:type="paragraph" w:customStyle="1" w:styleId="SBCtitle">
    <w:name w:val="SBC:title"/>
    <w:basedOn w:val="Normal"/>
    <w:next w:val="SBCauthors"/>
    <w:rsid w:val="00A31F87"/>
    <w:pPr>
      <w:widowControl w:val="0"/>
      <w:suppressAutoHyphens/>
      <w:autoSpaceDN w:val="0"/>
      <w:spacing w:before="238" w:after="0" w:line="240" w:lineRule="auto"/>
      <w:jc w:val="center"/>
      <w:textAlignment w:val="baseline"/>
    </w:pPr>
    <w:rPr>
      <w:rFonts w:ascii="Times" w:eastAsia="Times New Roman" w:hAnsi="Times" w:cs="Times New Roman"/>
      <w:b/>
      <w:kern w:val="3"/>
      <w:sz w:val="32"/>
      <w:szCs w:val="20"/>
      <w14:ligatures w14:val="none"/>
    </w:rPr>
  </w:style>
  <w:style w:type="paragraph" w:customStyle="1" w:styleId="SBCtitle1">
    <w:name w:val="SBC:title:1"/>
    <w:basedOn w:val="Normal"/>
    <w:next w:val="SBCparagraphfirst"/>
    <w:rsid w:val="00A31F87"/>
    <w:pPr>
      <w:keepNext/>
      <w:widowControl w:val="0"/>
      <w:numPr>
        <w:numId w:val="1"/>
      </w:numPr>
      <w:suppressAutoHyphens/>
      <w:autoSpaceDN w:val="0"/>
      <w:spacing w:before="238" w:after="0" w:line="240" w:lineRule="auto"/>
      <w:textAlignment w:val="baseline"/>
      <w:outlineLvl w:val="0"/>
    </w:pPr>
    <w:rPr>
      <w:rFonts w:ascii="Times" w:eastAsia="Times New Roman" w:hAnsi="Times" w:cs="Times New Roman"/>
      <w:b/>
      <w:kern w:val="3"/>
      <w:sz w:val="26"/>
      <w:szCs w:val="20"/>
      <w14:ligatures w14:val="none"/>
    </w:rPr>
  </w:style>
  <w:style w:type="paragraph" w:customStyle="1" w:styleId="SBCtitle2">
    <w:name w:val="SBC:title:2"/>
    <w:basedOn w:val="Normal"/>
    <w:next w:val="SBCparagraphfirst"/>
    <w:rsid w:val="00A31F87"/>
    <w:pPr>
      <w:keepNext/>
      <w:widowControl w:val="0"/>
      <w:numPr>
        <w:ilvl w:val="1"/>
        <w:numId w:val="1"/>
      </w:numPr>
      <w:suppressAutoHyphens/>
      <w:autoSpaceDN w:val="0"/>
      <w:spacing w:before="238" w:after="0" w:line="240" w:lineRule="auto"/>
      <w:textAlignment w:val="baseline"/>
      <w:outlineLvl w:val="1"/>
    </w:pPr>
    <w:rPr>
      <w:rFonts w:ascii="Times" w:eastAsia="Times New Roman" w:hAnsi="Times" w:cs="Times New Roman"/>
      <w:b/>
      <w:kern w:val="3"/>
      <w:szCs w:val="20"/>
      <w14:ligatures w14:val="none"/>
    </w:rPr>
  </w:style>
  <w:style w:type="paragraph" w:customStyle="1" w:styleId="SBCfootnote">
    <w:name w:val="SBC:footnote"/>
    <w:basedOn w:val="Normal"/>
    <w:rsid w:val="00A31F87"/>
    <w:pPr>
      <w:widowControl w:val="0"/>
      <w:suppressAutoHyphens/>
      <w:autoSpaceDN w:val="0"/>
      <w:spacing w:before="62" w:after="0" w:line="240" w:lineRule="auto"/>
      <w:ind w:left="283" w:hanging="283"/>
      <w:textAlignment w:val="baseline"/>
    </w:pPr>
    <w:rPr>
      <w:rFonts w:ascii="Times" w:eastAsia="Times New Roman" w:hAnsi="Times" w:cs="Times New Roman"/>
      <w:kern w:val="3"/>
      <w:sz w:val="20"/>
      <w:szCs w:val="20"/>
      <w14:ligatures w14:val="none"/>
    </w:rPr>
  </w:style>
  <w:style w:type="paragraph" w:customStyle="1" w:styleId="SBCemail">
    <w:name w:val="SBC:email"/>
    <w:basedOn w:val="Normal"/>
    <w:next w:val="SBCabstract"/>
    <w:rsid w:val="00A31F87"/>
    <w:pPr>
      <w:widowControl w:val="0"/>
      <w:suppressAutoHyphens/>
      <w:autoSpaceDN w:val="0"/>
      <w:spacing w:before="119" w:after="119" w:line="240" w:lineRule="auto"/>
      <w:jc w:val="center"/>
      <w:textAlignment w:val="baseline"/>
    </w:pPr>
    <w:rPr>
      <w:rFonts w:ascii="Courier" w:eastAsia="Times New Roman" w:hAnsi="Courier" w:cs="Times New Roman"/>
      <w:kern w:val="3"/>
      <w:sz w:val="20"/>
      <w:szCs w:val="20"/>
      <w14:ligatures w14:val="none"/>
    </w:rPr>
  </w:style>
  <w:style w:type="paragraph" w:customStyle="1" w:styleId="SBCparagraphfirst">
    <w:name w:val="SBC:paragraph:first"/>
    <w:basedOn w:val="SBCparagraph"/>
    <w:next w:val="SBCparagraph"/>
    <w:rsid w:val="00A31F87"/>
    <w:pPr>
      <w:ind w:firstLine="0"/>
    </w:pPr>
  </w:style>
  <w:style w:type="paragraph" w:customStyle="1" w:styleId="SBCcaption2lines">
    <w:name w:val="SBC:caption:2lines"/>
    <w:basedOn w:val="SBCcaption"/>
    <w:next w:val="SBCparagraph"/>
    <w:rsid w:val="00A31F87"/>
    <w:pPr>
      <w:jc w:val="both"/>
    </w:pPr>
  </w:style>
  <w:style w:type="character" w:styleId="Refdenotaderodap">
    <w:name w:val="footnote reference"/>
    <w:basedOn w:val="Fontepargpadro"/>
    <w:uiPriority w:val="99"/>
    <w:semiHidden/>
    <w:unhideWhenUsed/>
    <w:rsid w:val="00A31F87"/>
    <w:rPr>
      <w:vertAlign w:val="superscript"/>
    </w:rPr>
  </w:style>
  <w:style w:type="table" w:styleId="Tabelacomgrade">
    <w:name w:val="Table Grid"/>
    <w:basedOn w:val="Tabelanormal"/>
    <w:uiPriority w:val="39"/>
    <w:rsid w:val="00362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170A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7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685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Giroti</dc:creator>
  <cp:keywords/>
  <dc:description/>
  <cp:lastModifiedBy>Vinícius Giroti</cp:lastModifiedBy>
  <cp:revision>101</cp:revision>
  <dcterms:created xsi:type="dcterms:W3CDTF">2025-09-06T13:57:00Z</dcterms:created>
  <dcterms:modified xsi:type="dcterms:W3CDTF">2025-09-11T14:00:00Z</dcterms:modified>
</cp:coreProperties>
</file>