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D0C" w:rsidRDefault="00E14D0C" w:rsidP="00E14D0C">
      <w:pPr>
        <w:autoSpaceDE w:val="0"/>
        <w:autoSpaceDN w:val="0"/>
        <w:adjustRightInd w:val="0"/>
        <w:spacing w:after="0" w:line="240" w:lineRule="auto"/>
        <w:rPr>
          <w:rFonts w:ascii="NimbusSanL-BoldItal" w:hAnsi="NimbusSanL-BoldItal" w:cs="NimbusSanL-BoldItal"/>
          <w:b/>
          <w:bCs/>
          <w:sz w:val="20"/>
          <w:szCs w:val="20"/>
        </w:rPr>
      </w:pPr>
      <w:r>
        <w:rPr>
          <w:rFonts w:ascii="NimbusSanL-BoldItal" w:hAnsi="NimbusSanL-BoldItal" w:cs="NimbusSanL-BoldItal"/>
          <w:b/>
          <w:bCs/>
          <w:sz w:val="20"/>
          <w:szCs w:val="20"/>
        </w:rPr>
        <w:t>PREÂMBULO</w:t>
      </w:r>
    </w:p>
    <w:p w:rsidR="00E14D0C" w:rsidRDefault="00E14D0C" w:rsidP="00E14D0C">
      <w:pPr>
        <w:autoSpaceDE w:val="0"/>
        <w:autoSpaceDN w:val="0"/>
        <w:adjustRightInd w:val="0"/>
        <w:spacing w:after="0" w:line="240" w:lineRule="auto"/>
        <w:rPr>
          <w:rFonts w:ascii="NimbusSanL-BoldItal" w:hAnsi="NimbusSanL-BoldItal" w:cs="NimbusSanL-BoldItal"/>
          <w:b/>
          <w:bCs/>
          <w:sz w:val="20"/>
          <w:szCs w:val="20"/>
        </w:rPr>
      </w:pPr>
    </w:p>
    <w:p w:rsidR="00E14D0C" w:rsidRPr="00E14D0C" w:rsidRDefault="00E14D0C" w:rsidP="00E14D0C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sz w:val="24"/>
          <w:szCs w:val="24"/>
        </w:rPr>
      </w:pPr>
      <w:r w:rsidRPr="00E14D0C">
        <w:rPr>
          <w:rFonts w:ascii="NimbusSanL-Regu" w:hAnsi="NimbusSanL-Regu" w:cs="NimbusSanL-Regu"/>
          <w:sz w:val="24"/>
          <w:szCs w:val="24"/>
        </w:rPr>
        <w:t xml:space="preserve">Gustavo </w:t>
      </w:r>
      <w:proofErr w:type="spellStart"/>
      <w:r w:rsidRPr="00E14D0C">
        <w:rPr>
          <w:rFonts w:ascii="NimbusSanL-Regu" w:hAnsi="NimbusSanL-Regu" w:cs="NimbusSanL-Regu"/>
          <w:sz w:val="24"/>
          <w:szCs w:val="24"/>
        </w:rPr>
        <w:t>Romito</w:t>
      </w:r>
      <w:proofErr w:type="spellEnd"/>
      <w:r w:rsidRPr="00E14D0C">
        <w:rPr>
          <w:rFonts w:ascii="NimbusSanL-Regu" w:hAnsi="NimbusSanL-Regu" w:cs="NimbusSanL-Regu"/>
          <w:sz w:val="24"/>
          <w:szCs w:val="24"/>
        </w:rPr>
        <w:t xml:space="preserve"> Nogueira, portador do RG: nº 419.934.818-26, inscrito no CPF sob nº</w:t>
      </w:r>
    </w:p>
    <w:p w:rsidR="00E14D0C" w:rsidRPr="00E14D0C" w:rsidRDefault="00E14D0C" w:rsidP="00E14D0C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sz w:val="24"/>
          <w:szCs w:val="24"/>
        </w:rPr>
      </w:pPr>
      <w:r w:rsidRPr="00E14D0C">
        <w:rPr>
          <w:rFonts w:ascii="NimbusSanL-Regu" w:hAnsi="NimbusSanL-Regu" w:cs="NimbusSanL-Regu"/>
          <w:sz w:val="24"/>
          <w:szCs w:val="24"/>
        </w:rPr>
        <w:t xml:space="preserve">419.934.818-26 , residente e domiciliado na cidade são Paulo - </w:t>
      </w:r>
      <w:proofErr w:type="spellStart"/>
      <w:r w:rsidRPr="00E14D0C">
        <w:rPr>
          <w:rFonts w:ascii="NimbusSanL-Regu" w:hAnsi="NimbusSanL-Regu" w:cs="NimbusSanL-Regu"/>
          <w:sz w:val="24"/>
          <w:szCs w:val="24"/>
        </w:rPr>
        <w:t>sp</w:t>
      </w:r>
      <w:proofErr w:type="spellEnd"/>
      <w:r w:rsidRPr="00E14D0C">
        <w:rPr>
          <w:rFonts w:ascii="NimbusSanL-Regu" w:hAnsi="NimbusSanL-Regu" w:cs="NimbusSanL-Regu"/>
          <w:sz w:val="24"/>
          <w:szCs w:val="24"/>
        </w:rPr>
        <w:t>, vem respeitosamente, atravé</w:t>
      </w:r>
      <w:r>
        <w:rPr>
          <w:rFonts w:ascii="NimbusSanL-Regu" w:hAnsi="NimbusSanL-Regu" w:cs="NimbusSanL-Regu"/>
          <w:sz w:val="24"/>
          <w:szCs w:val="24"/>
        </w:rPr>
        <w:t xml:space="preserve">s </w:t>
      </w:r>
      <w:r w:rsidRPr="00E14D0C">
        <w:rPr>
          <w:rFonts w:ascii="NimbusSanL-Regu" w:hAnsi="NimbusSanL-Regu" w:cs="NimbusSanL-Regu"/>
          <w:sz w:val="24"/>
          <w:szCs w:val="24"/>
        </w:rPr>
        <w:t>do presente, com fulcro no quanto disposto no art. 285 , da Lei nº</w:t>
      </w:r>
      <w:r>
        <w:rPr>
          <w:rFonts w:ascii="NimbusSanL-Regu" w:hAnsi="NimbusSanL-Regu" w:cs="NimbusSanL-Regu"/>
          <w:sz w:val="24"/>
          <w:szCs w:val="24"/>
        </w:rPr>
        <w:t xml:space="preserve"> 9.503, de 23 de setembro de </w:t>
      </w:r>
      <w:r w:rsidRPr="00E14D0C">
        <w:rPr>
          <w:rFonts w:ascii="NimbusSanL-Regu" w:hAnsi="NimbusSanL-Regu" w:cs="NimbusSanL-Regu"/>
          <w:sz w:val="24"/>
          <w:szCs w:val="24"/>
        </w:rPr>
        <w:t>1997, conforme alterada (“Código de Trânsito Brasileiro”), da Resoluçã</w:t>
      </w:r>
      <w:r>
        <w:rPr>
          <w:rFonts w:ascii="NimbusSanL-Regu" w:hAnsi="NimbusSanL-Regu" w:cs="NimbusSanL-Regu"/>
          <w:sz w:val="24"/>
          <w:szCs w:val="24"/>
        </w:rPr>
        <w:t xml:space="preserve">o 299 de 04 de dezembro de </w:t>
      </w:r>
      <w:r w:rsidRPr="00E14D0C">
        <w:rPr>
          <w:rFonts w:ascii="NimbusSanL-Regu" w:hAnsi="NimbusSanL-Regu" w:cs="NimbusSanL-Regu"/>
          <w:sz w:val="24"/>
          <w:szCs w:val="24"/>
        </w:rPr>
        <w:t>2008 e da Resolução nº 404 de 12 de junho de 2012, ambas do Conselho Nacional de Trâ</w:t>
      </w:r>
      <w:r>
        <w:rPr>
          <w:rFonts w:ascii="NimbusSanL-Regu" w:hAnsi="NimbusSanL-Regu" w:cs="NimbusSanL-Regu"/>
          <w:sz w:val="24"/>
          <w:szCs w:val="24"/>
        </w:rPr>
        <w:t>nsito</w:t>
      </w:r>
      <w:r w:rsidRPr="00E14D0C">
        <w:rPr>
          <w:rFonts w:ascii="NimbusSanL-Regu" w:hAnsi="NimbusSanL-Regu" w:cs="NimbusSanL-Regu"/>
          <w:sz w:val="24"/>
          <w:szCs w:val="24"/>
        </w:rPr>
        <w:t>(“Contran”), apresentar DEFESA DE AUTUAÇÃO contra o Auto de Infração n°</w:t>
      </w:r>
      <w:r w:rsidR="000603FB">
        <w:rPr>
          <w:rFonts w:ascii="NimbusSanL-Regu" w:hAnsi="NimbusSanL-Regu" w:cs="NimbusSanL-Regu"/>
          <w:sz w:val="24"/>
          <w:szCs w:val="24"/>
        </w:rPr>
        <w:t xml:space="preserve"> {</w:t>
      </w:r>
      <w:proofErr w:type="spellStart"/>
      <w:r w:rsidR="003C0BEF">
        <w:rPr>
          <w:rFonts w:ascii="NimbusSanL-Regu" w:hAnsi="NimbusSanL-Regu" w:cs="NimbusSanL-Regu"/>
          <w:sz w:val="24"/>
          <w:szCs w:val="24"/>
        </w:rPr>
        <w:t>autoInfracao</w:t>
      </w:r>
      <w:proofErr w:type="spellEnd"/>
      <w:r w:rsidR="000603FB">
        <w:rPr>
          <w:rFonts w:ascii="NimbusSanL-Regu" w:hAnsi="NimbusSanL-Regu" w:cs="NimbusSanL-Regu"/>
          <w:sz w:val="24"/>
          <w:szCs w:val="24"/>
        </w:rPr>
        <w:t>}</w:t>
      </w:r>
      <w:r>
        <w:rPr>
          <w:rFonts w:ascii="NimbusSanL-Regu" w:hAnsi="NimbusSanL-Regu" w:cs="NimbusSanL-Regu"/>
          <w:sz w:val="24"/>
          <w:szCs w:val="24"/>
        </w:rPr>
        <w:t xml:space="preserve">, </w:t>
      </w:r>
      <w:r w:rsidRPr="00E14D0C">
        <w:rPr>
          <w:rFonts w:ascii="NimbusSanL-Regu" w:hAnsi="NimbusSanL-Regu" w:cs="NimbusSanL-Regu"/>
          <w:sz w:val="24"/>
          <w:szCs w:val="24"/>
        </w:rPr>
        <w:t>pelas razões de fato e de direito expostas a seguir.</w:t>
      </w:r>
    </w:p>
    <w:p w:rsidR="00E14D0C" w:rsidRDefault="00E14D0C" w:rsidP="00E14D0C">
      <w:pPr>
        <w:jc w:val="both"/>
        <w:rPr>
          <w:rFonts w:ascii="NimbusSanL-BoldItal" w:hAnsi="NimbusSanL-BoldItal" w:cs="NimbusSanL-BoldItal"/>
          <w:b/>
          <w:bCs/>
          <w:sz w:val="20"/>
          <w:szCs w:val="20"/>
        </w:rPr>
      </w:pPr>
    </w:p>
    <w:p w:rsidR="00E14D0C" w:rsidRDefault="00E14D0C" w:rsidP="00E14D0C">
      <w:pPr>
        <w:jc w:val="both"/>
        <w:rPr>
          <w:rFonts w:ascii="NimbusSanL-BoldItal" w:hAnsi="NimbusSanL-BoldItal" w:cs="NimbusSanL-BoldItal"/>
          <w:b/>
          <w:bCs/>
          <w:sz w:val="20"/>
          <w:szCs w:val="20"/>
        </w:rPr>
      </w:pPr>
      <w:r>
        <w:rPr>
          <w:rFonts w:ascii="NimbusSanL-BoldItal" w:hAnsi="NimbusSanL-BoldItal" w:cs="NimbusSanL-BoldItal"/>
          <w:b/>
          <w:bCs/>
          <w:sz w:val="20"/>
          <w:szCs w:val="20"/>
        </w:rPr>
        <w:t>DO VEÍCULO E DA INFRAÇÃO</w:t>
      </w:r>
    </w:p>
    <w:p w:rsidR="00E14D0C" w:rsidRDefault="00E14D0C" w:rsidP="00E14D0C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</w:rPr>
      </w:pPr>
      <w:r>
        <w:rPr>
          <w:rFonts w:ascii="NimbusSanL-Regu" w:hAnsi="NimbusSanL-Regu" w:cs="NimbusSanL-Regu"/>
        </w:rPr>
        <w:t xml:space="preserve">Foi recebido o Auto de Infração n° </w:t>
      </w:r>
      <w:r w:rsidR="000603FB">
        <w:rPr>
          <w:rFonts w:ascii="NimbusSanL-Regu" w:hAnsi="NimbusSanL-Regu" w:cs="NimbusSanL-Regu"/>
          <w:sz w:val="24"/>
          <w:szCs w:val="24"/>
        </w:rPr>
        <w:t>{</w:t>
      </w:r>
      <w:proofErr w:type="spellStart"/>
      <w:r w:rsidR="000603FB">
        <w:rPr>
          <w:rFonts w:ascii="NimbusSanL-Regu" w:hAnsi="NimbusSanL-Regu" w:cs="NimbusSanL-Regu"/>
          <w:sz w:val="24"/>
          <w:szCs w:val="24"/>
        </w:rPr>
        <w:t>autoInfracao</w:t>
      </w:r>
      <w:proofErr w:type="spellEnd"/>
      <w:r w:rsidR="000603FB">
        <w:rPr>
          <w:rFonts w:ascii="NimbusSanL-Regu" w:hAnsi="NimbusSanL-Regu" w:cs="NimbusSanL-Regu"/>
          <w:sz w:val="24"/>
          <w:szCs w:val="24"/>
        </w:rPr>
        <w:t>}</w:t>
      </w:r>
      <w:r>
        <w:rPr>
          <w:rFonts w:ascii="NimbusSanL-Regu" w:hAnsi="NimbusSanL-Regu" w:cs="NimbusSanL-Regu"/>
        </w:rPr>
        <w:t>, expedido pelo Detran, acerca da ocorrência de infração de trânsito por</w:t>
      </w:r>
      <w:r w:rsidR="00551CCE">
        <w:rPr>
          <w:rFonts w:ascii="NimbusSanL-Regu" w:hAnsi="NimbusSanL-Regu" w:cs="NimbusSanL-Regu"/>
        </w:rPr>
        <w:t xml:space="preserve"> </w:t>
      </w:r>
      <w:r w:rsidR="00A7150B">
        <w:rPr>
          <w:rFonts w:ascii="NimbusSanL-Regu" w:hAnsi="NimbusSanL-Regu" w:cs="NimbusSanL-Regu"/>
        </w:rPr>
        <w:t>{</w:t>
      </w:r>
      <w:proofErr w:type="spellStart"/>
      <w:r w:rsidR="00A7150B">
        <w:rPr>
          <w:rFonts w:ascii="NimbusSanL-Regu" w:hAnsi="NimbusSanL-Regu" w:cs="NimbusSanL-Regu"/>
        </w:rPr>
        <w:t>infracaoName</w:t>
      </w:r>
      <w:proofErr w:type="spellEnd"/>
      <w:r w:rsidR="00A7150B">
        <w:rPr>
          <w:rFonts w:ascii="NimbusSanL-Regu" w:hAnsi="NimbusSanL-Regu" w:cs="NimbusSanL-Regu"/>
        </w:rPr>
        <w:t>}, conduta prevista no artigo {</w:t>
      </w:r>
      <w:proofErr w:type="spellStart"/>
      <w:r w:rsidR="00A7150B">
        <w:rPr>
          <w:rFonts w:ascii="NimbusSanL-Regu" w:hAnsi="NimbusSanL-Regu" w:cs="NimbusSanL-Regu"/>
        </w:rPr>
        <w:t>article</w:t>
      </w:r>
      <w:proofErr w:type="spellEnd"/>
      <w:r w:rsidR="00A7150B">
        <w:rPr>
          <w:rFonts w:ascii="NimbusSanL-Regu" w:hAnsi="NimbusSanL-Regu" w:cs="NimbusSanL-Regu"/>
        </w:rPr>
        <w:t>}</w:t>
      </w:r>
      <w:r>
        <w:rPr>
          <w:rFonts w:ascii="NimbusSanL-Regu" w:hAnsi="NimbusSanL-Regu" w:cs="NimbusSanL-Regu"/>
        </w:rPr>
        <w:t xml:space="preserve"> do Código de Trânsito Brasileiro. A autua</w:t>
      </w:r>
      <w:r w:rsidR="006A5367">
        <w:rPr>
          <w:rFonts w:ascii="NimbusSanL-Regu" w:hAnsi="NimbusSanL-Regu" w:cs="NimbusSanL-Regu"/>
        </w:rPr>
        <w:t>çã</w:t>
      </w:r>
      <w:r w:rsidR="000603FB">
        <w:rPr>
          <w:rFonts w:ascii="NimbusSanL-Regu" w:hAnsi="NimbusSanL-Regu" w:cs="NimbusSanL-Regu"/>
        </w:rPr>
        <w:t>o ocorreu enquanto o veículo {</w:t>
      </w:r>
      <w:r w:rsidR="003C0BEF">
        <w:rPr>
          <w:rFonts w:ascii="NimbusSanL-Regu" w:hAnsi="NimbusSanL-Regu" w:cs="NimbusSanL-Regu"/>
        </w:rPr>
        <w:t>modelo</w:t>
      </w:r>
      <w:r w:rsidR="000603FB">
        <w:rPr>
          <w:rFonts w:ascii="NimbusSanL-Regu" w:hAnsi="NimbusSanL-Regu" w:cs="NimbusSanL-Regu"/>
        </w:rPr>
        <w:t>}, de placa {</w:t>
      </w:r>
      <w:r w:rsidR="003C0BEF" w:rsidRPr="003C0BEF">
        <w:rPr>
          <w:rFonts w:ascii="NimbusSanL-Regu" w:hAnsi="NimbusSanL-Regu" w:cs="NimbusSanL-Regu"/>
          <w:u w:val="single"/>
        </w:rPr>
        <w:t>placa</w:t>
      </w:r>
      <w:r w:rsidR="000603FB">
        <w:rPr>
          <w:rFonts w:ascii="NimbusSanL-Regu" w:hAnsi="NimbusSanL-Regu" w:cs="NimbusSanL-Regu"/>
        </w:rPr>
        <w:t>}</w:t>
      </w:r>
      <w:r>
        <w:rPr>
          <w:rFonts w:ascii="NimbusSanL-Regu" w:hAnsi="NimbusSanL-Regu" w:cs="NimbusSanL-Regu"/>
        </w:rPr>
        <w:t xml:space="preserve"> era conduzido pelo [ora recorrente / representante do Requerente].</w:t>
      </w:r>
    </w:p>
    <w:p w:rsidR="00300A03" w:rsidRDefault="00300A03" w:rsidP="00E14D0C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</w:rPr>
      </w:pPr>
    </w:p>
    <w:p w:rsidR="00300A03" w:rsidRDefault="00300A03" w:rsidP="00E14D0C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u w:val="single"/>
        </w:rPr>
      </w:pPr>
      <w:r>
        <w:rPr>
          <w:rFonts w:ascii="NimbusSanL-Bold" w:hAnsi="NimbusSanL-Bold" w:cs="NimbusSanL-Bold"/>
          <w:b/>
          <w:bCs/>
          <w:sz w:val="29"/>
          <w:szCs w:val="29"/>
        </w:rPr>
        <w:t>FATOS E FUNDAMENTOS LEGAIS</w:t>
      </w:r>
    </w:p>
    <w:p w:rsidR="00300A03" w:rsidRDefault="00300A03" w:rsidP="00E14D0C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u w:val="single"/>
        </w:rPr>
      </w:pPr>
    </w:p>
    <w:p w:rsidR="009D51F5" w:rsidRDefault="009D51F5" w:rsidP="00E14D0C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</w:rPr>
      </w:pPr>
      <w:r w:rsidRPr="009D51F5">
        <w:rPr>
          <w:rFonts w:ascii="NimbusSanL-Regu" w:hAnsi="NimbusSanL-Regu" w:cs="NimbusSanL-Regu"/>
        </w:rPr>
        <w:t>{FOR issue IN issues}</w:t>
      </w:r>
    </w:p>
    <w:p w:rsidR="0053155C" w:rsidRDefault="00B94027" w:rsidP="00E14D0C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</w:rPr>
      </w:pPr>
      <w:r w:rsidRPr="00C03063">
        <w:rPr>
          <w:rFonts w:ascii="NimbusSanL-Regu" w:hAnsi="NimbusSanL-Regu" w:cs="NimbusSanL-Regu"/>
        </w:rPr>
        <w:t>{</w:t>
      </w:r>
      <w:r w:rsidR="00C91901" w:rsidRPr="00C03063">
        <w:rPr>
          <w:rFonts w:ascii="NimbusSanL-Regu" w:hAnsi="NimbusSanL-Regu" w:cs="NimbusSanL-Regu"/>
        </w:rPr>
        <w:t xml:space="preserve">IF </w:t>
      </w:r>
      <w:r w:rsidR="009F43B9">
        <w:rPr>
          <w:rFonts w:ascii="NimbusSanL-Regu" w:hAnsi="NimbusSanL-Regu" w:cs="NimbusSanL-Regu"/>
        </w:rPr>
        <w:t>$</w:t>
      </w:r>
      <w:r w:rsidR="00417197">
        <w:rPr>
          <w:rFonts w:ascii="NimbusSanL-Regu" w:hAnsi="NimbusSanL-Regu" w:cs="NimbusSanL-Regu"/>
        </w:rPr>
        <w:t>issue.id</w:t>
      </w:r>
      <w:r w:rsidR="00417197" w:rsidRPr="00C03063">
        <w:rPr>
          <w:rFonts w:ascii="NimbusSanL-Regu" w:hAnsi="NimbusSanL-Regu" w:cs="NimbusSanL-Regu"/>
        </w:rPr>
        <w:t xml:space="preserve"> </w:t>
      </w:r>
      <w:r w:rsidR="00417197" w:rsidRPr="00C03063">
        <w:rPr>
          <w:rFonts w:ascii="NimbusSanL-Regu" w:hAnsi="NimbusSanL-Regu" w:cs="NimbusSanL-Regu"/>
          <w:sz w:val="24"/>
          <w:szCs w:val="24"/>
        </w:rPr>
        <w:t>=</w:t>
      </w:r>
      <w:r w:rsidR="007D59D2" w:rsidRPr="00C03063">
        <w:rPr>
          <w:rFonts w:ascii="NimbusSanL-Regu" w:hAnsi="NimbusSanL-Regu" w:cs="NimbusSanL-Regu"/>
        </w:rPr>
        <w:t>==</w:t>
      </w:r>
      <w:r w:rsidR="00417197">
        <w:rPr>
          <w:rFonts w:ascii="NimbusSanL-Regu" w:hAnsi="NimbusSanL-Regu" w:cs="NimbusSanL-Regu"/>
        </w:rPr>
        <w:t xml:space="preserve"> 7</w:t>
      </w:r>
      <w:r w:rsidR="00417197" w:rsidRPr="00C03063">
        <w:rPr>
          <w:rFonts w:ascii="NimbusSanL-Regu" w:hAnsi="NimbusSanL-Regu" w:cs="NimbusSanL-Regu"/>
        </w:rPr>
        <w:t>}</w:t>
      </w:r>
    </w:p>
    <w:p w:rsidR="00E56942" w:rsidRPr="00F07EF0" w:rsidRDefault="00E56942" w:rsidP="00E14D0C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</w:rPr>
      </w:pPr>
    </w:p>
    <w:p w:rsidR="00300A03" w:rsidRDefault="00300A03" w:rsidP="00E14D0C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</w:rPr>
      </w:pPr>
      <w:r w:rsidRPr="00300A03">
        <w:rPr>
          <w:rFonts w:ascii="NimbusSanL-Regu" w:hAnsi="NimbusSanL-Regu" w:cs="NimbusSanL-Regu"/>
        </w:rPr>
        <w:t>Ausência de sinalização adequada sobre a via</w:t>
      </w:r>
    </w:p>
    <w:p w:rsidR="00300A03" w:rsidRDefault="00300A03" w:rsidP="00E14D0C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</w:rPr>
      </w:pPr>
    </w:p>
    <w:p w:rsidR="00300A03" w:rsidRPr="00300A03" w:rsidRDefault="00300A03" w:rsidP="00300A03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</w:rPr>
      </w:pPr>
      <w:r w:rsidRPr="00300A03">
        <w:rPr>
          <w:rFonts w:ascii="NimbusSanL-Regu" w:hAnsi="NimbusSanL-Regu" w:cs="NimbusSanL-Regu"/>
        </w:rPr>
        <w:t>O auto de infração em questão é irregular, pois a infração referente ao artigo, por suposto excesso de velocidade, até 20% acima da velocidade permitida na via, não pode ser aplicada, diante da ausência de sinalização na via, como se passa a demonstrar.</w:t>
      </w:r>
    </w:p>
    <w:p w:rsidR="00300A03" w:rsidRPr="00300A03" w:rsidRDefault="00300A03" w:rsidP="00300A03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</w:rPr>
      </w:pPr>
    </w:p>
    <w:p w:rsidR="00300A03" w:rsidRPr="00300A03" w:rsidRDefault="00300A03" w:rsidP="00300A0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300A03">
        <w:rPr>
          <w:rFonts w:ascii="NimbusSanL-Regu" w:hAnsi="NimbusSanL-Regu" w:cs="NimbusSanL-Regu"/>
        </w:rPr>
        <w:t>Conforme documentos anexos, não havia no local qualquer sinalização sobre a velocidade máxima da via, inviabilizando qualquer penalidade nesse sentido</w:t>
      </w:r>
      <w:r w:rsidRPr="00300A0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.</w:t>
      </w:r>
    </w:p>
    <w:p w:rsidR="00300A03" w:rsidRDefault="00300A03" w:rsidP="00E14D0C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</w:rPr>
      </w:pPr>
    </w:p>
    <w:p w:rsidR="00300A03" w:rsidRDefault="00300A03" w:rsidP="00300A03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</w:rPr>
      </w:pPr>
      <w:r w:rsidRPr="00300A03">
        <w:rPr>
          <w:rFonts w:ascii="NimbusSanL-Regu" w:hAnsi="NimbusSanL-Regu" w:cs="NimbusSanL-Regu"/>
        </w:rPr>
        <w:t>O próprio Código de Trânsito Brasileiro, em seu artigo 80, prevê que a sinalização na</w:t>
      </w:r>
      <w:r>
        <w:rPr>
          <w:rFonts w:ascii="NimbusSanL-Regu" w:hAnsi="NimbusSanL-Regu" w:cs="NimbusSanL-Regu"/>
        </w:rPr>
        <w:t xml:space="preserve"> via é requisito indispensável </w:t>
      </w:r>
      <w:r w:rsidRPr="00300A03">
        <w:rPr>
          <w:rFonts w:ascii="NimbusSanL-Regu" w:hAnsi="NimbusSanL-Regu" w:cs="NimbusSanL-Regu"/>
        </w:rPr>
        <w:t>à imposição de qualquer penalidade:</w:t>
      </w:r>
    </w:p>
    <w:p w:rsidR="004F6E95" w:rsidRPr="004F6E95" w:rsidRDefault="004F6E95" w:rsidP="004F6E9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</w:p>
    <w:p w:rsidR="00300A03" w:rsidRPr="004F6E95" w:rsidRDefault="004F6E95" w:rsidP="004F6E95">
      <w:pPr>
        <w:autoSpaceDE w:val="0"/>
        <w:autoSpaceDN w:val="0"/>
        <w:adjustRightInd w:val="0"/>
        <w:spacing w:after="0" w:line="240" w:lineRule="auto"/>
        <w:ind w:left="1416"/>
        <w:rPr>
          <w:rFonts w:ascii="NimbusSanL-Regu" w:hAnsi="NimbusSanL-Regu" w:cs="NimbusSanL-Regu"/>
          <w:b/>
        </w:rPr>
      </w:pPr>
      <w:r>
        <w:rPr>
          <w:rFonts w:ascii="NimbusSanL-Regu" w:hAnsi="NimbusSanL-Regu" w:cs="NimbusSanL-Regu"/>
        </w:rPr>
        <w:t>“</w:t>
      </w:r>
      <w:r w:rsidR="00300A03" w:rsidRPr="004F6E95">
        <w:rPr>
          <w:rFonts w:ascii="NimbusSanL-Regu" w:hAnsi="NimbusSanL-Regu" w:cs="NimbusSanL-Regu"/>
        </w:rPr>
        <w:t>Art. 80. Sempre que necessário, será colocada ao longo da via,</w:t>
      </w:r>
      <w:r w:rsidRPr="004F6E95">
        <w:rPr>
          <w:rFonts w:ascii="NimbusSanL-Regu" w:hAnsi="NimbusSanL-Regu" w:cs="NimbusSanL-Regu"/>
        </w:rPr>
        <w:t xml:space="preserve"> </w:t>
      </w:r>
      <w:r w:rsidR="00300A03" w:rsidRPr="004F6E95">
        <w:rPr>
          <w:rFonts w:ascii="NimbusSanL-Regu" w:hAnsi="NimbusSanL-Regu" w:cs="NimbusSanL-Regu"/>
        </w:rPr>
        <w:t>si</w:t>
      </w:r>
      <w:r w:rsidRPr="004F6E95">
        <w:rPr>
          <w:rFonts w:ascii="NimbusSanL-Regu" w:hAnsi="NimbusSanL-Regu" w:cs="NimbusSanL-Regu"/>
        </w:rPr>
        <w:t xml:space="preserve">nalização prevista neste   Código </w:t>
      </w:r>
      <w:r w:rsidR="00300A03" w:rsidRPr="004F6E95">
        <w:rPr>
          <w:rFonts w:ascii="NimbusSanL-Regu" w:hAnsi="NimbusSanL-Regu" w:cs="NimbusSanL-Regu"/>
        </w:rPr>
        <w:t>e em legislação complem</w:t>
      </w:r>
      <w:r w:rsidRPr="004F6E95">
        <w:rPr>
          <w:rFonts w:ascii="NimbusSanL-Regu" w:hAnsi="NimbusSanL-Regu" w:cs="NimbusSanL-Regu"/>
        </w:rPr>
        <w:t xml:space="preserve">entar, destinada a condutores </w:t>
      </w:r>
      <w:r w:rsidR="00300A03" w:rsidRPr="004F6E95">
        <w:rPr>
          <w:rFonts w:ascii="NimbusSanL-Regu" w:hAnsi="NimbusSanL-Regu" w:cs="NimbusSanL-Regu"/>
        </w:rPr>
        <w:t>pe</w:t>
      </w:r>
      <w:r w:rsidRPr="004F6E95">
        <w:rPr>
          <w:rFonts w:ascii="NimbusSanL-Regu" w:hAnsi="NimbusSanL-Regu" w:cs="NimbusSanL-Regu"/>
        </w:rPr>
        <w:t xml:space="preserve">destres, vedada a utilização de </w:t>
      </w:r>
      <w:r w:rsidR="00300A03" w:rsidRPr="004F6E95">
        <w:rPr>
          <w:rFonts w:ascii="NimbusSanL-Regu" w:hAnsi="NimbusSanL-Regu" w:cs="NimbusSanL-Regu"/>
        </w:rPr>
        <w:t>qualquer outra.</w:t>
      </w:r>
      <w:r w:rsidRPr="004F6E95">
        <w:rPr>
          <w:rFonts w:ascii="NimbusSanL-Regu" w:hAnsi="NimbusSanL-Regu" w:cs="NimbusSanL-Regu"/>
        </w:rPr>
        <w:t xml:space="preserve"> </w:t>
      </w:r>
      <w:r w:rsidR="00300A03" w:rsidRPr="004F6E95">
        <w:rPr>
          <w:rFonts w:ascii="NimbusSanL-Regu" w:hAnsi="NimbusSanL-Regu" w:cs="NimbusSanL-Regu"/>
        </w:rPr>
        <w:t xml:space="preserve">§ 1º A sinalização será colocada em posição e condições que a tornem perfeitamente visível e legível durante o dia e a noite, em distância compatível com a </w:t>
      </w:r>
      <w:r w:rsidRPr="004F6E95">
        <w:rPr>
          <w:rFonts w:ascii="NimbusSanL-Regu" w:hAnsi="NimbusSanL-Regu" w:cs="NimbusSanL-Regu"/>
        </w:rPr>
        <w:t xml:space="preserve">segurança do trânsito, conforme </w:t>
      </w:r>
      <w:r w:rsidR="00300A03" w:rsidRPr="004F6E95">
        <w:rPr>
          <w:rFonts w:ascii="NimbusSanL-Regu" w:hAnsi="NimbusSanL-Regu" w:cs="NimbusSanL-Regu"/>
        </w:rPr>
        <w:t xml:space="preserve">normas e especificações do </w:t>
      </w:r>
      <w:r w:rsidRPr="004F6E95">
        <w:rPr>
          <w:rFonts w:ascii="NimbusSanL-Regu" w:hAnsi="NimbusSanL-Regu" w:cs="NimbusSanL-Regu"/>
        </w:rPr>
        <w:t>CONTRAN</w:t>
      </w:r>
      <w:r w:rsidRPr="004F6E95">
        <w:rPr>
          <w:rFonts w:ascii="NimbusSanL-Regu" w:hAnsi="NimbusSanL-Regu" w:cs="NimbusSanL-Regu"/>
          <w:b/>
        </w:rPr>
        <w:t>.</w:t>
      </w:r>
      <w:r>
        <w:rPr>
          <w:rFonts w:ascii="NimbusSanL-Regu" w:hAnsi="NimbusSanL-Regu" w:cs="NimbusSanL-Regu"/>
          <w:b/>
        </w:rPr>
        <w:t xml:space="preserve"> ”</w:t>
      </w:r>
    </w:p>
    <w:p w:rsidR="004F6E95" w:rsidRDefault="004F6E95" w:rsidP="004F6E95">
      <w:pPr>
        <w:autoSpaceDE w:val="0"/>
        <w:autoSpaceDN w:val="0"/>
        <w:adjustRightInd w:val="0"/>
        <w:spacing w:after="0" w:line="240" w:lineRule="auto"/>
        <w:ind w:left="1416"/>
        <w:rPr>
          <w:rFonts w:ascii="NimbusSanL-Regu" w:hAnsi="NimbusSanL-Regu" w:cs="NimbusSanL-Regu"/>
          <w:b/>
        </w:rPr>
      </w:pPr>
    </w:p>
    <w:p w:rsidR="004F6E95" w:rsidRDefault="004F6E95" w:rsidP="004F6E9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 w:rsidRPr="004F6E95">
        <w:rPr>
          <w:rFonts w:ascii="NimbusSanL-Regu" w:hAnsi="NimbusSanL-Regu" w:cs="NimbusSanL-Regu"/>
        </w:rPr>
        <w:t>Neste sentido, veja-se o disposto no art. 61 do Código de Trânsito Brasileiro:</w:t>
      </w:r>
    </w:p>
    <w:p w:rsidR="004F6E95" w:rsidRDefault="004F6E95" w:rsidP="004F6E9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</w:p>
    <w:p w:rsidR="004F6E95" w:rsidRDefault="004F6E95" w:rsidP="004F6E95">
      <w:pPr>
        <w:autoSpaceDE w:val="0"/>
        <w:autoSpaceDN w:val="0"/>
        <w:adjustRightInd w:val="0"/>
        <w:spacing w:after="0" w:line="240" w:lineRule="auto"/>
        <w:ind w:left="1416"/>
        <w:rPr>
          <w:rFonts w:ascii="NimbusSanL-Regu" w:hAnsi="NimbusSanL-Regu" w:cs="NimbusSanL-Regu"/>
        </w:rPr>
      </w:pPr>
      <w:r>
        <w:rPr>
          <w:rFonts w:ascii="NimbusSanL-Regu" w:hAnsi="NimbusSanL-Regu" w:cs="NimbusSanL-Regu"/>
        </w:rPr>
        <w:t>“</w:t>
      </w:r>
      <w:r w:rsidRPr="004F6E95">
        <w:rPr>
          <w:rFonts w:ascii="NimbusSanL-Regu" w:hAnsi="NimbusSanL-Regu" w:cs="NimbusSanL-Regu"/>
        </w:rPr>
        <w:t>Art. 61. A velocidade máxima permitida para a via será indicada por meio de sinalização, obedecidas suas características técnicas e as condições de trânsito.</w:t>
      </w:r>
      <w:r>
        <w:rPr>
          <w:rFonts w:ascii="NimbusSanL-Regu" w:hAnsi="NimbusSanL-Regu" w:cs="NimbusSanL-Regu"/>
        </w:rPr>
        <w:t xml:space="preserve"> ”</w:t>
      </w:r>
    </w:p>
    <w:p w:rsidR="004F6E95" w:rsidRDefault="004F6E95" w:rsidP="004F6E95">
      <w:pPr>
        <w:autoSpaceDE w:val="0"/>
        <w:autoSpaceDN w:val="0"/>
        <w:adjustRightInd w:val="0"/>
        <w:spacing w:after="0" w:line="240" w:lineRule="auto"/>
        <w:ind w:left="1416"/>
        <w:rPr>
          <w:rFonts w:ascii="NimbusSanL-Regu" w:hAnsi="NimbusSanL-Regu" w:cs="NimbusSanL-Regu"/>
        </w:rPr>
      </w:pPr>
    </w:p>
    <w:p w:rsidR="008F70EB" w:rsidRDefault="004F6E95" w:rsidP="00FE0CE7">
      <w:pPr>
        <w:autoSpaceDE w:val="0"/>
        <w:autoSpaceDN w:val="0"/>
        <w:adjustRightInd w:val="0"/>
        <w:spacing w:after="0" w:line="240" w:lineRule="auto"/>
        <w:ind w:left="1416"/>
        <w:rPr>
          <w:rFonts w:ascii="NimbusSanL-Regu" w:hAnsi="NimbusSanL-Regu" w:cs="NimbusSanL-Regu"/>
        </w:rPr>
      </w:pPr>
      <w:r>
        <w:rPr>
          <w:rFonts w:ascii="NimbusSanL-Regu" w:hAnsi="NimbusSanL-Regu" w:cs="NimbusSanL-Regu"/>
        </w:rPr>
        <w:t>“</w:t>
      </w:r>
      <w:r w:rsidRPr="004F6E95">
        <w:rPr>
          <w:rFonts w:ascii="NimbusSanL-Regu" w:hAnsi="NimbusSanL-Regu" w:cs="NimbusSanL-Regu"/>
        </w:rPr>
        <w:t>Art. 6°. A fiscalização de velocidade deve ocorrer em vias com sinalização de regulamentação de velocidade máxima permitida (placa R-19), observadas as</w:t>
      </w:r>
      <w:r w:rsidR="00D74A34">
        <w:rPr>
          <w:rFonts w:ascii="NimbusSanL-Regu" w:hAnsi="NimbusSanL-Regu" w:cs="NimbusSanL-Regu"/>
        </w:rPr>
        <w:t xml:space="preserve"> </w:t>
      </w:r>
      <w:r w:rsidRPr="004F6E95">
        <w:rPr>
          <w:rFonts w:ascii="NimbusSanL-Regu" w:hAnsi="NimbusSanL-Regu" w:cs="NimbusSanL-Regu"/>
        </w:rPr>
        <w:t>disposições contidas no Manual Brasileiro de Sinalização de Trânsito - Volume 1, de forma a garantir a segurança viária e informar aos condutores dos veículos a velocidade máxima permitida para o local.</w:t>
      </w:r>
    </w:p>
    <w:p w:rsidR="008F70EB" w:rsidRDefault="009D51F5" w:rsidP="008F70E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 w:rsidRPr="008F70EB">
        <w:rPr>
          <w:rFonts w:ascii="NimbusSanL-Regu" w:hAnsi="NimbusSanL-Regu" w:cs="NimbusSanL-Regu"/>
          <w:lang w:val="en-US"/>
        </w:rPr>
        <w:t>{END-IF}</w:t>
      </w:r>
    </w:p>
    <w:p w:rsidR="008F70EB" w:rsidRDefault="00417197" w:rsidP="008F70EB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lang w:val="en-US"/>
        </w:rPr>
      </w:pPr>
      <w:bookmarkStart w:id="0" w:name="_GoBack"/>
      <w:bookmarkEnd w:id="0"/>
      <w:r>
        <w:rPr>
          <w:rFonts w:ascii="NimbusSanL-Regu" w:hAnsi="NimbusSanL-Regu" w:cs="NimbusSanL-Regu"/>
          <w:lang w:val="en-US"/>
        </w:rPr>
        <w:t>{</w:t>
      </w:r>
      <w:r w:rsidR="009A12E9">
        <w:rPr>
          <w:rFonts w:ascii="NimbusSanL-Regu" w:hAnsi="NimbusSanL-Regu" w:cs="NimbusSanL-Regu"/>
          <w:lang w:val="en-US"/>
        </w:rPr>
        <w:t>FOR option IN</w:t>
      </w:r>
      <w:r>
        <w:rPr>
          <w:rFonts w:ascii="NimbusSanL-Regu" w:hAnsi="NimbusSanL-Regu" w:cs="NimbusSanL-Regu"/>
          <w:lang w:val="en-US"/>
        </w:rPr>
        <w:t xml:space="preserve"> $issue.</w:t>
      </w:r>
      <w:r w:rsidRPr="00417197">
        <w:rPr>
          <w:rFonts w:ascii="NimbusSanL-Regu" w:hAnsi="NimbusSanL-Regu" w:cs="NimbusSanL-Regu"/>
          <w:lang w:val="en-US"/>
        </w:rPr>
        <w:t>obtions</w:t>
      </w:r>
      <w:r w:rsidR="008F70EB" w:rsidRPr="008F70EB">
        <w:rPr>
          <w:rFonts w:ascii="NimbusSanL-Regu" w:hAnsi="NimbusSanL-Regu" w:cs="NimbusSanL-Regu"/>
          <w:lang w:val="en-US"/>
        </w:rPr>
        <w:t>}</w:t>
      </w:r>
    </w:p>
    <w:p w:rsidR="004828C1" w:rsidRDefault="004828C1" w:rsidP="008F70EB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lastRenderedPageBreak/>
        <w:t>{IF $option.id === 1</w:t>
      </w:r>
      <w:r w:rsidR="00687F71">
        <w:rPr>
          <w:rFonts w:ascii="NimbusSanL-Regu" w:hAnsi="NimbusSanL-Regu" w:cs="NimbusSanL-Regu"/>
          <w:lang w:val="en-US"/>
        </w:rPr>
        <w:t xml:space="preserve"> || $option.id === 5</w:t>
      </w:r>
      <w:r>
        <w:rPr>
          <w:rFonts w:ascii="NimbusSanL-Regu" w:hAnsi="NimbusSanL-Regu" w:cs="NimbusSanL-Regu"/>
          <w:lang w:val="en-US"/>
        </w:rPr>
        <w:t>}</w:t>
      </w:r>
    </w:p>
    <w:p w:rsidR="004828C1" w:rsidRPr="004828C1" w:rsidRDefault="004828C1" w:rsidP="008F70EB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</w:rPr>
      </w:pPr>
      <w:r w:rsidRPr="004828C1">
        <w:rPr>
          <w:rFonts w:ascii="NimbusSanL-Regu" w:hAnsi="NimbusSanL-Regu" w:cs="NimbusSanL-Regu"/>
        </w:rPr>
        <w:t>Além disso, a Resolução 396/2011 do Conselho Nacional de Trânsito - CONTRAN, em seu Anexo IV, estabelece as distâncias que devem ser observadas entre a placa de limite de velocidade e o local do equipamento eletrônico que faz sua medição.</w:t>
      </w:r>
    </w:p>
    <w:p w:rsidR="004828C1" w:rsidRDefault="004828C1" w:rsidP="004828C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 w:rsidRPr="008F70EB">
        <w:rPr>
          <w:rFonts w:ascii="NimbusSanL-Regu" w:hAnsi="NimbusSanL-Regu" w:cs="NimbusSanL-Regu"/>
          <w:lang w:val="en-US"/>
        </w:rPr>
        <w:t>{END-IF}</w:t>
      </w:r>
    </w:p>
    <w:p w:rsidR="0077320F" w:rsidRDefault="0077320F" w:rsidP="004828C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:rsidR="00390603" w:rsidRDefault="00390603" w:rsidP="00390603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</w:rPr>
      </w:pPr>
      <w:r>
        <w:rPr>
          <w:rFonts w:ascii="NimbusSanL-Regu" w:hAnsi="NimbusSanL-Regu" w:cs="NimbusSanL-Regu"/>
        </w:rPr>
        <w:t>{IF $option.id === 1</w:t>
      </w:r>
      <w:r w:rsidRPr="004828C1">
        <w:rPr>
          <w:rFonts w:ascii="NimbusSanL-Regu" w:hAnsi="NimbusSanL-Regu" w:cs="NimbusSanL-Regu"/>
        </w:rPr>
        <w:t>}</w:t>
      </w:r>
    </w:p>
    <w:p w:rsidR="00390603" w:rsidRDefault="00390603" w:rsidP="00390603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</w:rPr>
      </w:pPr>
      <w:r w:rsidRPr="00390603">
        <w:rPr>
          <w:rFonts w:ascii="NimbusSanL-Regu" w:hAnsi="NimbusSanL-Regu" w:cs="NimbusSanL-Regu"/>
        </w:rPr>
        <w:t>De acordo com a referida norma, para limite de velocidade superior a 80 Km/h a placa deve estar a uma distância entre 400 e 500 metros em via urbana e entre 1000 a 2000 metros em via rural. E para limite de velocidade de até 80 km/h a placa deve estar a uma distância entre 100 e 300 metros em via urbana e entre 300 a 1000 metros em via rural.</w:t>
      </w:r>
    </w:p>
    <w:p w:rsidR="0077320F" w:rsidRDefault="00390603" w:rsidP="0039060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 w:rsidRPr="00390603">
        <w:rPr>
          <w:rFonts w:ascii="NimbusSanL-Regu" w:hAnsi="NimbusSanL-Regu" w:cs="NimbusSanL-Regu"/>
        </w:rPr>
        <w:t>{END-IF}</w:t>
      </w:r>
    </w:p>
    <w:p w:rsidR="0077320F" w:rsidRDefault="0077320F" w:rsidP="0039060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</w:p>
    <w:p w:rsidR="0077320F" w:rsidRPr="00F563A1" w:rsidRDefault="0077320F" w:rsidP="0077320F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lang w:val="en-US"/>
        </w:rPr>
      </w:pPr>
      <w:r w:rsidRPr="00F563A1">
        <w:rPr>
          <w:rFonts w:ascii="NimbusSanL-Regu" w:hAnsi="NimbusSanL-Regu" w:cs="NimbusSanL-Regu"/>
          <w:lang w:val="en-US"/>
        </w:rPr>
        <w:t>{IF $option.id === 2</w:t>
      </w:r>
      <w:r w:rsidRPr="00F563A1">
        <w:rPr>
          <w:rFonts w:ascii="NimbusSanL-Regu" w:hAnsi="NimbusSanL-Regu" w:cs="NimbusSanL-Regu"/>
          <w:lang w:val="en-US"/>
        </w:rPr>
        <w:t xml:space="preserve"> || </w:t>
      </w:r>
      <w:r w:rsidR="0070047F" w:rsidRPr="00F563A1">
        <w:rPr>
          <w:rFonts w:ascii="NimbusSanL-Regu" w:hAnsi="NimbusSanL-Regu" w:cs="NimbusSanL-Regu"/>
          <w:lang w:val="en-US"/>
        </w:rPr>
        <w:t>$option.id === 3</w:t>
      </w:r>
      <w:r w:rsidRPr="00F563A1">
        <w:rPr>
          <w:rFonts w:ascii="NimbusSanL-Regu" w:hAnsi="NimbusSanL-Regu" w:cs="NimbusSanL-Regu"/>
          <w:lang w:val="en-US"/>
        </w:rPr>
        <w:t>}</w:t>
      </w:r>
    </w:p>
    <w:p w:rsidR="0077320F" w:rsidRDefault="0077320F" w:rsidP="0039060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 w:rsidRPr="0077320F">
        <w:rPr>
          <w:rFonts w:ascii="NimbusSanL-Regu" w:hAnsi="NimbusSanL-Regu" w:cs="NimbusSanL-Regu"/>
        </w:rPr>
        <w:t>Com efeito, a placa de sinalização no local se encontrava completamente danificada/</w:t>
      </w:r>
      <w:proofErr w:type="spellStart"/>
      <w:r w:rsidRPr="0077320F">
        <w:rPr>
          <w:rFonts w:ascii="NimbusSanL-Regu" w:hAnsi="NimbusSanL-Regu" w:cs="NimbusSanL-Regu"/>
        </w:rPr>
        <w:t>pixada</w:t>
      </w:r>
      <w:proofErr w:type="spellEnd"/>
      <w:r w:rsidRPr="0077320F">
        <w:rPr>
          <w:rFonts w:ascii="NimbusSanL-Regu" w:hAnsi="NimbusSanL-Regu" w:cs="NimbusSanL-Regu"/>
        </w:rPr>
        <w:t xml:space="preserve">, razão pela qual, nem o Recorrente, nem qualquer pessoa, conseguiria facilmente identificá-la, conforme foto </w:t>
      </w:r>
      <w:r>
        <w:rPr>
          <w:rFonts w:ascii="NimbusSanL-Regu" w:hAnsi="NimbusSanL-Regu" w:cs="NimbusSanL-Regu"/>
        </w:rPr>
        <w:t>anexa.</w:t>
      </w:r>
    </w:p>
    <w:p w:rsidR="0077320F" w:rsidRPr="0077320F" w:rsidRDefault="0077320F" w:rsidP="0039060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 w:rsidRPr="0077320F">
        <w:rPr>
          <w:rFonts w:ascii="NimbusSanL-Regu" w:hAnsi="NimbusSanL-Regu" w:cs="NimbusSanL-Regu"/>
        </w:rPr>
        <w:t>{</w:t>
      </w:r>
      <w:r w:rsidRPr="0077320F">
        <w:rPr>
          <w:rFonts w:ascii="NimbusSanL-Regu" w:hAnsi="NimbusSanL-Regu" w:cs="NimbusSanL-Regu"/>
        </w:rPr>
        <w:t>END-IF}</w:t>
      </w:r>
    </w:p>
    <w:p w:rsidR="0077320F" w:rsidRDefault="0077320F" w:rsidP="0039060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</w:p>
    <w:p w:rsidR="0077320F" w:rsidRPr="0077320F" w:rsidRDefault="0077320F" w:rsidP="0077320F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</w:rPr>
      </w:pPr>
      <w:r w:rsidRPr="0077320F">
        <w:rPr>
          <w:rFonts w:ascii="NimbusSanL-Regu" w:hAnsi="NimbusSanL-Regu" w:cs="NimbusSanL-Regu"/>
        </w:rPr>
        <w:t>{IF $option.id === 4</w:t>
      </w:r>
      <w:r w:rsidRPr="0077320F">
        <w:rPr>
          <w:rFonts w:ascii="NimbusSanL-Regu" w:hAnsi="NimbusSanL-Regu" w:cs="NimbusSanL-Regu"/>
        </w:rPr>
        <w:t>}</w:t>
      </w:r>
    </w:p>
    <w:p w:rsidR="0077320F" w:rsidRPr="0077320F" w:rsidRDefault="0077320F" w:rsidP="0077320F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</w:rPr>
      </w:pPr>
      <w:r w:rsidRPr="0077320F">
        <w:rPr>
          <w:rFonts w:ascii="NimbusSanL-Regu" w:hAnsi="NimbusSanL-Regu" w:cs="NimbusSanL-Regu"/>
        </w:rPr>
        <w:t>Eis que, no caso em questão, a sinalização da via apontava velocidade máxima diferente da indicada na infração, conforme imagens anexas.</w:t>
      </w:r>
    </w:p>
    <w:p w:rsidR="0077320F" w:rsidRDefault="0077320F" w:rsidP="0077320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 w:rsidRPr="0077320F">
        <w:rPr>
          <w:rFonts w:ascii="NimbusSanL-Regu" w:hAnsi="NimbusSanL-Regu" w:cs="NimbusSanL-Regu"/>
          <w:lang w:val="en-US"/>
        </w:rPr>
        <w:t>{END-IF}</w:t>
      </w:r>
    </w:p>
    <w:p w:rsidR="0077320F" w:rsidRDefault="0077320F" w:rsidP="0077320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:rsidR="0077320F" w:rsidRPr="004828C1" w:rsidRDefault="0077320F" w:rsidP="0077320F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</w:rPr>
      </w:pPr>
      <w:r w:rsidRPr="004828C1">
        <w:rPr>
          <w:rFonts w:ascii="NimbusSanL-Regu" w:hAnsi="NimbusSanL-Regu" w:cs="NimbusSanL-Regu"/>
        </w:rPr>
        <w:t>{IF $option.id === 5}</w:t>
      </w:r>
    </w:p>
    <w:p w:rsidR="0077320F" w:rsidRPr="004828C1" w:rsidRDefault="0077320F" w:rsidP="0077320F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</w:rPr>
      </w:pPr>
      <w:r w:rsidRPr="004828C1">
        <w:rPr>
          <w:rFonts w:ascii="NimbusSanL-Regu" w:hAnsi="NimbusSanL-Regu" w:cs="NimbusSanL-Regu"/>
        </w:rPr>
        <w:t>E no local em que foi aferida a irregularidade, área (urbana ou rural) onde o limite de velocidade era de (informar) Km/h, a placa indicativa deste limite se encontra a (informar) metros de distância, conforme se pode averiguar pelas fotografias e imagem de satélite (</w:t>
      </w:r>
      <w:proofErr w:type="spellStart"/>
      <w:r w:rsidRPr="004828C1">
        <w:rPr>
          <w:rFonts w:ascii="NimbusSanL-Regu" w:hAnsi="NimbusSanL-Regu" w:cs="NimbusSanL-Regu"/>
        </w:rPr>
        <w:t>google</w:t>
      </w:r>
      <w:proofErr w:type="spellEnd"/>
      <w:r w:rsidRPr="004828C1">
        <w:rPr>
          <w:rFonts w:ascii="NimbusSanL-Regu" w:hAnsi="NimbusSanL-Regu" w:cs="NimbusSanL-Regu"/>
        </w:rPr>
        <w:t xml:space="preserve"> </w:t>
      </w:r>
      <w:proofErr w:type="spellStart"/>
      <w:r w:rsidRPr="004828C1">
        <w:rPr>
          <w:rFonts w:ascii="NimbusSanL-Regu" w:hAnsi="NimbusSanL-Regu" w:cs="NimbusSanL-Regu"/>
        </w:rPr>
        <w:t>maps</w:t>
      </w:r>
      <w:proofErr w:type="spellEnd"/>
      <w:r w:rsidRPr="004828C1">
        <w:rPr>
          <w:rFonts w:ascii="NimbusSanL-Regu" w:hAnsi="NimbusSanL-Regu" w:cs="NimbusSanL-Regu"/>
        </w:rPr>
        <w:t>) anexas.</w:t>
      </w:r>
    </w:p>
    <w:p w:rsidR="0077320F" w:rsidRDefault="0077320F" w:rsidP="0077320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 w:rsidRPr="008F70EB">
        <w:rPr>
          <w:rFonts w:ascii="NimbusSanL-Regu" w:hAnsi="NimbusSanL-Regu" w:cs="NimbusSanL-Regu"/>
          <w:lang w:val="en-US"/>
        </w:rPr>
        <w:t>{END-IF}</w:t>
      </w:r>
    </w:p>
    <w:p w:rsidR="00417197" w:rsidRPr="0077320F" w:rsidRDefault="00417197" w:rsidP="008F70EB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lang w:val="en-US"/>
        </w:rPr>
      </w:pPr>
    </w:p>
    <w:p w:rsidR="008F70EB" w:rsidRDefault="009A12E9" w:rsidP="00F563A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 w:rsidRPr="008F70EB">
        <w:rPr>
          <w:rFonts w:ascii="NimbusSanL-Regu" w:hAnsi="NimbusSanL-Regu" w:cs="NimbusSanL-Regu"/>
          <w:lang w:val="en-US"/>
        </w:rPr>
        <w:t xml:space="preserve">{END-FOR </w:t>
      </w:r>
      <w:r>
        <w:rPr>
          <w:rFonts w:ascii="NimbusSanL-Regu" w:hAnsi="NimbusSanL-Regu" w:cs="NimbusSanL-Regu"/>
          <w:lang w:val="en-US"/>
        </w:rPr>
        <w:t>option</w:t>
      </w:r>
      <w:r w:rsidRPr="008F70EB">
        <w:rPr>
          <w:rFonts w:ascii="NimbusSanL-Regu" w:hAnsi="NimbusSanL-Regu" w:cs="NimbusSanL-Regu"/>
          <w:lang w:val="en-US"/>
        </w:rPr>
        <w:t>}</w:t>
      </w:r>
    </w:p>
    <w:p w:rsidR="009D51F5" w:rsidRDefault="009D51F5" w:rsidP="008F70E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 w:rsidRPr="008F70EB">
        <w:rPr>
          <w:rFonts w:ascii="NimbusSanL-Regu" w:hAnsi="NimbusSanL-Regu" w:cs="NimbusSanL-Regu"/>
          <w:lang w:val="en-US"/>
        </w:rPr>
        <w:t>{END-FOR issue}</w:t>
      </w:r>
    </w:p>
    <w:p w:rsidR="0077320F" w:rsidRDefault="0077320F" w:rsidP="008F70E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:rsidR="0077320F" w:rsidRDefault="0077320F" w:rsidP="008F70E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 w:rsidRPr="0077320F">
        <w:rPr>
          <w:rFonts w:ascii="NimbusSanL-Regu" w:hAnsi="NimbusSanL-Regu" w:cs="NimbusSanL-Regu"/>
        </w:rPr>
        <w:t>Considerando o caso concreto, o artigo 90 do Código de Trânsito Brasileiro prevê que não serão aplicadas as sanções quando a sinalização foi insuficiente ou incorreta.</w:t>
      </w:r>
    </w:p>
    <w:p w:rsidR="0077320F" w:rsidRDefault="0077320F" w:rsidP="008F70E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</w:p>
    <w:p w:rsidR="0077320F" w:rsidRDefault="0077320F" w:rsidP="0077320F">
      <w:pPr>
        <w:autoSpaceDE w:val="0"/>
        <w:autoSpaceDN w:val="0"/>
        <w:adjustRightInd w:val="0"/>
        <w:spacing w:after="0" w:line="240" w:lineRule="auto"/>
        <w:ind w:left="1416"/>
        <w:rPr>
          <w:rFonts w:ascii="NimbusSanL-Regu" w:hAnsi="NimbusSanL-Regu" w:cs="NimbusSanL-Regu"/>
        </w:rPr>
      </w:pPr>
      <w:r w:rsidRPr="0077320F">
        <w:rPr>
          <w:rFonts w:ascii="NimbusSanL-Regu" w:hAnsi="NimbusSanL-Regu" w:cs="NimbusSanL-Regu"/>
        </w:rPr>
        <w:t xml:space="preserve">Art. 90.Não serão aplicadas as sanções previstas neste </w:t>
      </w:r>
    </w:p>
    <w:p w:rsidR="0077320F" w:rsidRDefault="0077320F" w:rsidP="0077320F">
      <w:pPr>
        <w:autoSpaceDE w:val="0"/>
        <w:autoSpaceDN w:val="0"/>
        <w:adjustRightInd w:val="0"/>
        <w:spacing w:after="0" w:line="240" w:lineRule="auto"/>
        <w:ind w:left="1416"/>
        <w:rPr>
          <w:rFonts w:ascii="NimbusSanL-Regu" w:hAnsi="NimbusSanL-Regu" w:cs="NimbusSanL-Regu"/>
        </w:rPr>
      </w:pPr>
      <w:r w:rsidRPr="0077320F">
        <w:rPr>
          <w:rFonts w:ascii="NimbusSanL-Regu" w:hAnsi="NimbusSanL-Regu" w:cs="NimbusSanL-Regu"/>
        </w:rPr>
        <w:t>Código por inobservância à sinalização quando esta for insuficiente ou incorreta.</w:t>
      </w:r>
    </w:p>
    <w:p w:rsidR="0077320F" w:rsidRDefault="0077320F" w:rsidP="0077320F">
      <w:pPr>
        <w:autoSpaceDE w:val="0"/>
        <w:autoSpaceDN w:val="0"/>
        <w:adjustRightInd w:val="0"/>
        <w:spacing w:after="0" w:line="240" w:lineRule="auto"/>
        <w:ind w:left="1416"/>
        <w:rPr>
          <w:rFonts w:ascii="NimbusSanL-Regu" w:hAnsi="NimbusSanL-Regu" w:cs="NimbusSanL-Regu"/>
        </w:rPr>
      </w:pPr>
    </w:p>
    <w:p w:rsidR="0077320F" w:rsidRPr="0077320F" w:rsidRDefault="0077320F" w:rsidP="0077320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 w:rsidRPr="0077320F">
        <w:rPr>
          <w:rFonts w:ascii="NimbusSanL-Regu" w:hAnsi="NimbusSanL-Regu" w:cs="NimbusSanL-Regu"/>
        </w:rPr>
        <w:t>Desta feita, diante de tudo quanto se asseverou, torna-se imperioso concluir pela improcedência do presente auto de infração, ou antes, pelo necessário arquivamento desse.</w:t>
      </w:r>
    </w:p>
    <w:sectPr w:rsidR="0077320F" w:rsidRPr="0077320F" w:rsidSect="00E14D0C">
      <w:pgSz w:w="11906" w:h="16838" w:code="9"/>
      <w:pgMar w:top="1701" w:right="1134" w:bottom="1418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SanL-Bold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0C"/>
    <w:rsid w:val="000603FB"/>
    <w:rsid w:val="00073B71"/>
    <w:rsid w:val="00106331"/>
    <w:rsid w:val="00196B3C"/>
    <w:rsid w:val="001A58ED"/>
    <w:rsid w:val="001C5549"/>
    <w:rsid w:val="001E1CDC"/>
    <w:rsid w:val="001F6FC8"/>
    <w:rsid w:val="00290356"/>
    <w:rsid w:val="00300A03"/>
    <w:rsid w:val="00306F3B"/>
    <w:rsid w:val="003309E5"/>
    <w:rsid w:val="00390603"/>
    <w:rsid w:val="003C0BEF"/>
    <w:rsid w:val="003D4C48"/>
    <w:rsid w:val="00417197"/>
    <w:rsid w:val="00445296"/>
    <w:rsid w:val="004828C1"/>
    <w:rsid w:val="0049093F"/>
    <w:rsid w:val="004D0680"/>
    <w:rsid w:val="004D6BEC"/>
    <w:rsid w:val="004D7B08"/>
    <w:rsid w:val="004F6E95"/>
    <w:rsid w:val="0053155C"/>
    <w:rsid w:val="0054005F"/>
    <w:rsid w:val="00551CCE"/>
    <w:rsid w:val="00660610"/>
    <w:rsid w:val="00687F71"/>
    <w:rsid w:val="006A5367"/>
    <w:rsid w:val="006A6B59"/>
    <w:rsid w:val="0070047F"/>
    <w:rsid w:val="0077320F"/>
    <w:rsid w:val="0078091F"/>
    <w:rsid w:val="007A4014"/>
    <w:rsid w:val="007D59D2"/>
    <w:rsid w:val="008C6305"/>
    <w:rsid w:val="008E7FD3"/>
    <w:rsid w:val="008F70EB"/>
    <w:rsid w:val="00907CAB"/>
    <w:rsid w:val="009A12E9"/>
    <w:rsid w:val="009D51F5"/>
    <w:rsid w:val="009F43B9"/>
    <w:rsid w:val="00A11692"/>
    <w:rsid w:val="00A7150B"/>
    <w:rsid w:val="00AC2390"/>
    <w:rsid w:val="00B92196"/>
    <w:rsid w:val="00B94027"/>
    <w:rsid w:val="00BB10C8"/>
    <w:rsid w:val="00BF164D"/>
    <w:rsid w:val="00BF58AB"/>
    <w:rsid w:val="00C03063"/>
    <w:rsid w:val="00C06016"/>
    <w:rsid w:val="00C91901"/>
    <w:rsid w:val="00CB1706"/>
    <w:rsid w:val="00D74A34"/>
    <w:rsid w:val="00DA4BC4"/>
    <w:rsid w:val="00E14D0C"/>
    <w:rsid w:val="00E300FF"/>
    <w:rsid w:val="00E4484D"/>
    <w:rsid w:val="00E56942"/>
    <w:rsid w:val="00F07EF0"/>
    <w:rsid w:val="00F563A1"/>
    <w:rsid w:val="00F638A9"/>
    <w:rsid w:val="00FE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19EAE8-E418-401B-9D68-4807CB93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os">
    <w:name w:val="pl-kos"/>
    <w:basedOn w:val="Fontepargpadro"/>
    <w:rsid w:val="004F6E95"/>
  </w:style>
  <w:style w:type="character" w:customStyle="1" w:styleId="pl-ent">
    <w:name w:val="pl-ent"/>
    <w:basedOn w:val="Fontepargpadro"/>
    <w:rsid w:val="004F6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727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jonathan.souza</dc:creator>
  <cp:keywords/>
  <dc:description/>
  <cp:lastModifiedBy>jonathan.souza</cp:lastModifiedBy>
  <cp:revision>58</cp:revision>
  <dcterms:created xsi:type="dcterms:W3CDTF">2020-05-06T14:53:00Z</dcterms:created>
  <dcterms:modified xsi:type="dcterms:W3CDTF">2020-05-07T21:40:00Z</dcterms:modified>
</cp:coreProperties>
</file>