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PROJETO DE JOGO — GDD</w:t>
      </w:r>
    </w:p>
    <w:p>
      <w:r>
        <w:t>Estratégia territorial pós-apocalíptica • Interior de São Paulo • Versão 0.1 — 28/10/2026</w:t>
      </w:r>
    </w:p>
    <w:p>
      <w:r>
        <w:t>Documento de transferência de contexto para ChatGPT Work. Nome do jogo ainda não definido. Conteúdo consolidado exclusivamente a partir das decisões desta conversa; propostas e lacunas estão explicitamente identificadas.</w:t>
      </w:r>
    </w:p>
    <w:p>
      <w:pPr>
        <w:pStyle w:val="Heading1"/>
      </w:pPr>
      <w:r>
        <w:t>1. Visão e pilares</w:t>
      </w:r>
    </w:p>
    <w:p>
      <w:r>
        <w:t>Jogo de tabuleiro concebido para primeira versão digital, com miniaturas de veículos, territórios divididos em casas/sub-regiões, conquistas, exploração, recursos locais, batalhas com dados, eventos rodoviários e corridas. Ambientação original pós-apocalíptica com inspiração temática em Mad Max, sem reproduzir propriedade intelectual. Referências de experiência: Wingspan/Finspan (cartas e sinergias), War (território), Heat: Pedal to the Metal (tensão de corrida).</w:t>
      </w:r>
    </w:p>
    <w:p>
      <w:pPr>
        <w:pStyle w:val="ListBullet"/>
      </w:pPr>
      <w:r>
        <w:t>Estratégia é predominante, mas a aleatoriedade dos dados pode decidir combates mesmo contra adversários superiores.</w:t>
      </w:r>
    </w:p>
    <w:p>
      <w:pPr>
        <w:pStyle w:val="ListBullet"/>
      </w:pPr>
      <w:r>
        <w:t>Mapa lúdico baseado em cidades e rodovias reais; prioridade visual é jogabilidade, não aparência de satélite.</w:t>
      </w:r>
    </w:p>
    <w:p>
      <w:pPr>
        <w:pStyle w:val="ListBullet"/>
      </w:pPr>
      <w:r>
        <w:t>Veículos têm diferenças significativas de mobilidade, carga, consumo e desgaste.</w:t>
      </w:r>
    </w:p>
    <w:p>
      <w:pPr>
        <w:pStyle w:val="ListBullet"/>
      </w:pPr>
      <w:r>
        <w:t>Recursos são marcadores localizados fisicamente no carro ou em depósitos de sub-regiões controladas.</w:t>
      </w:r>
    </w:p>
    <w:p>
      <w:pPr>
        <w:pStyle w:val="ListBullet"/>
      </w:pPr>
      <w:r>
        <w:t>Objetivo de pontuação; partida termina quando todas as cidades tiverem sido conquistadas (detalhes de pontuação e interpretação de “conquistadas” pendentes).</w:t>
      </w:r>
    </w:p>
    <w:p>
      <w:pPr>
        <w:pStyle w:val="Heading1"/>
      </w:pPr>
      <w:r>
        <w:t>2. Convenção de status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CONFIRMADO</w:t>
            </w:r>
          </w:p>
        </w:tc>
        <w:tc>
          <w:tcPr>
            <w:tcW w:type="dxa" w:w="4320"/>
          </w:tcPr>
          <w:p>
            <w:r>
              <w:t>Aprovado explicitamente pelo idealizador.</w:t>
            </w:r>
          </w:p>
        </w:tc>
      </w:tr>
      <w:tr>
        <w:tc>
          <w:tcPr>
            <w:tcW w:type="dxa" w:w="4320"/>
          </w:tcPr>
          <w:p>
            <w:r>
              <w:t>PROPOSTA</w:t>
            </w:r>
          </w:p>
        </w:tc>
        <w:tc>
          <w:tcPr>
            <w:tcW w:type="dxa" w:w="4320"/>
          </w:tcPr>
          <w:p>
            <w:r>
              <w:t>Exemplo ou sugestão do assistente, ainda não aprovada como regra definitiva.</w:t>
            </w:r>
          </w:p>
        </w:tc>
      </w:tr>
      <w:tr>
        <w:tc>
          <w:tcPr>
            <w:tcW w:type="dxa" w:w="4320"/>
          </w:tcPr>
          <w:p>
            <w:r>
              <w:t>PENDENTE</w:t>
            </w:r>
          </w:p>
        </w:tc>
        <w:tc>
          <w:tcPr>
            <w:tcW w:type="dxa" w:w="4320"/>
          </w:tcPr>
          <w:p>
            <w:r>
              <w:t>Precisa de decisão ou de teste de balanceamento.</w:t>
            </w:r>
          </w:p>
        </w:tc>
      </w:tr>
    </w:tbl>
    <w:p>
      <w:pPr>
        <w:pStyle w:val="Heading1"/>
      </w:pPr>
      <w:r>
        <w:t>3. Mapa e cidades — CONFIRMADO</w:t>
      </w:r>
    </w:p>
    <w:p>
      <w:r>
        <w:t>12 cidades: Araras, Rio Claro, Santa Gertrudes, Cordeirópolis, Conchal, Limeira, Artur Nogueira, Leme, Santa Cruz da Conceição, Pirassununga, Americana e Piracicaba. Araras foi apresentada como ponto de partida do esboço, mas NÃO está definido que todo jogador obrigatoriamente começa nela.</w:t>
      </w:r>
    </w:p>
    <w:p>
      <w:r>
        <w:t>Cada cidade é dividida em sub-regiões/casas grandes o suficiente para acomodar miniatura e marcadores. A quantidade e o tamanho visual das casas devem refletir diferenças de porte das cidades: Piracicaba não deve ter a mesma dimensão de Araras ou Cordeirópolis. A escala é lúdica, não cartográfica exata.</w:t>
      </w:r>
    </w:p>
    <w:p>
      <w:pPr>
        <w:pStyle w:val="ListBullet"/>
      </w:pPr>
      <w:r>
        <w:t>Conexões por rodovias reais e estradas pavimentadas; nem toda cidade precisa ligar-se diretamente a todas as demais.</w:t>
      </w:r>
    </w:p>
    <w:p>
      <w:pPr>
        <w:pStyle w:val="ListBullet"/>
      </w:pPr>
      <w:r>
        <w:t>Todas as áreas urbanas devem ser acessíveis por vias pavimentadas; zonas rurais são exceção.</w:t>
      </w:r>
    </w:p>
    <w:p>
      <w:pPr>
        <w:pStyle w:val="ListBullet"/>
      </w:pPr>
      <w:r>
        <w:t>Atalhos rurais e caminhos sem asfalto são acessíveis a SUVs; sedãs ficam restritos ao asfalto.</w:t>
      </w:r>
    </w:p>
    <w:p>
      <w:pPr>
        <w:pStyle w:val="ListBullet"/>
      </w:pPr>
      <w:r>
        <w:t>Rotas reais, números das rodovias e relações espaciais devem ser verificados antes da implementação final; imagens anteriores são conceitos e não fontes geográficas confiáveis.</w:t>
      </w:r>
    </w:p>
    <w:p>
      <w:pPr>
        <w:pStyle w:val="ListBullet"/>
      </w:pPr>
      <w:r>
        <w:t>As sub-regiões podem representar bairros, centros, indústrias, fazendas, represas, acessos e instalações abandonadas. Seus nomes, quantidade e adjacências ainda não estão fechados.</w:t>
      </w:r>
    </w:p>
    <w:p>
      <w:pPr>
        <w:pStyle w:val="Heading1"/>
      </w:pPr>
      <w:r>
        <w:t>4. Conquista e exploração — CONFIRMADO</w:t>
      </w:r>
    </w:p>
    <w:p>
      <w:r>
        <w:t>Toda sub-região começa ocupada por alguma ameaça: saqueadores/nativos, animais, sobreviventes hostis ou outros perigos. A ameaça concreta é aleatória, não prefixada por casa. Conquista exige deslocar-se até a casa e vencer a resistência; somente depois o jogador assume controle. A conquista NÃO concede automaticamente todo o conteúdo do território: é preciso explorar para revelar recursos.</w:t>
      </w:r>
    </w:p>
    <w:p>
      <w:r>
        <w:t>Regiões mais ricas ou com recursos raros devem ser mais difíceis de conquistar. Cada região terá baralho específico de recursos, associado a características reais locais. Modelo híbrido: recursos são mais prováveis em regiões temáticas, mas podem aparecer com menor chance em outras. Exemplos temáticos: cana/produção de combustível em Araras e água em Americana; são referências de design, não listas definitivas de produção.</w:t>
      </w:r>
    </w:p>
    <w:p>
      <w:r>
        <w:t>O controle permite manter estoque territorial; se o jogador perder o território, perde os itens nele armazenados. O modo exato de transferência de posse/saque por invasores está pendente.</w:t>
      </w:r>
    </w:p>
    <w:p>
      <w:pPr>
        <w:pStyle w:val="Heading1"/>
      </w:pPr>
      <w:r>
        <w:t>5. Veículos — CONFIRMADO</w:t>
      </w:r>
    </w:p>
    <w:p>
      <w:r>
        <w:t>Cada jogador começa com um veículo sorteado e seu equipamento inicial específico, fixo e permanente enquanto aquele veículo é usado. Durante a partida, veículos podem ser descobertos e substituídos; o veículo antigo vira sucata. Um veículo encontrado pode precisar de reparo para ser assumido, e esse reparo constitui o custo de aquisição. Veículos inutilizados podem ser recuperados, não viram sucata definitiva automaticamente.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Identidade confirmada</w:t>
            </w:r>
          </w:p>
        </w:tc>
        <w:tc>
          <w:tcPr>
            <w:tcW w:type="dxa" w:w="2880"/>
          </w:tcPr>
          <w:p>
            <w:r>
              <w:t>Restrições / trade-offs</w:t>
            </w:r>
          </w:p>
        </w:tc>
      </w:tr>
      <w:tr>
        <w:tc>
          <w:tcPr>
            <w:tcW w:type="dxa" w:w="2880"/>
          </w:tcPr>
          <w:p>
            <w:r>
              <w:t>Hatch</w:t>
            </w:r>
          </w:p>
        </w:tc>
        <w:tc>
          <w:tcPr>
            <w:tcW w:type="dxa" w:w="2880"/>
          </w:tcPr>
          <w:p>
            <w:r>
              <w:t>Ágil, menor porta-malas</w:t>
            </w:r>
          </w:p>
        </w:tc>
        <w:tc>
          <w:tcPr>
            <w:tcW w:type="dxa" w:w="2880"/>
          </w:tcPr>
          <w:p>
            <w:r>
              <w:t>Menor capacidade de carga; outras estatísticas a calibrar.</w:t>
            </w:r>
          </w:p>
        </w:tc>
      </w:tr>
      <w:tr>
        <w:tc>
          <w:tcPr>
            <w:tcW w:type="dxa" w:w="2880"/>
          </w:tcPr>
          <w:p>
            <w:r>
              <w:t>Sedã</w:t>
            </w:r>
          </w:p>
        </w:tc>
        <w:tc>
          <w:tcPr>
            <w:tcW w:type="dxa" w:w="2880"/>
          </w:tcPr>
          <w:p>
            <w:r>
              <w:t>Porta-malas maior; foco em vias pavimentadas</w:t>
            </w:r>
          </w:p>
        </w:tc>
        <w:tc>
          <w:tcPr>
            <w:tcW w:type="dxa" w:w="2880"/>
          </w:tcPr>
          <w:p>
            <w:r>
              <w:t>Não circula em rotas rurais sem asfalto.</w:t>
            </w:r>
          </w:p>
        </w:tc>
      </w:tr>
      <w:tr>
        <w:tc>
          <w:tcPr>
            <w:tcW w:type="dxa" w:w="2880"/>
          </w:tcPr>
          <w:p>
            <w:r>
              <w:t>SUV</w:t>
            </w:r>
          </w:p>
        </w:tc>
        <w:tc>
          <w:tcPr>
            <w:tcW w:type="dxa" w:w="2880"/>
          </w:tcPr>
          <w:p>
            <w:r>
              <w:t>Porta-malas grande, atravessa caminhos rurais e sem estrada</w:t>
            </w:r>
          </w:p>
        </w:tc>
        <w:tc>
          <w:tcPr>
            <w:tcW w:type="dxa" w:w="2880"/>
          </w:tcPr>
          <w:p>
            <w:r>
              <w:t>Maior gasto de combustível é proposta aceita como direção; valores pendentes.</w:t>
            </w:r>
          </w:p>
        </w:tc>
      </w:tr>
    </w:tbl>
    <w:p>
      <w:r>
        <w:t>Cada modelo possui consumo próprio, capacidade de carga e permissões de terreno. Peso/volume de itens carregados modifica o gasto de combustível. Atributos a modelar: velocidade, agilidade, integridade/durabilidade, capacidade de carga, consumo base, terreno permitido, estado dos sistemas. Ataque deriva principalmente de armas equipadas; defesa, de blindagens e equipamentos, não precisam ser atributos nativos fixos.</w:t>
      </w:r>
    </w:p>
    <w:p>
      <w:r>
        <w:t>Equipamentos extras podem melhorar atributos e impor penalidades: exemplo, arma pesada aumenta ataque, ocupa carga e pode prejudicar mobilidade/consumo. Quantidade de slots e regras de compatibilidade ainda pendentes.</w:t>
      </w:r>
    </w:p>
    <w:p>
      <w:pPr>
        <w:pStyle w:val="Heading1"/>
      </w:pPr>
      <w:r>
        <w:t>6. Baralhos — CONFIRMADO / PARCIAL</w:t>
      </w:r>
    </w:p>
    <w:p>
      <w:pPr>
        <w:pStyle w:val="ListBullet"/>
      </w:pPr>
      <w:r>
        <w:t>Baralho de veículos: modelos disponíveis para sorteio, descoberta e troca.</w:t>
      </w:r>
    </w:p>
    <w:p>
      <w:pPr>
        <w:pStyle w:val="ListBullet"/>
      </w:pPr>
      <w:r>
        <w:t>Baralho específico de habilidades do veículo inicial: mencionado como conceito; funcionamento após troca de veículo PENDENTE.</w:t>
      </w:r>
    </w:p>
    <w:p>
      <w:pPr>
        <w:pStyle w:val="ListBullet"/>
      </w:pPr>
      <w:r>
        <w:t>Baralho de equipamentos: armas, blindagens e melhorias, com bônus, custos, restrições e efeitos.</w:t>
      </w:r>
    </w:p>
    <w:p>
      <w:pPr>
        <w:pStyle w:val="ListBullet"/>
      </w:pPr>
      <w:r>
        <w:t>Baralhos de recursos por região: descoberta mediante exploração, probabilidades temáticas e raridade.</w:t>
      </w:r>
    </w:p>
    <w:p>
      <w:pPr>
        <w:pStyle w:val="ListBullet"/>
      </w:pPr>
      <w:r>
        <w:t>Baralho(s) de eventos: deslocamentos, fugas, combates, desgaste e corridas especiais.</w:t>
      </w:r>
    </w:p>
    <w:p>
      <w:pPr>
        <w:pStyle w:val="ListBullet"/>
      </w:pPr>
      <w:r>
        <w:t>Baralho de ocupantes/ameaças: PROPOSTA de implementação para sortear a defesa de cada sub-região.</w:t>
      </w:r>
    </w:p>
    <w:p>
      <w:pPr>
        <w:pStyle w:val="Heading1"/>
      </w:pPr>
      <w:r>
        <w:t>7. Recursos e marcadores — CONFIRMADO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Recurso</w:t>
            </w:r>
          </w:p>
        </w:tc>
        <w:tc>
          <w:tcPr>
            <w:tcW w:type="dxa" w:w="4320"/>
          </w:tcPr>
          <w:p>
            <w:r>
              <w:t>Uso</w:t>
            </w:r>
          </w:p>
        </w:tc>
      </w:tr>
      <w:tr>
        <w:tc>
          <w:tcPr>
            <w:tcW w:type="dxa" w:w="4320"/>
          </w:tcPr>
          <w:p>
            <w:r>
              <w:t>Combustível</w:t>
            </w:r>
          </w:p>
        </w:tc>
        <w:tc>
          <w:tcPr>
            <w:tcW w:type="dxa" w:w="4320"/>
          </w:tcPr>
          <w:p>
            <w:r>
              <w:t>Deslocamento e equipamentos que consomem energia química; etanol e gasolina são o MESMO marcador genérico.</w:t>
            </w:r>
          </w:p>
        </w:tc>
      </w:tr>
      <w:tr>
        <w:tc>
          <w:tcPr>
            <w:tcW w:type="dxa" w:w="4320"/>
          </w:tcPr>
          <w:p>
            <w:r>
              <w:t>Sucata</w:t>
            </w:r>
          </w:p>
        </w:tc>
        <w:tc>
          <w:tcPr>
            <w:tcW w:type="dxa" w:w="4320"/>
          </w:tcPr>
          <w:p>
            <w:r>
              <w:t>Reparo genérico de motor, suspensão e sistemas elétricos; também obtida ao desmontar veículo antigo.</w:t>
            </w:r>
          </w:p>
        </w:tc>
      </w:tr>
      <w:tr>
        <w:tc>
          <w:tcPr>
            <w:tcW w:type="dxa" w:w="4320"/>
          </w:tcPr>
          <w:p>
            <w:r>
              <w:t>Pneu</w:t>
            </w:r>
          </w:p>
        </w:tc>
        <w:tc>
          <w:tcPr>
            <w:tcW w:type="dxa" w:w="4320"/>
          </w:tcPr>
          <w:p>
            <w:r>
              <w:t>Reposição de pneus danificados ou furados.</w:t>
            </w:r>
          </w:p>
        </w:tc>
      </w:tr>
      <w:tr>
        <w:tc>
          <w:tcPr>
            <w:tcW w:type="dxa" w:w="4320"/>
          </w:tcPr>
          <w:p>
            <w:r>
              <w:t>Bateria</w:t>
            </w:r>
          </w:p>
        </w:tc>
        <w:tc>
          <w:tcPr>
            <w:tcW w:type="dxa" w:w="4320"/>
          </w:tcPr>
          <w:p>
            <w:r>
              <w:t>Energia para funções e equipamentos que a exijam.</w:t>
            </w:r>
          </w:p>
        </w:tc>
      </w:tr>
      <w:tr>
        <w:tc>
          <w:tcPr>
            <w:tcW w:type="dxa" w:w="4320"/>
          </w:tcPr>
          <w:p>
            <w:r>
              <w:t>Água</w:t>
            </w:r>
          </w:p>
        </w:tc>
        <w:tc>
          <w:tcPr>
            <w:tcW w:type="dxa" w:w="4320"/>
          </w:tcPr>
          <w:p>
            <w:r>
              <w:t>Uso contextual, por exemplo arrefecimento do motor; sem consumo passivo obrigatório.</w:t>
            </w:r>
          </w:p>
        </w:tc>
      </w:tr>
      <w:tr>
        <w:tc>
          <w:tcPr>
            <w:tcW w:type="dxa" w:w="4320"/>
          </w:tcPr>
          <w:p>
            <w:r>
              <w:t>Munição</w:t>
            </w:r>
          </w:p>
        </w:tc>
        <w:tc>
          <w:tcPr>
            <w:tcW w:type="dxa" w:w="4320"/>
          </w:tcPr>
          <w:p>
            <w:r>
              <w:t>Uso por armamentos; quantidade, classes e reposição pendentes.</w:t>
            </w:r>
          </w:p>
        </w:tc>
      </w:tr>
    </w:tbl>
    <w:p>
      <w:r>
        <w:t>Alimentos foram mencionados, mas não confirmados como recurso obrigatório. Água e comida NÃO precisam ser consumidas só por passar uma rodada: sobrevivência é acionada por ações/eventos. Inventário deve existir no carro e nos territórios; itens volumosos podem não caber no veículo. Marcadores devem representar quantidade/estoque no tabuleiro e na interface digital.</w:t>
      </w:r>
    </w:p>
    <w:p>
      <w:pPr>
        <w:pStyle w:val="Heading1"/>
      </w:pPr>
      <w:r>
        <w:t>8. Combustível e deslocamento — CONFIRMADO, fórmula PENDENTE</w:t>
      </w:r>
    </w:p>
    <w:p>
      <w:r>
        <w:t>Diretriz verbal aprovada: uma unidade de combustível permite duas viagens/deslocamentos locais; também é possível gastar combustível para atravessar distâncias maiores, com referência a dois combustíveis para quatro regiões. A conversa menciona ainda consumo exponencial para saltos, mas não fixou uma fórmula coerente e testável. NÃO cristalizar “1 combustível por trecho” nem “SUV 2 por trecho” como regra definitiva.</w:t>
      </w:r>
    </w:p>
    <w:p>
      <w:r>
        <w:t>É obrigatório definir unidade de distância (casa, fronteira, trecho ou viagem), saldo parcial de combustível, custo de saltos e multiplicadores por categoria de veículo, terreno e carga. Todo deslocamento gera evento; pode ser inofensivo ou provocar fuga, corrida, combate ou desgaste.</w:t>
      </w:r>
    </w:p>
    <w:p>
      <w:pPr>
        <w:pStyle w:val="Heading1"/>
      </w:pPr>
      <w:r>
        <w:t>9. Integridade, desgaste e reparo — CONFIRMADO</w:t>
      </w:r>
    </w:p>
    <w:p>
      <w:r>
        <w:t>Sistemas monitorados: motor, suspensão, elétrico, pneus, bateria e integridade geral/carroceria. Desgaste decorre de uso, terreno ruim e eventos aleatórios. Danos podem gerar pneu furado, superaquecimento, falha elétrica ou perda de desempenho. Reparo simples: ação livre, desde que haja materiais. Reparo complexo: consome ação principal, pode ser feito em qualquer lugar (não existem oficinas operacionais obrigatórias). Sucata serve de recurso genérico para sistemas mecânicos e elétricos; pneus e bateria usam marcadores específicos.</w:t>
      </w:r>
    </w:p>
    <w:p>
      <w:r>
        <w:t>Ao atingir integridade zero, veículo fica inutilizado, mas recuperável. Custos exatos, efeitos por estado e limites de reparo livre são PENDENTES para evitar cura infinita e abusos.</w:t>
      </w:r>
    </w:p>
    <w:p>
      <w:pPr>
        <w:pStyle w:val="Heading1"/>
      </w:pPr>
      <w:r>
        <w:t>10. Combate — CONFIRMADO / MECÂNICA PENDENTE</w:t>
      </w:r>
    </w:p>
    <w:p>
      <w:r>
        <w:t>Combate tático com dados, cartas e decisões. Equipamentos influenciam chances, mas mesmo um carro superior pode perder por resultados ruins. Ataques bem-sucedidos reduzem durabilidade e podem gerar falhas específicas. Ataque malsucedido pode, com alguma probabilidade, danificar peça do próprio atacante. Críticos e falhas críticas são propostas; tipo e quantidade de dados, limiares, defesa, dano e duração de confronto não foram definidos.</w:t>
      </w:r>
    </w:p>
    <w:p>
      <w:pPr>
        <w:pStyle w:val="Heading1"/>
      </w:pPr>
      <w:r>
        <w:t>11. Corridas, fugas e eventos — CONFIRMADO</w:t>
      </w:r>
    </w:p>
    <w:p>
      <w:r>
        <w:t>Cada deslocamento ativa um evento; exemplos: perseguição/fuga, corrida, combate, desgaste ou passagem tranquila. Corridas globais não são iniciadas livremente a qualquer momento: apenas em pontos específicos do mapa ou por cartas de evento. Podem aceitar jogadores independentemente da posição no mapa, com custo de inscrição. Regras de participação remota, prêmio, tempo, risco e interferência no turno estão PENDENTES. Viagens e perseguições conectam corrida à estratégia de transporte e conquista.</w:t>
      </w:r>
    </w:p>
    <w:p>
      <w:pPr>
        <w:pStyle w:val="Heading1"/>
      </w:pPr>
      <w:r>
        <w:t>12. Turno — ESQUELETO CONFIRMADO</w:t>
      </w:r>
    </w:p>
    <w:p>
      <w:pPr>
        <w:pStyle w:val="ListBullet"/>
      </w:pPr>
      <w:r>
        <w:t>1. Verificar condições do veículo, estoque e efeitos ativos.</w:t>
      </w:r>
    </w:p>
    <w:p>
      <w:pPr>
        <w:pStyle w:val="ListBullet"/>
      </w:pPr>
      <w:r>
        <w:t>2. Escolher uma ação principal (explorar, conquistar/combater, administrar, reparar complexamente, transportar/deslocar etc.; lista fechada pendente).</w:t>
      </w:r>
    </w:p>
    <w:p>
      <w:pPr>
        <w:pStyle w:val="ListBullet"/>
      </w:pPr>
      <w:r>
        <w:t>3. Se houver deslocamento, calcular e pagar combustível e resolver evento de viagem.</w:t>
      </w:r>
    </w:p>
    <w:p>
      <w:pPr>
        <w:pStyle w:val="ListBullet"/>
      </w:pPr>
      <w:r>
        <w:t>4. Resolver resultados de dados, cartas, danos, descobertas e controle territorial.</w:t>
      </w:r>
    </w:p>
    <w:p>
      <w:pPr>
        <w:pStyle w:val="ListBullet"/>
      </w:pPr>
      <w:r>
        <w:t>5. Atualizar estoques, estados, marcadores e encerrar turno.</w:t>
      </w:r>
    </w:p>
    <w:p>
      <w:r>
        <w:t>Reparos simples são ações livres, mas frequência máxima por turno ainda não foi fixada. Ações de administração local não exigem deslocamento. Corrida global é exceção condicionada a local/evento, não ação universal.</w:t>
      </w:r>
    </w:p>
    <w:p>
      <w:pPr>
        <w:pStyle w:val="Heading1"/>
      </w:pPr>
      <w:r>
        <w:t>13. Pontuação, fim e morte — CONFIRMADO / PENDENTE</w:t>
      </w:r>
    </w:p>
    <w:p>
      <w:r>
        <w:t>Vitória por pontos, com fontes propostas: conquista territorial, exploração, corridas, missões e descobertas. Encerramento pretendido: quando todas as cidades tiverem sido conquistadas. Importante: definir se isso significa “conquistadas ao menos uma vez” ou “controladas simultaneamente”, porque isso altera radicalmente a duração e o equilíbrio. Morte/derrota severa não elimina jogador: perde conquistas e recomeça do zero. É necessário definir reaparecimento, veículo inicial, proteção contra efeito bola de neve e tratamento de pontuação já acumulada.</w:t>
      </w:r>
    </w:p>
    <w:p>
      <w:pPr>
        <w:pStyle w:val="Heading1"/>
      </w:pPr>
      <w:r>
        <w:t>14. Componentes do tabuleiro e interface digital</w:t>
      </w:r>
    </w:p>
    <w:p>
      <w:pPr>
        <w:pStyle w:val="ListBullet"/>
      </w:pPr>
      <w:r>
        <w:t>Mapa ilustrado com casas/sub-regiões amplas e fronteiras claras; cidades em escala relativa lúdica.</w:t>
      </w:r>
    </w:p>
    <w:p>
      <w:pPr>
        <w:pStyle w:val="ListBullet"/>
      </w:pPr>
      <w:r>
        <w:t>Miniaturas/ícones de veículos posicionados nas casas; espaço para múltiplos jogadores e marcadores.</w:t>
      </w:r>
    </w:p>
    <w:p>
      <w:pPr>
        <w:pStyle w:val="ListBullet"/>
      </w:pPr>
      <w:r>
        <w:t>Marcadores de combustível, sucata, pneu, bateria, água, munição, danos, controle e recursos especiais.</w:t>
      </w:r>
    </w:p>
    <w:p>
      <w:pPr>
        <w:pStyle w:val="ListBullet"/>
      </w:pPr>
      <w:r>
        <w:t>Cartas de veículos, equipamento inicial, equipamentos adicionais, exploração por região, ocupantes e eventos.</w:t>
      </w:r>
    </w:p>
    <w:p>
      <w:pPr>
        <w:pStyle w:val="ListBullet"/>
      </w:pPr>
      <w:r>
        <w:t>Painel individual: veículo ativo, equipamentos, carga, combustível, integridade e status de sistemas.</w:t>
      </w:r>
    </w:p>
    <w:p>
      <w:pPr>
        <w:pStyle w:val="ListBullet"/>
      </w:pPr>
      <w:r>
        <w:t>Depósitos vinculados a casas controladas; transferência e perda de estoque.</w:t>
      </w:r>
    </w:p>
    <w:p>
      <w:pPr>
        <w:pStyle w:val="ListBullet"/>
      </w:pPr>
      <w:r>
        <w:t>Interface com log de rolagens e eventos, cálculo auditável de custos e destaque de rotas permitidas.</w:t>
      </w:r>
    </w:p>
    <w:p>
      <w:pPr>
        <w:pStyle w:val="Heading1"/>
      </w:pPr>
      <w:r>
        <w:t>15. Pendências priorizadas</w:t>
      </w:r>
    </w:p>
    <w:p>
      <w:pPr>
        <w:pStyle w:val="ListNumber"/>
      </w:pPr>
      <w:r>
        <w:t>Definir o número de sub-regiões e a topologia real/lúdica de cada cidade; validar rodovias e caminhos.</w:t>
      </w:r>
    </w:p>
    <w:p>
      <w:pPr>
        <w:pStyle w:val="ListNumber"/>
      </w:pPr>
      <w:r>
        <w:t>Fixar escala e capacidade das casas para miniaturas e estoques.</w:t>
      </w:r>
    </w:p>
    <w:p>
      <w:pPr>
        <w:pStyle w:val="ListNumber"/>
      </w:pPr>
      <w:r>
        <w:t>Formalizar custo de combustível (distância, veículo, peso, estrada) sem contradições.</w:t>
      </w:r>
    </w:p>
    <w:p>
      <w:pPr>
        <w:pStyle w:val="ListNumber"/>
      </w:pPr>
      <w:r>
        <w:t>Fechar atributos e fichas dos modelos de veículos, limites de carga e efeitos dos equipamentos.</w:t>
      </w:r>
    </w:p>
    <w:p>
      <w:pPr>
        <w:pStyle w:val="ListNumber"/>
      </w:pPr>
      <w:r>
        <w:t>Definir estados de danos, custos e limites dos reparos livres.</w:t>
      </w:r>
    </w:p>
    <w:p>
      <w:pPr>
        <w:pStyle w:val="ListNumber"/>
      </w:pPr>
      <w:r>
        <w:t>Projetar sistema matemático de dados, combate, defesa e críticos.</w:t>
      </w:r>
    </w:p>
    <w:p>
      <w:pPr>
        <w:pStyle w:val="ListNumber"/>
      </w:pPr>
      <w:r>
        <w:t>Definir ocupantes, dificuldade proporcional à raridade, exploração e composição dos baralhos regionais.</w:t>
      </w:r>
    </w:p>
    <w:p>
      <w:pPr>
        <w:pStyle w:val="ListNumber"/>
      </w:pPr>
      <w:r>
        <w:t>Definir limite de ações/turnos, simultaneidade e eventos globais.</w:t>
      </w:r>
    </w:p>
    <w:p>
      <w:pPr>
        <w:pStyle w:val="ListNumber"/>
      </w:pPr>
      <w:r>
        <w:t>Fixar pontuação, condição exata de fim, morte e reaparecimento.</w:t>
      </w:r>
    </w:p>
    <w:p>
      <w:pPr>
        <w:pStyle w:val="ListNumber"/>
      </w:pPr>
      <w:r>
        <w:t>Definir número de jogadores, duração-alvo, IA/solo/cooperativo, trocas e combate entre jogadores.</w:t>
      </w:r>
    </w:p>
    <w:p>
      <w:pPr>
        <w:pStyle w:val="Heading1"/>
      </w:pPr>
      <w:r>
        <w:t>16. Recomendações para primeira versão digital — PROPOSTA</w:t>
      </w:r>
    </w:p>
    <w:p>
      <w:r>
        <w:t>Criar protótipo 2D de tabuleiro com dados e regras configuráveis, primeiro em hot-seat local e depois com bots/online se desejado. Separar motor de regras determinístico da interface; usar seed de RNG para partidas reproduzíveis; registrar eventos, estados de estoque e transições de posse. Representar mapa como grafo de sub-regiões com arestas tipadas (pavimentada/rural) e metadados de distância. Recursos, cartas, veículos e cidades como dados editáveis, evitando hardcode.</w:t>
      </w:r>
    </w:p>
    <w:p>
      <w:r>
        <w:t>Critérios iniciais de teste: decisões relevantes por turno; chance real de recuperação após derrota; nenhuma categoria de veículo dominante; regiões raras atraentes mas não impossíveis; custos de viagem previsíveis; corrida não interrompe excessivamente a partida; casas legíveis com múltiplos marcadores.</w:t>
      </w:r>
    </w:p>
    <w:p>
      <w:pPr>
        <w:pStyle w:val="Heading1"/>
      </w:pPr>
      <w:r>
        <w:t>17. Instruções de continuidade para ChatGPT Work</w:t>
      </w:r>
    </w:p>
    <w:p>
      <w:r>
        <w:t>Trate este documento como fonte principal de contexto. Não confunda propostas com decisões confirmadas. Primeiro produza uma matriz de regras e conflitos/pendências, depois um backlog ordenado de decisões e um protótipo técnico incremental. Não altere regras confirmadas sem aprovação. Quando faltar uma definição, apresente 2–3 alternativas com impacto em equilíbrio e recomende uma, solicitando validação. Preserve a fidelidade das cidades e rodovias reais, mas faça o tabuleiro priorizar clareza e espaço de miniaturas.</w:t>
      </w:r>
    </w:p>
    <w:p>
      <w:r>
        <w:t>Observação: os dois mapas conceituais gerados nesta conversa não foram embutidos neste arquivo; a segunda versão aproxima o estilo tabuleiro, mas ainda exige revisão de tamanhos, espaços jogáveis e verificação de rodovias.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GDD • Projeto de tabuleiro pós-apocalíptico • Documento de trabalho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7414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414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7414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