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04FA" w14:textId="77777777" w:rsidR="003B0BB4" w:rsidRPr="003B0BB4" w:rsidRDefault="003B0BB4" w:rsidP="003B0B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ru-RU"/>
        </w:rPr>
      </w:pPr>
      <w:proofErr w:type="spellStart"/>
      <w:r w:rsidRPr="003B0BB4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 - это определенная точка отсчета, если так можно сказать. Она может быть полученной или нет. Обычно используется для определенного действия после выполнения какого-либо условия.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  <w:t xml:space="preserve">К примеру, мы сделали так, что после убийства определенного НПС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выдается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. Диалог о выполнении задания должен появляться только после убийства НПС. Раз НПС убит, следовательно,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у нас есть, следовательно, диалог появляется. Т.е. игра использует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инфопоршни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для отслеживания каких-либо действий. </w:t>
      </w:r>
      <w:proofErr w:type="gram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Надеюсь</w:t>
      </w:r>
      <w:proofErr w:type="gram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в общих чертах вам стало понятно что это такое, и для чего используется.</w:t>
      </w:r>
    </w:p>
    <w:p w14:paraId="42EDD020" w14:textId="77777777" w:rsidR="003B0BB4" w:rsidRPr="003B0BB4" w:rsidRDefault="003B0BB4" w:rsidP="003B0B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BB4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ru-RU"/>
        </w:rPr>
        <w:t>Теперь рассмотрим, как и где они прописываются.</w:t>
      </w:r>
    </w:p>
    <w:p w14:paraId="38562548" w14:textId="77777777"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  <w:t xml:space="preserve">Все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инфопоршни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прописаны в файлах типа «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info_локация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» (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config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/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gameplay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). Вот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как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выглядит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в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файле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t>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br/>
      </w:r>
    </w:p>
    <w:p w14:paraId="5BE103D6" w14:textId="77777777"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3B0BB4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id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proofErr w:type="spellStart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escape_stalker_help</w:t>
      </w:r>
      <w:proofErr w:type="spellEnd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&gt;&lt;/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</w:p>
    <w:p w14:paraId="625D09EC" w14:textId="77777777"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Это самый простой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, на который не завязано никаких действий.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escape_stalker_help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это идентификатор или проще – название данного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инфопоршня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.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  <w:t xml:space="preserve">На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может быть завязано определенное действие. </w:t>
      </w:r>
      <w:proofErr w:type="gram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Например</w:t>
      </w:r>
      <w:proofErr w:type="gram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начало какого-либо квеста прописывается в тэге &lt;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task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&gt; (внутри пишется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id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квеста):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</w:r>
    </w:p>
    <w:p w14:paraId="26529321" w14:textId="77777777"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3B0BB4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id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proofErr w:type="spellStart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escape_stalker_meet</w:t>
      </w:r>
      <w:proofErr w:type="spellEnd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  <w:t xml:space="preserve">        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&lt;task&gt;</w:t>
      </w:r>
      <w:proofErr w:type="spellStart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esc_help_wounded_from_raid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&lt;/task&gt;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</w:p>
    <w:p w14:paraId="48E31E26" w14:textId="77777777"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Выполнение какой-либо функции прописывается в тэге &lt;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action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&gt;: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</w:r>
    </w:p>
    <w:p w14:paraId="4C086462" w14:textId="77777777"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3B0BB4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id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proofErr w:type="spellStart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garbage_meetstalker_start</w:t>
      </w:r>
      <w:proofErr w:type="spellEnd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  <w:t xml:space="preserve">        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&lt;action&gt;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escape_dialog.spawn_bandit1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&lt;/action&gt;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</w:p>
    <w:p w14:paraId="78FFCF80" w14:textId="77777777"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Появление записи в энциклопедии или журнале прописывается в тэге &lt;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article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&gt;: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br/>
      </w:r>
    </w:p>
    <w:p w14:paraId="08C861C8" w14:textId="77777777"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3B0BB4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id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proofErr w:type="spellStart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tutorial_artefact_start</w:t>
      </w:r>
      <w:proofErr w:type="spellEnd"/>
      <w:r w:rsidRPr="003B0BB4">
        <w:rPr>
          <w:rFonts w:ascii="Courier New" w:eastAsia="Times New Roman" w:hAnsi="Courier New" w:cs="Courier New"/>
          <w:color w:val="008800"/>
          <w:sz w:val="17"/>
          <w:szCs w:val="17"/>
          <w:lang w:val="en-US" w:eastAsia="ru-RU"/>
        </w:rPr>
        <w:t>"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  <w:t xml:space="preserve">        </w:t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&lt;article&gt;</w:t>
      </w:r>
      <w:proofErr w:type="spellStart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zone_anomalies_meat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&lt;/article&gt;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br/>
      </w:r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&lt;/</w:t>
      </w:r>
      <w:proofErr w:type="spellStart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info_portion</w:t>
      </w:r>
      <w:proofErr w:type="spellEnd"/>
      <w:r w:rsidRPr="003B0BB4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&gt;</w:t>
      </w:r>
    </w:p>
    <w:p w14:paraId="0A5BE7F0" w14:textId="77777777" w:rsid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Один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>инфопоршень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lang w:eastAsia="ru-RU"/>
        </w:rPr>
        <w:t xml:space="preserve"> может содержать несколько, а то и все данные тэги.</w:t>
      </w:r>
    </w:p>
    <w:p w14:paraId="02DD9119" w14:textId="77777777" w:rsidR="003B0BB4" w:rsidRPr="003B0BB4" w:rsidRDefault="003B0BB4" w:rsidP="003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</w:pPr>
    </w:p>
    <w:p w14:paraId="09141452" w14:textId="77777777" w:rsidR="003B0BB4" w:rsidRPr="003B0BB4" w:rsidRDefault="003B0BB4" w:rsidP="003B0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Через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скрипт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val="en-US" w:eastAsia="ru-RU"/>
        </w:rPr>
        <w:t xml:space="preserve"> 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дается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val="en-US" w:eastAsia="ru-RU"/>
        </w:rPr>
        <w:t>:</w:t>
      </w:r>
      <w:r w:rsidRPr="003B0BB4">
        <w:rPr>
          <w:rFonts w:ascii="Helvetica" w:eastAsia="Times New Roman" w:hAnsi="Helvetica" w:cs="Helvetica"/>
          <w:color w:val="282828"/>
          <w:sz w:val="21"/>
          <w:szCs w:val="21"/>
          <w:lang w:val="en-US" w:eastAsia="ru-RU"/>
        </w:rPr>
        <w:br/>
      </w:r>
    </w:p>
    <w:p w14:paraId="625C5605" w14:textId="77777777" w:rsidR="003B0BB4" w:rsidRPr="003B0BB4" w:rsidRDefault="003B0BB4" w:rsidP="003B0BB4">
      <w:pPr>
        <w:pBdr>
          <w:top w:val="single" w:sz="6" w:space="4" w:color="C9C9C9"/>
          <w:left w:val="single" w:sz="6" w:space="4" w:color="C9C9C9"/>
          <w:bottom w:val="single" w:sz="6" w:space="4" w:color="C9C9C9"/>
          <w:right w:val="single" w:sz="6" w:space="4" w:color="C9C9C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1" w:lineRule="atLeast"/>
        <w:ind w:left="150"/>
        <w:rPr>
          <w:rFonts w:ascii="Courier New" w:eastAsia="Times New Roman" w:hAnsi="Courier New" w:cs="Courier New"/>
          <w:color w:val="282828"/>
          <w:sz w:val="17"/>
          <w:szCs w:val="17"/>
          <w:lang w:val="en-US" w:eastAsia="ru-RU"/>
        </w:rPr>
      </w:pPr>
      <w:proofErr w:type="spellStart"/>
      <w:proofErr w:type="gramStart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obj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: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give</w:t>
      </w:r>
      <w:proofErr w:type="gramEnd"/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_info_portion</w:t>
      </w:r>
      <w:proofErr w:type="spellEnd"/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r w:rsidRPr="003B0BB4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sec</w:t>
      </w:r>
      <w:r w:rsidRPr="003B0BB4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)</w:t>
      </w:r>
    </w:p>
    <w:p w14:paraId="0B5CF28D" w14:textId="77777777" w:rsidR="003B59C8" w:rsidRDefault="003B0BB4" w:rsidP="003B0BB4"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 xml:space="preserve">В роли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obj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 xml:space="preserve"> объект, имя объекта. В роли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sec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 xml:space="preserve"> имя </w:t>
      </w:r>
      <w:proofErr w:type="spellStart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инфопоршня</w:t>
      </w:r>
      <w:proofErr w:type="spellEnd"/>
      <w:r w:rsidRPr="003B0BB4">
        <w:rPr>
          <w:rFonts w:ascii="Helvetica" w:eastAsia="Times New Roman" w:hAnsi="Helvetica" w:cs="Helvetica"/>
          <w:color w:val="282828"/>
          <w:sz w:val="21"/>
          <w:szCs w:val="21"/>
          <w:shd w:val="clear" w:color="auto" w:fill="FFFFFF"/>
          <w:lang w:eastAsia="ru-RU"/>
        </w:rPr>
        <w:t>, пишется в кавычках.</w:t>
      </w:r>
    </w:p>
    <w:sectPr w:rsidR="003B5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31C68" w14:textId="77777777" w:rsidR="00AF69A3" w:rsidRDefault="00AF69A3" w:rsidP="003C2C1A">
      <w:pPr>
        <w:spacing w:after="0" w:line="240" w:lineRule="auto"/>
      </w:pPr>
      <w:r>
        <w:separator/>
      </w:r>
    </w:p>
  </w:endnote>
  <w:endnote w:type="continuationSeparator" w:id="0">
    <w:p w14:paraId="68654699" w14:textId="77777777" w:rsidR="00AF69A3" w:rsidRDefault="00AF69A3" w:rsidP="003C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5019" w14:textId="77777777" w:rsidR="00AF69A3" w:rsidRDefault="00AF69A3" w:rsidP="003C2C1A">
      <w:pPr>
        <w:spacing w:after="0" w:line="240" w:lineRule="auto"/>
      </w:pPr>
      <w:r>
        <w:separator/>
      </w:r>
    </w:p>
  </w:footnote>
  <w:footnote w:type="continuationSeparator" w:id="0">
    <w:p w14:paraId="412C24C9" w14:textId="77777777" w:rsidR="00AF69A3" w:rsidRDefault="00AF69A3" w:rsidP="003C2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C8"/>
    <w:rsid w:val="003B0BB4"/>
    <w:rsid w:val="003B59C8"/>
    <w:rsid w:val="003C2C1A"/>
    <w:rsid w:val="00AF69A3"/>
    <w:rsid w:val="00DA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D8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C1A"/>
  </w:style>
  <w:style w:type="paragraph" w:styleId="a5">
    <w:name w:val="footer"/>
    <w:basedOn w:val="a"/>
    <w:link w:val="a6"/>
    <w:uiPriority w:val="99"/>
    <w:unhideWhenUsed/>
    <w:rsid w:val="003C2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70F0F-9C2D-43D1-80CB-30E6889C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Manager/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2025-09-05T10:08:00Z</dcterms:created>
  <dcterms:modified xsi:type="dcterms:W3CDTF">2025-09-05T10:08:00Z</dcterms:modified>
</cp:coreProperties>
</file>