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400"/>
              <w:left w:type="dxa" w:w="480"/>
              <w:bottom w:type="dxa" w:w="400"/>
              <w:right w:type="dxa" w:w="480"/>
            </w:tcMar>
          </w:tcPr>
          <w:p>
            <w:pPr>
              <w:spacing w:before="0" w:after="60"/>
            </w:pPr>
            <w:r>
              <w:rPr>
                <w:rFonts w:ascii="Arial" w:cs="Arial" w:eastAsia="Arial" w:hAnsi="Arial"/>
                <w:b/>
                <w:bCs/>
                <w:color w:val="FFFFFF"/>
                <w:sz w:val="56"/>
                <w:szCs w:val="56"/>
              </w:rPr>
              <w:t xml:space="preserve">SOVEREIGN OS</w:t>
            </w:r>
          </w:p>
          <w:p>
            <w:pPr>
              <w:spacing w:before="0" w:after="100"/>
            </w:pPr>
            <w:r>
              <w:rPr>
                <w:rFonts w:ascii="Arial" w:cs="Arial" w:eastAsia="Arial" w:hAnsi="Arial"/>
                <w:color w:val="BEE3F8"/>
                <w:sz w:val="26"/>
                <w:szCs w:val="26"/>
              </w:rPr>
              <w:t xml:space="preserve">THREAT MODEL &amp; SECURITY BOUNDARIES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2100"/>
            </w:tblGrid>
            <w:tr>
              <w:tc>
                <w:tcPr>
                  <w:tcW w:type="dxa" w:w="2100"/>
                  <w:tcBorders>
                    <w:top w:val="none" w:color="FFFFFF" w:sz="0"/>
                    <w:left w:val="none" w:color="FFFFFF" w:sz="0"/>
                    <w:bottom w:val="none" w:color="FFFFFF" w:sz="0"/>
                    <w:right w:val="none" w:color="FFFFFF" w:sz="0"/>
                  </w:tcBorders>
                  <w:shd w:fill="2C5282" w:val="clear"/>
                  <w:tcMar>
                    <w:top w:type="dxa" w:w="120"/>
                    <w:left w:type="dxa" w:w="160"/>
                    <w:bottom w:type="dxa" w:w="120"/>
                    <w:right w:type="dxa" w:w="160"/>
                  </w:tcMar>
                </w:tcPr>
                <w:p>
                  <w:pPr>
                    <w:spacing w:before="0" w:after="30"/>
                  </w:pPr>
                  <w:r>
                    <w:rPr>
                      <w:rFonts w:ascii="Arial" w:cs="Arial" w:eastAsia="Arial" w:hAnsi="Arial"/>
                      <w:color w:val="BEE3F8"/>
                      <w:sz w:val="16"/>
                      <w:szCs w:val="16"/>
                    </w:rPr>
                    <w:t xml:space="preserve">Version</w:t>
                  </w:r>
                </w:p>
                <w:p>
                  <w:pPr>
                    <w:spacing w:before="0" w:after="0"/>
                  </w:pPr>
                  <w:r>
                    <w:rPr>
                      <w:rFonts w:ascii="Arial" w:cs="Arial" w:eastAsia="Arial" w:hAnsi="Arial"/>
                      <w:b/>
                      <w:bCs/>
                      <w:color w:val="FFFFFF"/>
                      <w:sz w:val="19"/>
                      <w:szCs w:val="19"/>
                    </w:rPr>
                    <w:t xml:space="preserve">v7 Public Edition</w:t>
                  </w:r>
                </w:p>
              </w:tc>
              <w:tc>
                <w:tcPr>
                  <w:tcW w:type="dxa" w:w="2100"/>
                  <w:tcBorders>
                    <w:top w:val="none" w:color="FFFFFF" w:sz="0"/>
                    <w:left w:val="none" w:color="FFFFFF" w:sz="0"/>
                    <w:bottom w:val="none" w:color="FFFFFF" w:sz="0"/>
                    <w:right w:val="none" w:color="FFFFFF" w:sz="0"/>
                  </w:tcBorders>
                  <w:shd w:fill="2C5282" w:val="clear"/>
                  <w:tcMar>
                    <w:top w:type="dxa" w:w="120"/>
                    <w:left w:type="dxa" w:w="160"/>
                    <w:bottom w:type="dxa" w:w="120"/>
                    <w:right w:type="dxa" w:w="160"/>
                  </w:tcMar>
                </w:tcPr>
                <w:p>
                  <w:pPr>
                    <w:spacing w:before="0" w:after="30"/>
                  </w:pPr>
                  <w:r>
                    <w:rPr>
                      <w:rFonts w:ascii="Arial" w:cs="Arial" w:eastAsia="Arial" w:hAnsi="Arial"/>
                      <w:color w:val="BEE3F8"/>
                      <w:sz w:val="16"/>
                      <w:szCs w:val="16"/>
                    </w:rPr>
                    <w:t xml:space="preserve">Author</w:t>
                  </w:r>
                </w:p>
                <w:p>
                  <w:pPr>
                    <w:spacing w:before="0" w:after="0"/>
                  </w:pPr>
                  <w:r>
                    <w:rPr>
                      <w:rFonts w:ascii="Arial" w:cs="Arial" w:eastAsia="Arial" w:hAnsi="Arial"/>
                      <w:b/>
                      <w:bCs/>
                      <w:color w:val="FFFFFF"/>
                      <w:sz w:val="19"/>
                      <w:szCs w:val="19"/>
                    </w:rPr>
                    <w:t xml:space="preserve">XheCarpenXer</w:t>
                  </w:r>
                </w:p>
              </w:tc>
              <w:tc>
                <w:tcPr>
                  <w:tcW w:type="dxa" w:w="2100"/>
                  <w:tcBorders>
                    <w:top w:val="none" w:color="FFFFFF" w:sz="0"/>
                    <w:left w:val="none" w:color="FFFFFF" w:sz="0"/>
                    <w:bottom w:val="none" w:color="FFFFFF" w:sz="0"/>
                    <w:right w:val="none" w:color="FFFFFF" w:sz="0"/>
                  </w:tcBorders>
                  <w:shd w:fill="2C5282" w:val="clear"/>
                  <w:tcMar>
                    <w:top w:type="dxa" w:w="120"/>
                    <w:left w:type="dxa" w:w="160"/>
                    <w:bottom w:type="dxa" w:w="120"/>
                    <w:right w:type="dxa" w:w="160"/>
                  </w:tcMar>
                </w:tcPr>
                <w:p>
                  <w:pPr>
                    <w:spacing w:before="0" w:after="30"/>
                  </w:pPr>
                  <w:r>
                    <w:rPr>
                      <w:rFonts w:ascii="Arial" w:cs="Arial" w:eastAsia="Arial" w:hAnsi="Arial"/>
                      <w:color w:val="BEE3F8"/>
                      <w:sz w:val="16"/>
                      <w:szCs w:val="16"/>
                    </w:rPr>
                    <w:t xml:space="preserve">Status</w:t>
                  </w:r>
                </w:p>
                <w:p>
                  <w:pPr>
                    <w:spacing w:before="0" w:after="0"/>
                  </w:pPr>
                  <w:r>
                    <w:rPr>
                      <w:rFonts w:ascii="Arial" w:cs="Arial" w:eastAsia="Arial" w:hAnsi="Arial"/>
                      <w:b/>
                      <w:bCs/>
                      <w:color w:val="FFFFFF"/>
                      <w:sz w:val="19"/>
                      <w:szCs w:val="19"/>
                    </w:rPr>
                    <w:t xml:space="preserve">Active Baseline</w:t>
                  </w:r>
                </w:p>
              </w:tc>
              <w:tc>
                <w:tcPr>
                  <w:tcW w:type="dxa" w:w="2100"/>
                  <w:tcBorders>
                    <w:top w:val="none" w:color="FFFFFF" w:sz="0"/>
                    <w:left w:val="none" w:color="FFFFFF" w:sz="0"/>
                    <w:bottom w:val="none" w:color="FFFFFF" w:sz="0"/>
                    <w:right w:val="none" w:color="FFFFFF" w:sz="0"/>
                  </w:tcBorders>
                  <w:shd w:fill="2C5282" w:val="clear"/>
                  <w:tcMar>
                    <w:top w:type="dxa" w:w="120"/>
                    <w:left w:type="dxa" w:w="160"/>
                    <w:bottom w:type="dxa" w:w="120"/>
                    <w:right w:type="dxa" w:w="160"/>
                  </w:tcMar>
                </w:tcPr>
                <w:p>
                  <w:pPr>
                    <w:spacing w:before="0" w:after="30"/>
                  </w:pPr>
                  <w:r>
                    <w:rPr>
                      <w:rFonts w:ascii="Arial" w:cs="Arial" w:eastAsia="Arial" w:hAnsi="Arial"/>
                      <w:color w:val="BEE3F8"/>
                      <w:sz w:val="16"/>
                      <w:szCs w:val="16"/>
                    </w:rPr>
                    <w:t xml:space="preserve">Classification</w:t>
                  </w:r>
                </w:p>
                <w:p>
                  <w:pPr>
                    <w:spacing w:before="0" w:after="0"/>
                  </w:pPr>
                  <w:r>
                    <w:rPr>
                      <w:rFonts w:ascii="Arial" w:cs="Arial" w:eastAsia="Arial" w:hAnsi="Arial"/>
                      <w:b/>
                      <w:bCs/>
                      <w:color w:val="FFFFFF"/>
                      <w:sz w:val="19"/>
                      <w:szCs w:val="19"/>
                    </w:rPr>
                    <w:t xml:space="preserve">Public</w:t>
                  </w:r>
                </w:p>
              </w:tc>
            </w:tr>
          </w:tbl>
          <w:p/>
        </w:tc>
      </w:tr>
    </w:tbl>
    <w:p>
      <w:pPr>
        <w:spacing w:before="10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single" w:color="2C5282" w:sz="12"/>
              <w:bottom w:val="none" w:color="FFFFFF" w:sz="0"/>
              <w:right w:val="none" w:color="FFFFFF" w:sz="0"/>
            </w:tcBorders>
            <w:shd w:fill="EBF8FF" w:val="clear"/>
          </w:tcPr>
          <w:p>
            <w:r>
              <w:rPr>
                <w:rFonts w:ascii="Arial" w:cs="Arial" w:eastAsia="Arial" w:hAnsi="Arial"/>
                <w:sz w:val="20"/>
                <w:szCs w:val="20"/>
              </w:rPr>
              <w:t xml:space="preserve"/>
            </w:r>
          </w:p>
        </w:tc>
        <w:tc>
          <w:tcPr>
            <w:tcW w:type="dxa" w:w="9240"/>
            <w:tcBorders>
              <w:top w:val="none" w:color="FFFFFF" w:sz="0"/>
              <w:left w:val="none" w:color="FFFFFF" w:sz="0"/>
              <w:bottom w:val="none" w:color="FFFFFF" w:sz="0"/>
              <w:right w:val="none" w:color="FFFFFF" w:sz="0"/>
            </w:tcBorders>
            <w:shd w:fill="EBF8FF" w:val="clear"/>
            <w:tcMar>
              <w:top w:type="dxa" w:w="120"/>
              <w:left w:type="dxa" w:w="200"/>
              <w:bottom w:type="dxa" w:w="120"/>
              <w:right w:type="dxa" w:w="200"/>
            </w:tcMar>
          </w:tcPr>
          <w:p>
            <w:pPr>
              <w:spacing w:before="0" w:after="60"/>
            </w:pPr>
            <w:r>
              <w:rPr>
                <w:rFonts w:ascii="Arial" w:cs="Arial" w:eastAsia="Arial" w:hAnsi="Arial"/>
                <w:b/>
                <w:bCs/>
                <w:color w:val="1A3A6B"/>
                <w:sz w:val="19"/>
                <w:szCs w:val="19"/>
              </w:rPr>
              <w:t xml:space="preserve">PURPOSE OF THIS DOCUMENT</w:t>
            </w:r>
          </w:p>
          <w:p>
            <w:pPr>
              <w:spacing w:before="0" w:after="0"/>
            </w:pPr>
            <w:r>
              <w:rPr>
                <w:rFonts w:ascii="Arial" w:cs="Arial" w:eastAsia="Arial" w:hAnsi="Arial"/>
                <w:color w:val="1A202C"/>
                <w:sz w:val="19"/>
                <w:szCs w:val="19"/>
              </w:rPr>
              <w:t xml:space="preserve">This document formally defines the threat model for Sovereign OS. It identifies protected assets, adversary classes, attack vectors, trust boundaries, security invariants, and formal guarantees. Security guarantees not documented here are not guaranteed. This is the v7 public baseline, incorporating v6 mitigations and new analysis of the networked stack (relay, messenger, transport layer).</w:t>
            </w:r>
          </w:p>
        </w:tc>
      </w:tr>
    </w:tbl>
    <w:p>
      <w:pPr>
        <w:spacing w:before="80" w:after="0"/>
      </w:pPr>
      <w:r>
        <w:rPr>
          <w:rFonts w:ascii="Arial" w:cs="Arial" w:eastAsia="Arial" w:hAnsi="Arial"/>
          <w:sz w:val="20"/>
          <w:szCs w:val="20"/>
        </w:rPr>
        <w:t xml:space="preserve"/>
      </w:r>
    </w:p>
    <w:p>
      <w:pPr>
        <w:pStyle w:val="Heading1"/>
        <w:pBdr>
          <w:bottom w:val="single" w:color="2C5282" w:sz="6" w:space="4"/>
        </w:pBdr>
        <w:spacing w:before="360" w:after="100"/>
      </w:pPr>
      <w:r>
        <w:rPr>
          <w:rFonts w:ascii="Arial" w:cs="Arial" w:eastAsia="Arial" w:hAnsi="Arial"/>
          <w:b/>
          <w:bCs/>
          <w:color w:val="0D1B3E"/>
          <w:sz w:val="28"/>
          <w:szCs w:val="28"/>
        </w:rPr>
        <w:t xml:space="preserve">1. System Overview &amp; Design Intent</w:t>
      </w:r>
    </w:p>
    <w:p>
      <w:pPr>
        <w:spacing w:before="60" w:after="60"/>
      </w:pPr>
      <w:r>
        <w:rPr>
          <w:rFonts w:ascii="Arial" w:cs="Arial" w:eastAsia="Arial" w:hAnsi="Arial"/>
          <w:color w:val="1A202C"/>
          <w:sz w:val="20"/>
          <w:szCs w:val="20"/>
        </w:rPr>
        <w:t xml:space="preserve">Sovereign OS is a self-sovereign identity substrate and peer-to-peer communication environment. Its core design intent is to allow a user to generate, custody, recover, and communicate with a cryptographic identity without relying on any third-party infrastructure, cloud service, or external authority.</w:t>
      </w:r>
    </w:p>
    <w:p>
      <w:pPr>
        <w:spacing w:before="40" w:after="0"/>
      </w:pPr>
      <w:r>
        <w:rPr>
          <w:rFonts w:ascii="Arial" w:cs="Arial" w:eastAsia="Arial" w:hAnsi="Arial"/>
          <w:sz w:val="20"/>
          <w:szCs w:val="20"/>
        </w:rPr>
        <w:t xml:space="preserve"/>
      </w:r>
    </w:p>
    <w:p>
      <w:pPr>
        <w:pStyle w:val="Heading2"/>
        <w:spacing w:before="280" w:after="80"/>
      </w:pPr>
      <w:r>
        <w:rPr>
          <w:rFonts w:ascii="Arial" w:cs="Arial" w:eastAsia="Arial" w:hAnsi="Arial"/>
          <w:b/>
          <w:bCs/>
          <w:color w:val="1A3A6B"/>
          <w:sz w:val="22"/>
          <w:szCs w:val="22"/>
        </w:rPr>
        <w:t xml:space="preserve">1.1 What the System Does</w:t>
      </w:r>
    </w:p>
    <w:p>
      <w:pPr>
        <w:pStyle w:val="ListParagraph"/>
        <w:numPr>
          <w:ilvl w:val="0"/>
          <w:numId w:val="2"/>
        </w:numPr>
        <w:spacing w:before="40" w:after="40"/>
      </w:pPr>
      <w:r>
        <w:rPr>
          <w:rFonts w:ascii="Arial" w:cs="Arial" w:eastAsia="Arial" w:hAnsi="Arial"/>
          <w:b w:val="false"/>
          <w:bCs w:val="false"/>
          <w:color w:val="1A202C"/>
          <w:sz w:val="20"/>
          <w:szCs w:val="20"/>
        </w:rPr>
        <w:t xml:space="preserve">Generates Ed25519 identity keypairs from Keccak-based entropy via Web Crypto API</w:t>
      </w:r>
    </w:p>
    <w:p>
      <w:pPr>
        <w:pStyle w:val="ListParagraph"/>
        <w:numPr>
          <w:ilvl w:val="0"/>
          <w:numId w:val="2"/>
        </w:numPr>
        <w:spacing w:before="40" w:after="40"/>
      </w:pPr>
      <w:r>
        <w:rPr>
          <w:rFonts w:ascii="Arial" w:cs="Arial" w:eastAsia="Arial" w:hAnsi="Arial"/>
          <w:b w:val="false"/>
          <w:bCs w:val="false"/>
          <w:color w:val="1A202C"/>
          <w:sz w:val="20"/>
          <w:szCs w:val="20"/>
        </w:rPr>
        <w:t xml:space="preserve">Stores encrypted identity material in browser IndexedDB (AES-256-GCM at rest)</w:t>
      </w:r>
    </w:p>
    <w:p>
      <w:pPr>
        <w:pStyle w:val="ListParagraph"/>
        <w:numPr>
          <w:ilvl w:val="0"/>
          <w:numId w:val="2"/>
        </w:numPr>
        <w:spacing w:before="40" w:after="40"/>
      </w:pPr>
      <w:r>
        <w:rPr>
          <w:rFonts w:ascii="Arial" w:cs="Arial" w:eastAsia="Arial" w:hAnsi="Arial"/>
          <w:b w:val="false"/>
          <w:bCs w:val="false"/>
          <w:color w:val="1A202C"/>
          <w:sz w:val="20"/>
          <w:szCs w:val="20"/>
        </w:rPr>
        <w:t xml:space="preserve">Splits private key recovery using Shamir 3-of-5 secret sharing</w:t>
      </w:r>
    </w:p>
    <w:p>
      <w:pPr>
        <w:pStyle w:val="ListParagraph"/>
        <w:numPr>
          <w:ilvl w:val="0"/>
          <w:numId w:val="2"/>
        </w:numPr>
        <w:spacing w:before="40" w:after="40"/>
      </w:pPr>
      <w:r>
        <w:rPr>
          <w:rFonts w:ascii="Arial" w:cs="Arial" w:eastAsia="Arial" w:hAnsi="Arial"/>
          <w:b w:val="false"/>
          <w:bCs w:val="false"/>
          <w:color w:val="1A202C"/>
          <w:sz w:val="20"/>
          <w:szCs w:val="20"/>
        </w:rPr>
        <w:t xml:space="preserve">Signs and verifies identity claims using the DID (did:sovereign:...) scheme</w:t>
      </w:r>
    </w:p>
    <w:p>
      <w:pPr>
        <w:pStyle w:val="ListParagraph"/>
        <w:numPr>
          <w:ilvl w:val="0"/>
          <w:numId w:val="2"/>
        </w:numPr>
        <w:spacing w:before="40" w:after="40"/>
      </w:pPr>
      <w:r>
        <w:rPr>
          <w:rFonts w:ascii="Arial" w:cs="Arial" w:eastAsia="Arial" w:hAnsi="Arial"/>
          <w:b w:val="false"/>
          <w:bCs w:val="false"/>
          <w:color w:val="1A202C"/>
          <w:sz w:val="20"/>
          <w:szCs w:val="20"/>
        </w:rPr>
        <w:t xml:space="preserve">Provides offline invariant verification of system state via cryptographic audit log</w:t>
      </w:r>
    </w:p>
    <w:p>
      <w:pPr>
        <w:pStyle w:val="ListParagraph"/>
        <w:numPr>
          <w:ilvl w:val="0"/>
          <w:numId w:val="2"/>
        </w:numPr>
        <w:spacing w:before="40" w:after="40"/>
      </w:pPr>
      <w:r>
        <w:rPr>
          <w:rFonts w:ascii="Arial" w:cs="Arial" w:eastAsia="Arial" w:hAnsi="Arial"/>
          <w:b w:val="false"/>
          <w:bCs w:val="false"/>
          <w:color w:val="1A202C"/>
          <w:sz w:val="20"/>
          <w:szCs w:val="20"/>
        </w:rPr>
        <w:t xml:space="preserve">Optionally connects to local Ollama AI witness for notarization</w:t>
      </w:r>
    </w:p>
    <w:p>
      <w:pPr>
        <w:pStyle w:val="ListParagraph"/>
        <w:numPr>
          <w:ilvl w:val="0"/>
          <w:numId w:val="2"/>
        </w:numPr>
        <w:spacing w:before="40" w:after="40"/>
      </w:pPr>
      <w:r>
        <w:rPr>
          <w:rFonts w:ascii="Arial" w:cs="Arial" w:eastAsia="Arial" w:hAnsi="Arial"/>
          <w:b w:val="false"/>
          <w:bCs w:val="false"/>
          <w:color w:val="1A202C"/>
          <w:sz w:val="20"/>
          <w:szCs w:val="20"/>
        </w:rPr>
        <w:t xml:space="preserve">Manages a token ledger and asset registry</w:t>
      </w:r>
    </w:p>
    <w:p>
      <w:pPr>
        <w:pStyle w:val="ListParagraph"/>
        <w:numPr>
          <w:ilvl w:val="0"/>
          <w:numId w:val="2"/>
        </w:numPr>
        <w:spacing w:before="40" w:after="40"/>
      </w:pPr>
      <w:r>
        <w:rPr>
          <w:rFonts w:ascii="Arial" w:cs="Arial" w:eastAsia="Arial" w:hAnsi="Arial"/>
          <w:b w:val="false"/>
          <w:bCs w:val="false"/>
          <w:color w:val="1A202C"/>
          <w:sz w:val="20"/>
          <w:szCs w:val="20"/>
        </w:rPr>
        <w:t xml:space="preserve">Communicates peer-to-peer via BroadcastChannel, WebRTC DataChannel, and optional WebSocket relay</w:t>
      </w:r>
    </w:p>
    <w:p>
      <w:pPr>
        <w:spacing w:before="40" w:after="0"/>
      </w:pPr>
      <w:r>
        <w:rPr>
          <w:rFonts w:ascii="Arial" w:cs="Arial" w:eastAsia="Arial" w:hAnsi="Arial"/>
          <w:sz w:val="20"/>
          <w:szCs w:val="20"/>
        </w:rPr>
        <w:t xml:space="preserve"/>
      </w:r>
    </w:p>
    <w:p>
      <w:pPr>
        <w:pStyle w:val="Heading2"/>
        <w:spacing w:before="280" w:after="80"/>
      </w:pPr>
      <w:r>
        <w:rPr>
          <w:rFonts w:ascii="Arial" w:cs="Arial" w:eastAsia="Arial" w:hAnsi="Arial"/>
          <w:b/>
          <w:bCs/>
          <w:color w:val="1A3A6B"/>
          <w:sz w:val="22"/>
          <w:szCs w:val="22"/>
        </w:rPr>
        <w:t xml:space="preserve">1.2 What the System Does NOT Do</w:t>
      </w:r>
    </w:p>
    <w:p>
      <w:pPr>
        <w:pStyle w:val="ListParagraph"/>
        <w:numPr>
          <w:ilvl w:val="0"/>
          <w:numId w:val="2"/>
        </w:numPr>
        <w:spacing w:before="40" w:after="40"/>
      </w:pPr>
      <w:r>
        <w:rPr>
          <w:rFonts w:ascii="Arial" w:cs="Arial" w:eastAsia="Arial" w:hAnsi="Arial"/>
          <w:b w:val="false"/>
          <w:bCs w:val="false"/>
          <w:color w:val="1A202C"/>
          <w:sz w:val="20"/>
          <w:szCs w:val="20"/>
        </w:rPr>
        <w:t xml:space="preserve">Does not connect to external servers during identity operations — enforced by CSP</w:t>
      </w:r>
    </w:p>
    <w:p>
      <w:pPr>
        <w:pStyle w:val="ListParagraph"/>
        <w:numPr>
          <w:ilvl w:val="0"/>
          <w:numId w:val="2"/>
        </w:numPr>
        <w:spacing w:before="40" w:after="40"/>
      </w:pPr>
      <w:r>
        <w:rPr>
          <w:rFonts w:ascii="Arial" w:cs="Arial" w:eastAsia="Arial" w:hAnsi="Arial"/>
          <w:b w:val="false"/>
          <w:bCs w:val="false"/>
          <w:color w:val="1A202C"/>
          <w:sz w:val="20"/>
          <w:szCs w:val="20"/>
        </w:rPr>
        <w:t xml:space="preserve">Does not store keys in plaintext after session end</w:t>
      </w:r>
    </w:p>
    <w:p>
      <w:pPr>
        <w:pStyle w:val="ListParagraph"/>
        <w:numPr>
          <w:ilvl w:val="0"/>
          <w:numId w:val="2"/>
        </w:numPr>
        <w:spacing w:before="40" w:after="40"/>
      </w:pPr>
      <w:r>
        <w:rPr>
          <w:rFonts w:ascii="Arial" w:cs="Arial" w:eastAsia="Arial" w:hAnsi="Arial"/>
          <w:b w:val="false"/>
          <w:bCs w:val="false"/>
          <w:color w:val="1A202C"/>
          <w:sz w:val="20"/>
          <w:szCs w:val="20"/>
        </w:rPr>
        <w:t xml:space="preserve">Does not use third-party fonts, analytics, or CDN assets</w:t>
      </w:r>
    </w:p>
    <w:p>
      <w:pPr>
        <w:pStyle w:val="ListParagraph"/>
        <w:numPr>
          <w:ilvl w:val="0"/>
          <w:numId w:val="2"/>
        </w:numPr>
        <w:spacing w:before="40" w:after="40"/>
      </w:pPr>
      <w:r>
        <w:rPr>
          <w:rFonts w:ascii="Arial" w:cs="Arial" w:eastAsia="Arial" w:hAnsi="Arial"/>
          <w:b w:val="false"/>
          <w:bCs w:val="false"/>
          <w:color w:val="1A202C"/>
          <w:sz w:val="20"/>
          <w:szCs w:val="20"/>
        </w:rPr>
        <w:t xml:space="preserve">Does not provide formal PKI or certificate authority integration</w:t>
      </w:r>
    </w:p>
    <w:p>
      <w:pPr>
        <w:pStyle w:val="ListParagraph"/>
        <w:numPr>
          <w:ilvl w:val="0"/>
          <w:numId w:val="2"/>
        </w:numPr>
        <w:spacing w:before="40" w:after="40"/>
      </w:pPr>
      <w:r>
        <w:rPr>
          <w:rFonts w:ascii="Arial" w:cs="Arial" w:eastAsia="Arial" w:hAnsi="Arial"/>
          <w:b w:val="false"/>
          <w:bCs w:val="false"/>
          <w:color w:val="1A202C"/>
          <w:sz w:val="20"/>
          <w:szCs w:val="20"/>
        </w:rPr>
        <w:t xml:space="preserve">Does not guarantee forward secrecy for messaging sessions (v7 target)</w:t>
      </w:r>
    </w:p>
    <w:p>
      <w:pPr>
        <w:pStyle w:val="ListParagraph"/>
        <w:numPr>
          <w:ilvl w:val="0"/>
          <w:numId w:val="2"/>
        </w:numPr>
        <w:spacing w:before="40" w:after="40"/>
      </w:pPr>
      <w:r>
        <w:rPr>
          <w:rFonts w:ascii="Arial" w:cs="Arial" w:eastAsia="Arial" w:hAnsi="Arial"/>
          <w:b w:val="false"/>
          <w:bCs w:val="false"/>
          <w:color w:val="1A202C"/>
          <w:sz w:val="20"/>
          <w:szCs w:val="20"/>
        </w:rPr>
        <w:t xml:space="preserve">Does not authenticate relay operators or guarantee relay anonymity</w:t>
      </w:r>
    </w:p>
    <w:p>
      <w:pPr>
        <w:spacing w:before="40" w:after="0"/>
      </w:pPr>
      <w:r>
        <w:rPr>
          <w:rFonts w:ascii="Arial" w:cs="Arial" w:eastAsia="Arial" w:hAnsi="Arial"/>
          <w:sz w:val="20"/>
          <w:szCs w:val="20"/>
        </w:rPr>
        <w:t xml:space="preserve"/>
      </w:r>
    </w:p>
    <w:p>
      <w:pPr>
        <w:pStyle w:val="Heading2"/>
        <w:spacing w:before="280" w:after="80"/>
      </w:pPr>
      <w:r>
        <w:rPr>
          <w:rFonts w:ascii="Arial" w:cs="Arial" w:eastAsia="Arial" w:hAnsi="Arial"/>
          <w:b/>
          <w:bCs/>
          <w:color w:val="1A3A6B"/>
          <w:sz w:val="22"/>
          <w:szCs w:val="22"/>
        </w:rPr>
        <w:t xml:space="preserve">1.3 Deployment Contexts</w:t>
      </w:r>
    </w:p>
    <w:p>
      <w:pPr>
        <w:spacing w:before="60" w:after="60"/>
      </w:pPr>
      <w:r>
        <w:rPr>
          <w:rFonts w:ascii="Arial" w:cs="Arial" w:eastAsia="Arial" w:hAnsi="Arial"/>
          <w:color w:val="1A202C"/>
          <w:sz w:val="20"/>
          <w:szCs w:val="20"/>
        </w:rPr>
        <w:t xml:space="preserve">The system operates in two distinct deployment modes with different threat surfaces:</w:t>
      </w:r>
    </w:p>
    <w:p>
      <w:pPr>
        <w:spacing w:before="2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Mode</w:t>
            </w:r>
          </w:p>
        </w:tc>
        <w:tc>
          <w:tcPr>
            <w:tcW w:type="dxa" w:w="398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Offline Identity Mode</w:t>
            </w:r>
          </w:p>
        </w:tc>
        <w:tc>
          <w:tcPr>
            <w:tcW w:type="dxa" w:w="398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Networked P2P Mode</w:t>
            </w:r>
          </w:p>
        </w:tc>
      </w:tr>
      <w:tr>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color w:val="1A202C"/>
                <w:sz w:val="18"/>
                <w:szCs w:val="18"/>
              </w:rPr>
              <w:t xml:space="preserve">Primary file</w:t>
            </w:r>
          </w:p>
        </w:tc>
        <w:tc>
          <w:tcPr>
            <w:tcW w:type="dxa" w:w="39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color w:val="1A202C"/>
                <w:sz w:val="18"/>
                <w:szCs w:val="18"/>
              </w:rPr>
              <w:t xml:space="preserve">sovereign_os.html (single file)</w:t>
            </w:r>
          </w:p>
        </w:tc>
        <w:tc>
          <w:tcPr>
            <w:tcW w:type="dxa" w:w="39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color w:val="1A202C"/>
                <w:sz w:val="18"/>
                <w:szCs w:val="18"/>
              </w:rPr>
              <w:t xml:space="preserve">index.html + relay + transport stack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202C"/>
                <w:sz w:val="18"/>
                <w:szCs w:val="18"/>
              </w:rPr>
              <w:t xml:space="preserve">Network use</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202C"/>
                <w:sz w:val="18"/>
                <w:szCs w:val="18"/>
              </w:rPr>
              <w:t xml:space="preserve">None — CSP blocks external requests</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202C"/>
                <w:sz w:val="18"/>
                <w:szCs w:val="18"/>
              </w:rPr>
              <w:t xml:space="preserve">WebRTC + optional WebSocket relay</w:t>
            </w:r>
          </w:p>
        </w:tc>
      </w:tr>
      <w:tr>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color w:val="1A202C"/>
                <w:sz w:val="18"/>
                <w:szCs w:val="18"/>
              </w:rPr>
              <w:t xml:space="preserve">Trust boundary</w:t>
            </w:r>
          </w:p>
        </w:tc>
        <w:tc>
          <w:tcPr>
            <w:tcW w:type="dxa" w:w="39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color w:val="1A202C"/>
                <w:sz w:val="18"/>
                <w:szCs w:val="18"/>
              </w:rPr>
              <w:t xml:space="preserve">Browser runtime + local OS</w:t>
            </w:r>
          </w:p>
        </w:tc>
        <w:tc>
          <w:tcPr>
            <w:tcW w:type="dxa" w:w="39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color w:val="1A202C"/>
                <w:sz w:val="18"/>
                <w:szCs w:val="18"/>
              </w:rPr>
              <w:t xml:space="preserve">Adds: relay operator, ICE/STUN servers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202C"/>
                <w:sz w:val="18"/>
                <w:szCs w:val="18"/>
              </w:rPr>
              <w:t xml:space="preserve">Primary threat</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202C"/>
                <w:sz w:val="18"/>
                <w:szCs w:val="18"/>
              </w:rPr>
              <w:t xml:space="preserve">Physical access, extension, supply chain</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202C"/>
                <w:sz w:val="18"/>
                <w:szCs w:val="18"/>
              </w:rPr>
              <w:t xml:space="preserve">Relay trust, metadata exposure, NAT traversal</w:t>
            </w:r>
          </w:p>
        </w:tc>
      </w:tr>
    </w:tbl>
    <w:p>
      <w:pPr>
        <w:spacing w:before="100" w:after="0"/>
      </w:pPr>
      <w:r>
        <w:rPr>
          <w:rFonts w:ascii="Arial" w:cs="Arial" w:eastAsia="Arial" w:hAnsi="Arial"/>
          <w:sz w:val="20"/>
          <w:szCs w:val="20"/>
        </w:rPr>
        <w:t xml:space="preserve"/>
      </w:r>
    </w:p>
    <w:p>
      <w:pPr>
        <w:pStyle w:val="Heading1"/>
        <w:pBdr>
          <w:bottom w:val="single" w:color="2C5282" w:sz="6" w:space="4"/>
        </w:pBdr>
        <w:spacing w:before="360" w:after="100"/>
      </w:pPr>
      <w:r>
        <w:rPr>
          <w:rFonts w:ascii="Arial" w:cs="Arial" w:eastAsia="Arial" w:hAnsi="Arial"/>
          <w:b/>
          <w:bCs/>
          <w:color w:val="0D1B3E"/>
          <w:sz w:val="28"/>
          <w:szCs w:val="28"/>
        </w:rPr>
        <w:t xml:space="preserve">2. Protected Assets</w:t>
      </w:r>
    </w:p>
    <w:p>
      <w:pPr>
        <w:spacing w:before="60" w:after="60"/>
      </w:pPr>
      <w:r>
        <w:rPr>
          <w:rFonts w:ascii="Arial" w:cs="Arial" w:eastAsia="Arial" w:hAnsi="Arial"/>
          <w:color w:val="1A202C"/>
          <w:sz w:val="20"/>
          <w:szCs w:val="20"/>
        </w:rPr>
        <w:t xml:space="preserve">The following assets are in scope for protection. Compromise of any defines a failure mode of the system.</w:t>
      </w:r>
    </w:p>
    <w:p>
      <w:pPr>
        <w:spacing w:before="4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460"/>
        <w:gridCol w:w="2460"/>
        <w:gridCol w:w="2240"/>
      </w:tblGrid>
      <w:tr>
        <w:trPr>
          <w:tblHeader/>
        </w:trPr>
        <w:tc>
          <w:tcPr>
            <w:tcW w:type="dxa" w:w="7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ID</w:t>
            </w:r>
          </w:p>
        </w:tc>
        <w:tc>
          <w:tcPr>
            <w:tcW w:type="dxa" w:w="15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Asset</w:t>
            </w:r>
          </w:p>
        </w:tc>
        <w:tc>
          <w:tcPr>
            <w:tcW w:type="dxa" w:w="246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Description</w:t>
            </w:r>
          </w:p>
        </w:tc>
        <w:tc>
          <w:tcPr>
            <w:tcW w:type="dxa" w:w="246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Compromise Impact</w:t>
            </w:r>
          </w:p>
        </w:tc>
        <w:tc>
          <w:tcPr>
            <w:tcW w:type="dxa" w:w="224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Scope</w:t>
            </w:r>
          </w:p>
        </w:tc>
      </w:tr>
      <w:tr>
        <w:tc>
          <w:tcPr>
            <w:tcW w:type="dxa" w:w="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b/>
                <w:bCs/>
                <w:color w:val="2C5282"/>
                <w:sz w:val="17"/>
                <w:szCs w:val="17"/>
              </w:rPr>
              <w:t xml:space="preserve">A-01</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b/>
                <w:bCs/>
                <w:sz w:val="17"/>
                <w:szCs w:val="17"/>
              </w:rPr>
              <w:t xml:space="preserve">Ed25519 Private Key</w:t>
            </w:r>
          </w:p>
        </w:tc>
        <w:tc>
          <w:tcPr>
            <w:tcW w:type="dxa" w:w="24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sz w:val="17"/>
                <w:szCs w:val="17"/>
              </w:rPr>
              <w:t xml:space="preserve">Root identity secret. Never stored in plaintext after generation.</w:t>
            </w:r>
          </w:p>
        </w:tc>
        <w:tc>
          <w:tcPr>
            <w:tcW w:type="dxa" w:w="24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color w:val="1A202C"/>
                <w:sz w:val="17"/>
                <w:szCs w:val="17"/>
              </w:rPr>
              <w:t xml:space="preserve">Total identity compromise. Attacker can impersonate user, sign arbitrary claims.</w:t>
            </w:r>
          </w:p>
        </w:tc>
        <w:tc>
          <w:tcPr>
            <w:tcW w:type="dxa" w:w="22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i/>
                <w:iCs/>
                <w:color w:val="4A5568"/>
                <w:sz w:val="17"/>
                <w:szCs w:val="17"/>
              </w:rPr>
              <w:t xml:space="preserve">Offline + Networked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2C5282"/>
                <w:sz w:val="17"/>
                <w:szCs w:val="17"/>
              </w:rPr>
              <w:t xml:space="preserve">A-02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17"/>
                <w:szCs w:val="17"/>
              </w:rPr>
              <w:t xml:space="preserve">Shamir Recovery Shares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7"/>
                <w:szCs w:val="17"/>
              </w:rPr>
              <w:t xml:space="preserve">3-of-5 shares that reconstruct the private key. Physically distributed.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202C"/>
                <w:sz w:val="17"/>
                <w:szCs w:val="17"/>
              </w:rPr>
              <w:t xml:space="preserve">≤2 shares: safe. ≥3 shares colluding: full key reconstruction.</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i/>
                <w:iCs/>
                <w:color w:val="4A5568"/>
                <w:sz w:val="17"/>
                <w:szCs w:val="17"/>
              </w:rPr>
              <w:t xml:space="preserve">Offline</w:t>
            </w:r>
          </w:p>
        </w:tc>
      </w:tr>
      <w:tr>
        <w:tc>
          <w:tcPr>
            <w:tcW w:type="dxa" w:w="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b/>
                <w:bCs/>
                <w:color w:val="2C5282"/>
                <w:sz w:val="17"/>
                <w:szCs w:val="17"/>
              </w:rPr>
              <w:t xml:space="preserve">A-03</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b/>
                <w:bCs/>
                <w:sz w:val="17"/>
                <w:szCs w:val="17"/>
              </w:rPr>
              <w:t xml:space="preserve">DID (Public Identifier)</w:t>
            </w:r>
          </w:p>
        </w:tc>
        <w:tc>
          <w:tcPr>
            <w:tcW w:type="dxa" w:w="24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sz w:val="17"/>
                <w:szCs w:val="17"/>
              </w:rPr>
              <w:t xml:space="preserve">did:sovereign:... derived from public key. Public by design.</w:t>
            </w:r>
          </w:p>
        </w:tc>
        <w:tc>
          <w:tcPr>
            <w:tcW w:type="dxa" w:w="24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color w:val="1A202C"/>
                <w:sz w:val="17"/>
                <w:szCs w:val="17"/>
              </w:rPr>
              <w:t xml:space="preserve">Low. Risk: linkability, targeted attacks.</w:t>
            </w:r>
          </w:p>
        </w:tc>
        <w:tc>
          <w:tcPr>
            <w:tcW w:type="dxa" w:w="22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i/>
                <w:iCs/>
                <w:color w:val="4A5568"/>
                <w:sz w:val="17"/>
                <w:szCs w:val="17"/>
              </w:rPr>
              <w:t xml:space="preserve">Both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2C5282"/>
                <w:sz w:val="17"/>
                <w:szCs w:val="17"/>
              </w:rPr>
              <w:t xml:space="preserve">A-04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17"/>
                <w:szCs w:val="17"/>
              </w:rPr>
              <w:t xml:space="preserve">IndexedDB Identity Record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7"/>
                <w:szCs w:val="17"/>
              </w:rPr>
              <w:t xml:space="preserve">Encrypted identity metadata in browser local storage.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202C"/>
                <w:sz w:val="17"/>
                <w:szCs w:val="17"/>
              </w:rPr>
              <w:t xml:space="preserve">Key material encrypted. Metadata and usage patterns exposed.</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i/>
                <w:iCs/>
                <w:color w:val="4A5568"/>
                <w:sz w:val="17"/>
                <w:szCs w:val="17"/>
              </w:rPr>
              <w:t xml:space="preserve">Both</w:t>
            </w:r>
          </w:p>
        </w:tc>
      </w:tr>
      <w:tr>
        <w:tc>
          <w:tcPr>
            <w:tcW w:type="dxa" w:w="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b/>
                <w:bCs/>
                <w:color w:val="2C5282"/>
                <w:sz w:val="17"/>
                <w:szCs w:val="17"/>
              </w:rPr>
              <w:t xml:space="preserve">A-05</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b/>
                <w:bCs/>
                <w:sz w:val="17"/>
                <w:szCs w:val="17"/>
              </w:rPr>
              <w:t xml:space="preserve">Entropy Pool</w:t>
            </w:r>
          </w:p>
        </w:tc>
        <w:tc>
          <w:tcPr>
            <w:tcW w:type="dxa" w:w="24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sz w:val="17"/>
                <w:szCs w:val="17"/>
              </w:rPr>
              <w:t xml:space="preserve">Keccak sponge used to generate key randomness.</w:t>
            </w:r>
          </w:p>
        </w:tc>
        <w:tc>
          <w:tcPr>
            <w:tcW w:type="dxa" w:w="24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color w:val="1A202C"/>
                <w:sz w:val="17"/>
                <w:szCs w:val="17"/>
              </w:rPr>
              <w:t xml:space="preserve">Key predictability if attacker can observe or manipulate entropy.</w:t>
            </w:r>
          </w:p>
        </w:tc>
        <w:tc>
          <w:tcPr>
            <w:tcW w:type="dxa" w:w="22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i/>
                <w:iCs/>
                <w:color w:val="4A5568"/>
                <w:sz w:val="17"/>
                <w:szCs w:val="17"/>
              </w:rPr>
              <w:t xml:space="preserve">Offline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2C5282"/>
                <w:sz w:val="17"/>
                <w:szCs w:val="17"/>
              </w:rPr>
              <w:t xml:space="preserve">A-06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17"/>
                <w:szCs w:val="17"/>
              </w:rPr>
              <w:t xml:space="preserve">Invariant State Log</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7"/>
                <w:szCs w:val="17"/>
              </w:rPr>
              <w:t xml:space="preserve">Cryptographic audit log of system transitions.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202C"/>
                <w:sz w:val="17"/>
                <w:szCs w:val="17"/>
              </w:rPr>
              <w:t xml:space="preserve">Audit subversion. Attacker can mask compromised operations.</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i/>
                <w:iCs/>
                <w:color w:val="4A5568"/>
                <w:sz w:val="17"/>
                <w:szCs w:val="17"/>
              </w:rPr>
              <w:t xml:space="preserve">Both</w:t>
            </w:r>
          </w:p>
        </w:tc>
      </w:tr>
      <w:tr>
        <w:tc>
          <w:tcPr>
            <w:tcW w:type="dxa" w:w="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b/>
                <w:bCs/>
                <w:color w:val="2C5282"/>
                <w:sz w:val="17"/>
                <w:szCs w:val="17"/>
              </w:rPr>
              <w:t xml:space="preserve">A-07</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b/>
                <w:bCs/>
                <w:sz w:val="17"/>
                <w:szCs w:val="17"/>
              </w:rPr>
              <w:t xml:space="preserve">Token Ledger</w:t>
            </w:r>
          </w:p>
        </w:tc>
        <w:tc>
          <w:tcPr>
            <w:tcW w:type="dxa" w:w="24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sz w:val="17"/>
                <w:szCs w:val="17"/>
              </w:rPr>
              <w:t xml:space="preserve">Identity-signed token transaction records.</w:t>
            </w:r>
          </w:p>
        </w:tc>
        <w:tc>
          <w:tcPr>
            <w:tcW w:type="dxa" w:w="24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color w:val="1A202C"/>
                <w:sz w:val="17"/>
                <w:szCs w:val="17"/>
              </w:rPr>
              <w:t xml:space="preserve">Financial loss or forgery if private key compromised.</w:t>
            </w:r>
          </w:p>
        </w:tc>
        <w:tc>
          <w:tcPr>
            <w:tcW w:type="dxa" w:w="22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i/>
                <w:iCs/>
                <w:color w:val="4A5568"/>
                <w:sz w:val="17"/>
                <w:szCs w:val="17"/>
              </w:rPr>
              <w:t xml:space="preserve">Both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2C5282"/>
                <w:sz w:val="17"/>
                <w:szCs w:val="17"/>
              </w:rPr>
              <w:t xml:space="preserve">A-08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17"/>
                <w:szCs w:val="17"/>
              </w:rPr>
              <w:t xml:space="preserve">Ollama Witness Log</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7"/>
                <w:szCs w:val="17"/>
              </w:rPr>
              <w:t xml:space="preserve">AI-signed notarization records from local LLM.</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202C"/>
                <w:sz w:val="17"/>
                <w:szCs w:val="17"/>
              </w:rPr>
              <w:t xml:space="preserve">Repudiation if log tampered.</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i/>
                <w:iCs/>
                <w:color w:val="4A5568"/>
                <w:sz w:val="17"/>
                <w:szCs w:val="17"/>
              </w:rPr>
              <w:t xml:space="preserve">Offline</w:t>
            </w:r>
          </w:p>
        </w:tc>
      </w:tr>
      <w:tr>
        <w:tc>
          <w:tcPr>
            <w:tcW w:type="dxa" w:w="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b/>
                <w:bCs/>
                <w:color w:val="2C5282"/>
                <w:sz w:val="17"/>
                <w:szCs w:val="17"/>
              </w:rPr>
              <w:t xml:space="preserve">A-09</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b/>
                <w:bCs/>
                <w:sz w:val="17"/>
                <w:szCs w:val="17"/>
              </w:rPr>
              <w:t xml:space="preserve">Session Peer Keys</w:t>
            </w:r>
          </w:p>
        </w:tc>
        <w:tc>
          <w:tcPr>
            <w:tcW w:type="dxa" w:w="24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sz w:val="17"/>
                <w:szCs w:val="17"/>
              </w:rPr>
              <w:t xml:space="preserve">Ephemeral WebRTC session keys for P2P connections.</w:t>
            </w:r>
          </w:p>
        </w:tc>
        <w:tc>
          <w:tcPr>
            <w:tcW w:type="dxa" w:w="24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color w:val="1A202C"/>
                <w:sz w:val="17"/>
                <w:szCs w:val="17"/>
              </w:rPr>
              <w:t xml:space="preserve">Past session decryption if keys compromised (no forward secrecy).</w:t>
            </w:r>
          </w:p>
        </w:tc>
        <w:tc>
          <w:tcPr>
            <w:tcW w:type="dxa" w:w="22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i/>
                <w:iCs/>
                <w:color w:val="4A5568"/>
                <w:sz w:val="17"/>
                <w:szCs w:val="17"/>
              </w:rPr>
              <w:t xml:space="preserve">Networked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2C5282"/>
                <w:sz w:val="17"/>
                <w:szCs w:val="17"/>
              </w:rPr>
              <w:t xml:space="preserve">A-10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17"/>
                <w:szCs w:val="17"/>
              </w:rPr>
              <w:t xml:space="preserve">Network Metadata</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7"/>
                <w:szCs w:val="17"/>
              </w:rPr>
              <w:t xml:space="preserve">IP addresses, connection timing, peer presence information.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202C"/>
                <w:sz w:val="17"/>
                <w:szCs w:val="17"/>
              </w:rPr>
              <w:t xml:space="preserve">Surveillance, deanonymization, targeted attack.</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i/>
                <w:iCs/>
                <w:color w:val="4A5568"/>
                <w:sz w:val="17"/>
                <w:szCs w:val="17"/>
              </w:rPr>
              <w:t xml:space="preserve">Networked</w:t>
            </w:r>
          </w:p>
        </w:tc>
      </w:tr>
    </w:tbl>
    <w:p>
      <w:pPr>
        <w:spacing w:before="100" w:after="0"/>
      </w:pPr>
      <w:r>
        <w:rPr>
          <w:rFonts w:ascii="Arial" w:cs="Arial" w:eastAsia="Arial" w:hAnsi="Arial"/>
          <w:sz w:val="20"/>
          <w:szCs w:val="20"/>
        </w:rPr>
        <w:t xml:space="preserve"/>
      </w:r>
    </w:p>
    <w:p>
      <w:pPr>
        <w:pStyle w:val="Heading1"/>
        <w:pBdr>
          <w:bottom w:val="single" w:color="2C5282" w:sz="6" w:space="4"/>
        </w:pBdr>
        <w:spacing w:before="360" w:after="100"/>
      </w:pPr>
      <w:r>
        <w:rPr>
          <w:rFonts w:ascii="Arial" w:cs="Arial" w:eastAsia="Arial" w:hAnsi="Arial"/>
          <w:b/>
          <w:bCs/>
          <w:color w:val="0D1B3E"/>
          <w:sz w:val="28"/>
          <w:szCs w:val="28"/>
        </w:rPr>
        <w:t xml:space="preserve">3. Adversary Classes</w:t>
      </w:r>
    </w:p>
    <w:p>
      <w:pPr>
        <w:spacing w:before="60" w:after="60"/>
      </w:pPr>
      <w:r>
        <w:rPr>
          <w:rFonts w:ascii="Arial" w:cs="Arial" w:eastAsia="Arial" w:hAnsi="Arial"/>
          <w:color w:val="1A202C"/>
          <w:sz w:val="20"/>
          <w:szCs w:val="20"/>
        </w:rPr>
        <w:t xml:space="preserve">Each adversary class represents a distinct threat actor with different capabilities and access levels. The system makes explicit decisions about which it defends against and which are accepted as out-of-scope.</w:t>
      </w:r>
    </w:p>
    <w:p>
      <w:pPr>
        <w:spacing w:before="6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6B" w:val="clear"/>
            <w:tcMar>
              <w:top w:type="dxa" w:w="180"/>
              <w:left w:type="dxa" w:w="280"/>
              <w:bottom w:type="dxa" w:w="180"/>
              <w:right w:type="dxa" w:w="280"/>
            </w:tcMar>
          </w:tcPr>
          <w:p>
            <w:pPr>
              <w:spacing w:before="0" w:after="40"/>
            </w:pPr>
            <w:r>
              <w:rPr>
                <w:rFonts w:ascii="Arial" w:cs="Arial" w:eastAsia="Arial" w:hAnsi="Arial"/>
                <w:b/>
                <w:bCs/>
                <w:caps/>
                <w:color w:val="BEE3F8"/>
                <w:sz w:val="16"/>
                <w:szCs w:val="16"/>
              </w:rPr>
              <w:t xml:space="preserve">ADV-1  ·  Capability: HIGH</w:t>
            </w:r>
          </w:p>
          <w:p>
            <w:pPr>
              <w:spacing w:before="0" w:after="0"/>
            </w:pPr>
            <w:r>
              <w:rPr>
                <w:rFonts w:ascii="Arial" w:cs="Arial" w:eastAsia="Arial" w:hAnsi="Arial"/>
                <w:b/>
                <w:bCs/>
                <w:color w:val="FFFFFF"/>
                <w:sz w:val="22"/>
                <w:szCs w:val="22"/>
              </w:rPr>
              <w:t xml:space="preserve">Malicious Browser Extension</w:t>
            </w:r>
          </w:p>
        </w:tc>
      </w:tr>
    </w:tbl>
    <w:p>
      <w:pPr>
        <w:spacing w:before="20" w:after="0"/>
      </w:pPr>
      <w:r>
        <w:rPr>
          <w:rFonts w:ascii="Arial" w:cs="Arial" w:eastAsia="Arial" w:hAnsi="Arial"/>
          <w:sz w:val="20"/>
          <w:szCs w:val="20"/>
        </w:rPr>
        <w:t xml:space="preserve"/>
      </w:r>
    </w:p>
    <w:p>
      <w:pPr>
        <w:pStyle w:val="ListParagraph"/>
        <w:numPr>
          <w:ilvl w:val="0"/>
          <w:numId w:val="2"/>
        </w:numPr>
        <w:spacing w:before="40" w:after="40"/>
      </w:pPr>
      <w:r>
        <w:rPr>
          <w:rFonts w:ascii="Arial" w:cs="Arial" w:eastAsia="Arial" w:hAnsi="Arial"/>
          <w:b w:val="false"/>
          <w:bCs w:val="false"/>
          <w:color w:val="1A202C"/>
          <w:sz w:val="20"/>
          <w:szCs w:val="20"/>
        </w:rPr>
        <w:t xml:space="preserve">Full DOM read/write access. Can intercept clipboard, keystrokes, and JavaScript execution context.</w:t>
      </w:r>
    </w:p>
    <w:p>
      <w:pPr>
        <w:pStyle w:val="ListParagraph"/>
        <w:numPr>
          <w:ilvl w:val="0"/>
          <w:numId w:val="2"/>
        </w:numPr>
        <w:spacing w:before="40" w:after="40"/>
      </w:pPr>
      <w:r>
        <w:rPr>
          <w:rFonts w:ascii="Arial" w:cs="Arial" w:eastAsia="Arial" w:hAnsi="Arial"/>
          <w:b w:val="false"/>
          <w:bCs w:val="false"/>
          <w:color w:val="1A202C"/>
          <w:sz w:val="20"/>
          <w:szCs w:val="20"/>
        </w:rPr>
        <w:t xml:space="preserve">Can read private key from JavaScript memory during generation window</w:t>
      </w:r>
    </w:p>
    <w:p>
      <w:pPr>
        <w:pStyle w:val="ListParagraph"/>
        <w:numPr>
          <w:ilvl w:val="0"/>
          <w:numId w:val="2"/>
        </w:numPr>
        <w:spacing w:before="40" w:after="40"/>
      </w:pPr>
      <w:r>
        <w:rPr>
          <w:rFonts w:ascii="Arial" w:cs="Arial" w:eastAsia="Arial" w:hAnsi="Arial"/>
          <w:b w:val="false"/>
          <w:bCs w:val="false"/>
          <w:color w:val="1A202C"/>
          <w:sz w:val="20"/>
          <w:szCs w:val="20"/>
        </w:rPr>
        <w:t xml:space="preserve">Can intercept clipboard during share copy operations</w:t>
      </w:r>
    </w:p>
    <w:p>
      <w:pPr>
        <w:pStyle w:val="ListParagraph"/>
        <w:numPr>
          <w:ilvl w:val="0"/>
          <w:numId w:val="2"/>
        </w:numPr>
        <w:spacing w:before="40" w:after="40"/>
      </w:pPr>
      <w:r>
        <w:rPr>
          <w:rFonts w:ascii="Arial" w:cs="Arial" w:eastAsia="Arial" w:hAnsi="Arial"/>
          <w:b w:val="false"/>
          <w:bCs w:val="false"/>
          <w:color w:val="1A202C"/>
          <w:sz w:val="20"/>
          <w:szCs w:val="20"/>
        </w:rPr>
        <w:t xml:space="preserve">Can exfiltrate IndexedDB contents via content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single" w:color="92400E" w:sz="12"/>
              <w:bottom w:val="none" w:color="FFFFFF" w:sz="0"/>
              <w:right w:val="none" w:color="FFFFFF" w:sz="0"/>
            </w:tcBorders>
            <w:shd w:fill="FFFBEB" w:val="clear"/>
          </w:tcPr>
          <w:p>
            <w:r>
              <w:rPr>
                <w:rFonts w:ascii="Arial" w:cs="Arial" w:eastAsia="Arial" w:hAnsi="Arial"/>
                <w:sz w:val="20"/>
                <w:szCs w:val="20"/>
              </w:rPr>
              <w:t xml:space="preserve"/>
            </w:r>
          </w:p>
        </w:tc>
        <w:tc>
          <w:tcPr>
            <w:tcW w:type="dxa" w:w="9240"/>
            <w:tcBorders>
              <w:top w:val="none" w:color="FFFFFF" w:sz="0"/>
              <w:left w:val="none" w:color="FFFFFF" w:sz="0"/>
              <w:bottom w:val="none" w:color="FFFFFF" w:sz="0"/>
              <w:right w:val="none" w:color="FFFFFF" w:sz="0"/>
            </w:tcBorders>
            <w:shd w:fill="FFFBEB" w:val="clear"/>
            <w:tcMar>
              <w:top w:type="dxa" w:w="120"/>
              <w:left w:type="dxa" w:w="200"/>
              <w:bottom w:type="dxa" w:w="120"/>
              <w:right w:type="dxa" w:w="200"/>
            </w:tcMar>
          </w:tcPr>
          <w:p>
            <w:pPr>
              <w:spacing w:before="0" w:after="60"/>
            </w:pPr>
            <w:r>
              <w:rPr>
                <w:rFonts w:ascii="Arial" w:cs="Arial" w:eastAsia="Arial" w:hAnsi="Arial"/>
                <w:b/>
                <w:bCs/>
                <w:color w:val="92400E"/>
                <w:sz w:val="19"/>
                <w:szCs w:val="19"/>
              </w:rPr>
              <w:t xml:space="preserve">v7 Defense</w:t>
            </w:r>
          </w:p>
          <w:p>
            <w:pPr>
              <w:spacing w:before="0" w:after="0"/>
            </w:pPr>
            <w:r>
              <w:rPr>
                <w:rFonts w:ascii="Arial" w:cs="Arial" w:eastAsia="Arial" w:hAnsi="Arial"/>
                <w:color w:val="1A202C"/>
                <w:sz w:val="19"/>
                <w:szCs w:val="19"/>
              </w:rPr>
              <w:t xml:space="preserve">CSP prevents external exfiltration. Key not persisted in plaintext. Web Worker isolation for key generation window reduces memory read surface (v7 target). Cannot fully defend against extension with active JS execution access — this is an accepted architectural limitation documented in Section 6.</w:t>
            </w:r>
          </w:p>
        </w:tc>
      </w:tr>
    </w:tbl>
    <w:p>
      <w:pPr>
        <w:spacing w:before="6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6B" w:val="clear"/>
            <w:tcMar>
              <w:top w:type="dxa" w:w="180"/>
              <w:left w:type="dxa" w:w="280"/>
              <w:bottom w:type="dxa" w:w="180"/>
              <w:right w:type="dxa" w:w="280"/>
            </w:tcMar>
          </w:tcPr>
          <w:p>
            <w:pPr>
              <w:spacing w:before="0" w:after="40"/>
            </w:pPr>
            <w:r>
              <w:rPr>
                <w:rFonts w:ascii="Arial" w:cs="Arial" w:eastAsia="Arial" w:hAnsi="Arial"/>
                <w:b/>
                <w:bCs/>
                <w:caps/>
                <w:color w:val="BEE3F8"/>
                <w:sz w:val="16"/>
                <w:szCs w:val="16"/>
              </w:rPr>
              <w:t xml:space="preserve">ADV-2  ·  Capability: HIGH (if successful)</w:t>
            </w:r>
          </w:p>
          <w:p>
            <w:pPr>
              <w:spacing w:before="0" w:after="0"/>
            </w:pPr>
            <w:r>
              <w:rPr>
                <w:rFonts w:ascii="Arial" w:cs="Arial" w:eastAsia="Arial" w:hAnsi="Arial"/>
                <w:b/>
                <w:bCs/>
                <w:color w:val="FFFFFF"/>
                <w:sz w:val="22"/>
                <w:szCs w:val="22"/>
              </w:rPr>
              <w:t xml:space="preserve">XSS Injection</w:t>
            </w:r>
          </w:p>
        </w:tc>
      </w:tr>
    </w:tbl>
    <w:p>
      <w:pPr>
        <w:spacing w:before="20" w:after="0"/>
      </w:pPr>
      <w:r>
        <w:rPr>
          <w:rFonts w:ascii="Arial" w:cs="Arial" w:eastAsia="Arial" w:hAnsi="Arial"/>
          <w:sz w:val="20"/>
          <w:szCs w:val="20"/>
        </w:rPr>
        <w:t xml:space="preserve"/>
      </w:r>
    </w:p>
    <w:p>
      <w:pPr>
        <w:pStyle w:val="ListParagraph"/>
        <w:numPr>
          <w:ilvl w:val="0"/>
          <w:numId w:val="2"/>
        </w:numPr>
        <w:spacing w:before="40" w:after="40"/>
      </w:pPr>
      <w:r>
        <w:rPr>
          <w:rFonts w:ascii="Arial" w:cs="Arial" w:eastAsia="Arial" w:hAnsi="Arial"/>
          <w:b w:val="false"/>
          <w:bCs w:val="false"/>
          <w:color w:val="1A202C"/>
          <w:sz w:val="20"/>
          <w:szCs w:val="20"/>
        </w:rPr>
        <w:t xml:space="preserve">If attacker injects JavaScript into page context, capabilities equal ADV-1</w:t>
      </w:r>
    </w:p>
    <w:p>
      <w:pPr>
        <w:pStyle w:val="ListParagraph"/>
        <w:numPr>
          <w:ilvl w:val="0"/>
          <w:numId w:val="2"/>
        </w:numPr>
        <w:spacing w:before="40" w:after="40"/>
      </w:pPr>
      <w:r>
        <w:rPr>
          <w:rFonts w:ascii="Arial" w:cs="Arial" w:eastAsia="Arial" w:hAnsi="Arial"/>
          <w:b w:val="false"/>
          <w:bCs w:val="false"/>
          <w:color w:val="1A202C"/>
          <w:sz w:val="20"/>
          <w:szCs w:val="20"/>
        </w:rPr>
        <w:t xml:space="preserve">Attack surface limited since offline mode has no network input</w:t>
      </w:r>
    </w:p>
    <w:p>
      <w:pPr>
        <w:pStyle w:val="ListParagraph"/>
        <w:numPr>
          <w:ilvl w:val="0"/>
          <w:numId w:val="2"/>
        </w:numPr>
        <w:spacing w:before="40" w:after="40"/>
      </w:pPr>
      <w:r>
        <w:rPr>
          <w:rFonts w:ascii="Arial" w:cs="Arial" w:eastAsia="Arial" w:hAnsi="Arial"/>
          <w:b w:val="false"/>
          <w:bCs w:val="false"/>
          <w:color w:val="1A202C"/>
          <w:sz w:val="20"/>
          <w:szCs w:val="20"/>
        </w:rPr>
        <w:t xml:space="preserve">Injection vector: AI witness (Ollama) response rendered into DOM</w:t>
      </w:r>
    </w:p>
    <w:p>
      <w:pPr>
        <w:pStyle w:val="ListParagraph"/>
        <w:numPr>
          <w:ilvl w:val="0"/>
          <w:numId w:val="2"/>
        </w:numPr>
        <w:spacing w:before="40" w:after="40"/>
      </w:pPr>
      <w:r>
        <w:rPr>
          <w:rFonts w:ascii="Arial" w:cs="Arial" w:eastAsia="Arial" w:hAnsi="Arial"/>
          <w:b w:val="false"/>
          <w:bCs w:val="false"/>
          <w:color w:val="1A202C"/>
          <w:sz w:val="20"/>
          <w:szCs w:val="20"/>
        </w:rPr>
        <w:t xml:space="preserve">Injection vector: DID or public key rendered via innerHTML</w:t>
      </w:r>
    </w:p>
    <w:p>
      <w:pPr>
        <w:pStyle w:val="ListParagraph"/>
        <w:numPr>
          <w:ilvl w:val="0"/>
          <w:numId w:val="2"/>
        </w:numPr>
        <w:spacing w:before="40" w:after="40"/>
      </w:pPr>
      <w:r>
        <w:rPr>
          <w:rFonts w:ascii="Arial" w:cs="Arial" w:eastAsia="Arial" w:hAnsi="Arial"/>
          <w:b w:val="false"/>
          <w:bCs w:val="false"/>
          <w:color w:val="1A202C"/>
          <w:sz w:val="20"/>
          <w:szCs w:val="20"/>
        </w:rPr>
        <w:t xml:space="preserve">Injection vector: Share content displayed without HTML encoding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single" w:color="92400E" w:sz="12"/>
              <w:bottom w:val="none" w:color="FFFFFF" w:sz="0"/>
              <w:right w:val="none" w:color="FFFFFF" w:sz="0"/>
            </w:tcBorders>
            <w:shd w:fill="FFFBEB" w:val="clear"/>
          </w:tcPr>
          <w:p>
            <w:r>
              <w:rPr>
                <w:rFonts w:ascii="Arial" w:cs="Arial" w:eastAsia="Arial" w:hAnsi="Arial"/>
                <w:sz w:val="20"/>
                <w:szCs w:val="20"/>
              </w:rPr>
              <w:t xml:space="preserve"/>
            </w:r>
          </w:p>
        </w:tc>
        <w:tc>
          <w:tcPr>
            <w:tcW w:type="dxa" w:w="9240"/>
            <w:tcBorders>
              <w:top w:val="none" w:color="FFFFFF" w:sz="0"/>
              <w:left w:val="none" w:color="FFFFFF" w:sz="0"/>
              <w:bottom w:val="none" w:color="FFFFFF" w:sz="0"/>
              <w:right w:val="none" w:color="FFFFFF" w:sz="0"/>
            </w:tcBorders>
            <w:shd w:fill="FFFBEB" w:val="clear"/>
            <w:tcMar>
              <w:top w:type="dxa" w:w="120"/>
              <w:left w:type="dxa" w:w="200"/>
              <w:bottom w:type="dxa" w:w="120"/>
              <w:right w:type="dxa" w:w="200"/>
            </w:tcMar>
          </w:tcPr>
          <w:p>
            <w:pPr>
              <w:spacing w:before="0" w:after="60"/>
            </w:pPr>
            <w:r>
              <w:rPr>
                <w:rFonts w:ascii="Arial" w:cs="Arial" w:eastAsia="Arial" w:hAnsi="Arial"/>
                <w:b/>
                <w:bCs/>
                <w:color w:val="92400E"/>
                <w:sz w:val="19"/>
                <w:szCs w:val="19"/>
              </w:rPr>
              <w:t xml:space="preserve">v7 Defense</w:t>
            </w:r>
          </w:p>
          <w:p>
            <w:pPr>
              <w:spacing w:before="0" w:after="0"/>
            </w:pPr>
            <w:r>
              <w:rPr>
                <w:rFonts w:ascii="Arial" w:cs="Arial" w:eastAsia="Arial" w:hAnsi="Arial"/>
                <w:color w:val="1A202C"/>
                <w:sz w:val="19"/>
                <w:szCs w:val="19"/>
              </w:rPr>
              <w:t xml:space="preserve">CSP enforced with script-src self. No eval(). All Ollama responses must be textContent-only — never innerHTML (INV-05). Audit of all innerHTML write sites required at v7 baseline. sanitize() wrapper enforced on all external data paths.</w:t>
            </w:r>
          </w:p>
        </w:tc>
      </w:tr>
    </w:tbl>
    <w:p>
      <w:pPr>
        <w:spacing w:before="6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5282" w:val="clear"/>
            <w:tcMar>
              <w:top w:type="dxa" w:w="180"/>
              <w:left w:type="dxa" w:w="280"/>
              <w:bottom w:type="dxa" w:w="180"/>
              <w:right w:type="dxa" w:w="280"/>
            </w:tcMar>
          </w:tcPr>
          <w:p>
            <w:pPr>
              <w:spacing w:before="0" w:after="40"/>
            </w:pPr>
            <w:r>
              <w:rPr>
                <w:rFonts w:ascii="Arial" w:cs="Arial" w:eastAsia="Arial" w:hAnsi="Arial"/>
                <w:b/>
                <w:bCs/>
                <w:caps/>
                <w:color w:val="BEE3F8"/>
                <w:sz w:val="16"/>
                <w:szCs w:val="16"/>
              </w:rPr>
              <w:t xml:space="preserve">ADV-3  ·  Capability: MEDIUM</w:t>
            </w:r>
          </w:p>
          <w:p>
            <w:pPr>
              <w:spacing w:before="0" w:after="0"/>
            </w:pPr>
            <w:r>
              <w:rPr>
                <w:rFonts w:ascii="Arial" w:cs="Arial" w:eastAsia="Arial" w:hAnsi="Arial"/>
                <w:b/>
                <w:bCs/>
                <w:color w:val="FFFFFF"/>
                <w:sz w:val="22"/>
                <w:szCs w:val="22"/>
              </w:rPr>
              <w:t xml:space="preserve">Clipboard Interceptor</w:t>
            </w:r>
          </w:p>
        </w:tc>
      </w:tr>
    </w:tbl>
    <w:p>
      <w:pPr>
        <w:spacing w:before="20" w:after="0"/>
      </w:pPr>
      <w:r>
        <w:rPr>
          <w:rFonts w:ascii="Arial" w:cs="Arial" w:eastAsia="Arial" w:hAnsi="Arial"/>
          <w:sz w:val="20"/>
          <w:szCs w:val="20"/>
        </w:rPr>
        <w:t xml:space="preserve"/>
      </w:r>
    </w:p>
    <w:p>
      <w:pPr>
        <w:pStyle w:val="ListParagraph"/>
        <w:numPr>
          <w:ilvl w:val="0"/>
          <w:numId w:val="2"/>
        </w:numPr>
        <w:spacing w:before="40" w:after="40"/>
      </w:pPr>
      <w:r>
        <w:rPr>
          <w:rFonts w:ascii="Arial" w:cs="Arial" w:eastAsia="Arial" w:hAnsi="Arial"/>
          <w:b w:val="false"/>
          <w:bCs w:val="false"/>
          <w:color w:val="1A202C"/>
          <w:sz w:val="20"/>
          <w:szCs w:val="20"/>
        </w:rPr>
        <w:t xml:space="preserve">Passive interception of clipboard writes. Captures DID, public key, recovery shares.</w:t>
      </w:r>
    </w:p>
    <w:p>
      <w:pPr>
        <w:pStyle w:val="ListParagraph"/>
        <w:numPr>
          <w:ilvl w:val="0"/>
          <w:numId w:val="2"/>
        </w:numPr>
        <w:spacing w:before="40" w:after="40"/>
      </w:pPr>
      <w:r>
        <w:rPr>
          <w:rFonts w:ascii="Arial" w:cs="Arial" w:eastAsia="Arial" w:hAnsi="Arial"/>
          <w:b w:val="false"/>
          <w:bCs w:val="false"/>
          <w:color w:val="1A202C"/>
          <w:sz w:val="20"/>
          <w:szCs w:val="20"/>
        </w:rPr>
        <w:t xml:space="preserve">Single share intercepted: safe — attacker needs 3 of 5</w:t>
      </w:r>
    </w:p>
    <w:p>
      <w:pPr>
        <w:pStyle w:val="ListParagraph"/>
        <w:numPr>
          <w:ilvl w:val="0"/>
          <w:numId w:val="2"/>
        </w:numPr>
        <w:spacing w:before="40" w:after="40"/>
      </w:pPr>
      <w:r>
        <w:rPr>
          <w:rFonts w:ascii="Arial" w:cs="Arial" w:eastAsia="Arial" w:hAnsi="Arial"/>
          <w:b w:val="false"/>
          <w:bCs w:val="false"/>
          <w:color w:val="1A202C"/>
          <w:sz w:val="20"/>
          <w:szCs w:val="20"/>
        </w:rPr>
        <w:t xml:space="preserve">Multiple shares copied sequentially: clipboard history tools may capture all shares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single" w:color="1A4731" w:sz="12"/>
              <w:bottom w:val="none" w:color="FFFFFF" w:sz="0"/>
              <w:right w:val="none" w:color="FFFFFF" w:sz="0"/>
            </w:tcBorders>
            <w:shd w:fill="F0FFF4" w:val="clear"/>
          </w:tcPr>
          <w:p>
            <w:r>
              <w:rPr>
                <w:rFonts w:ascii="Arial" w:cs="Arial" w:eastAsia="Arial" w:hAnsi="Arial"/>
                <w:sz w:val="20"/>
                <w:szCs w:val="20"/>
              </w:rPr>
              <w:t xml:space="preserve"/>
            </w:r>
          </w:p>
        </w:tc>
        <w:tc>
          <w:tcPr>
            <w:tcW w:type="dxa" w:w="9240"/>
            <w:tcBorders>
              <w:top w:val="none" w:color="FFFFFF" w:sz="0"/>
              <w:left w:val="none" w:color="FFFFFF" w:sz="0"/>
              <w:bottom w:val="none" w:color="FFFFFF" w:sz="0"/>
              <w:right w:val="none" w:color="FFFFFF" w:sz="0"/>
            </w:tcBorders>
            <w:shd w:fill="F0FFF4" w:val="clear"/>
            <w:tcMar>
              <w:top w:type="dxa" w:w="120"/>
              <w:left w:type="dxa" w:w="200"/>
              <w:bottom w:type="dxa" w:w="120"/>
              <w:right w:type="dxa" w:w="200"/>
            </w:tcMar>
          </w:tcPr>
          <w:p>
            <w:pPr>
              <w:spacing w:before="0" w:after="60"/>
            </w:pPr>
            <w:r>
              <w:rPr>
                <w:rFonts w:ascii="Arial" w:cs="Arial" w:eastAsia="Arial" w:hAnsi="Arial"/>
                <w:b/>
                <w:bCs/>
                <w:color w:val="1A4731"/>
                <w:sz w:val="19"/>
                <w:szCs w:val="19"/>
              </w:rPr>
              <w:t xml:space="preserve">v7 Defense</w:t>
            </w:r>
          </w:p>
          <w:p>
            <w:pPr>
              <w:spacing w:before="0" w:after="0"/>
            </w:pPr>
            <w:r>
              <w:rPr>
                <w:rFonts w:ascii="Arial" w:cs="Arial" w:eastAsia="Arial" w:hAnsi="Arial"/>
                <w:color w:val="1A202C"/>
                <w:sz w:val="19"/>
                <w:szCs w:val="19"/>
              </w:rPr>
              <w:t xml:space="preserve">Download-as-file option reduces clipboard exposure for share distribution. Clipboard auto-clear timer (60 seconds) after share copy operations scheduled for v7. Users advised never to copy all shares via clipboard.</w:t>
            </w:r>
          </w:p>
        </w:tc>
      </w:tr>
    </w:tbl>
    <w:p>
      <w:pPr>
        <w:spacing w:before="6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5282" w:val="clear"/>
            <w:tcMar>
              <w:top w:type="dxa" w:w="180"/>
              <w:left w:type="dxa" w:w="280"/>
              <w:bottom w:type="dxa" w:w="180"/>
              <w:right w:type="dxa" w:w="280"/>
            </w:tcMar>
          </w:tcPr>
          <w:p>
            <w:pPr>
              <w:spacing w:before="0" w:after="40"/>
            </w:pPr>
            <w:r>
              <w:rPr>
                <w:rFonts w:ascii="Arial" w:cs="Arial" w:eastAsia="Arial" w:hAnsi="Arial"/>
                <w:b/>
                <w:bCs/>
                <w:caps/>
                <w:color w:val="BEE3F8"/>
                <w:sz w:val="16"/>
                <w:szCs w:val="16"/>
              </w:rPr>
              <w:t xml:space="preserve">ADV-4  ·  Capability: VARIES</w:t>
            </w:r>
          </w:p>
          <w:p>
            <w:pPr>
              <w:spacing w:before="0" w:after="0"/>
            </w:pPr>
            <w:r>
              <w:rPr>
                <w:rFonts w:ascii="Arial" w:cs="Arial" w:eastAsia="Arial" w:hAnsi="Arial"/>
                <w:b/>
                <w:bCs/>
                <w:color w:val="FFFFFF"/>
                <w:sz w:val="22"/>
                <w:szCs w:val="22"/>
              </w:rPr>
              <w:t xml:space="preserve">Physical Access Attacker</w:t>
            </w:r>
          </w:p>
        </w:tc>
      </w:tr>
    </w:tbl>
    <w:p>
      <w:pPr>
        <w:spacing w:before="20" w:after="0"/>
      </w:pPr>
      <w:r>
        <w:rPr>
          <w:rFonts w:ascii="Arial" w:cs="Arial" w:eastAsia="Arial" w:hAnsi="Arial"/>
          <w:sz w:val="20"/>
          <w:szCs w:val="20"/>
        </w:rPr>
        <w:t xml:space="preserve"/>
      </w:r>
    </w:p>
    <w:p>
      <w:pPr>
        <w:pStyle w:val="ListParagraph"/>
        <w:numPr>
          <w:ilvl w:val="0"/>
          <w:numId w:val="2"/>
        </w:numPr>
        <w:spacing w:before="40" w:after="40"/>
      </w:pPr>
      <w:r>
        <w:rPr>
          <w:rFonts w:ascii="Arial" w:cs="Arial" w:eastAsia="Arial" w:hAnsi="Arial"/>
          <w:b w:val="false"/>
          <w:bCs w:val="false"/>
          <w:color w:val="1A202C"/>
          <w:sz w:val="20"/>
          <w:szCs w:val="20"/>
        </w:rPr>
        <w:t xml:space="preserve">Unattended machine with open browser session: full access to in-memory key</w:t>
      </w:r>
    </w:p>
    <w:p>
      <w:pPr>
        <w:pStyle w:val="ListParagraph"/>
        <w:numPr>
          <w:ilvl w:val="0"/>
          <w:numId w:val="2"/>
        </w:numPr>
        <w:spacing w:before="40" w:after="40"/>
      </w:pPr>
      <w:r>
        <w:rPr>
          <w:rFonts w:ascii="Arial" w:cs="Arial" w:eastAsia="Arial" w:hAnsi="Arial"/>
          <w:b w:val="false"/>
          <w:bCs w:val="false"/>
          <w:color w:val="1A202C"/>
          <w:sz w:val="20"/>
          <w:szCs w:val="20"/>
        </w:rPr>
        <w:t xml:space="preserve">Unattended machine, closed session: IndexedDB access, but key is encrypted</w:t>
      </w:r>
    </w:p>
    <w:p>
      <w:pPr>
        <w:pStyle w:val="ListParagraph"/>
        <w:numPr>
          <w:ilvl w:val="0"/>
          <w:numId w:val="2"/>
        </w:numPr>
        <w:spacing w:before="40" w:after="40"/>
      </w:pPr>
      <w:r>
        <w:rPr>
          <w:rFonts w:ascii="Arial" w:cs="Arial" w:eastAsia="Arial" w:hAnsi="Arial"/>
          <w:b w:val="false"/>
          <w:bCs w:val="false"/>
          <w:color w:val="1A202C"/>
          <w:sz w:val="20"/>
          <w:szCs w:val="20"/>
        </w:rPr>
        <w:t xml:space="preserve">Full disk access (encrypted disk): strong protection for stored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single" w:color="92400E" w:sz="12"/>
              <w:bottom w:val="none" w:color="FFFFFF" w:sz="0"/>
              <w:right w:val="none" w:color="FFFFFF" w:sz="0"/>
            </w:tcBorders>
            <w:shd w:fill="FFFBEB" w:val="clear"/>
          </w:tcPr>
          <w:p>
            <w:r>
              <w:rPr>
                <w:rFonts w:ascii="Arial" w:cs="Arial" w:eastAsia="Arial" w:hAnsi="Arial"/>
                <w:sz w:val="20"/>
                <w:szCs w:val="20"/>
              </w:rPr>
              <w:t xml:space="preserve"/>
            </w:r>
          </w:p>
        </w:tc>
        <w:tc>
          <w:tcPr>
            <w:tcW w:type="dxa" w:w="9240"/>
            <w:tcBorders>
              <w:top w:val="none" w:color="FFFFFF" w:sz="0"/>
              <w:left w:val="none" w:color="FFFFFF" w:sz="0"/>
              <w:bottom w:val="none" w:color="FFFFFF" w:sz="0"/>
              <w:right w:val="none" w:color="FFFFFF" w:sz="0"/>
            </w:tcBorders>
            <w:shd w:fill="FFFBEB" w:val="clear"/>
            <w:tcMar>
              <w:top w:type="dxa" w:w="120"/>
              <w:left w:type="dxa" w:w="200"/>
              <w:bottom w:type="dxa" w:w="120"/>
              <w:right w:type="dxa" w:w="200"/>
            </w:tcMar>
          </w:tcPr>
          <w:p>
            <w:pPr>
              <w:spacing w:before="0" w:after="60"/>
            </w:pPr>
            <w:r>
              <w:rPr>
                <w:rFonts w:ascii="Arial" w:cs="Arial" w:eastAsia="Arial" w:hAnsi="Arial"/>
                <w:b/>
                <w:bCs/>
                <w:color w:val="92400E"/>
                <w:sz w:val="19"/>
                <w:szCs w:val="19"/>
              </w:rPr>
              <w:t xml:space="preserve">v7 Defense</w:t>
            </w:r>
          </w:p>
          <w:p>
            <w:pPr>
              <w:spacing w:before="0" w:after="0"/>
            </w:pPr>
            <w:r>
              <w:rPr>
                <w:rFonts w:ascii="Arial" w:cs="Arial" w:eastAsia="Arial" w:hAnsi="Arial"/>
                <w:color w:val="1A202C"/>
                <w:sz w:val="19"/>
                <w:szCs w:val="19"/>
              </w:rPr>
              <w:t xml:space="preserve">Key not stored in plaintext. Session cleared on explicit close. Cannot defend against attacker with active browser session — physical security hygiene is required. Operator security checklist displayed on first load (v7).</w:t>
            </w:r>
          </w:p>
        </w:tc>
      </w:tr>
    </w:tbl>
    <w:p>
      <w:pPr>
        <w:spacing w:before="6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5282" w:val="clear"/>
            <w:tcMar>
              <w:top w:type="dxa" w:w="180"/>
              <w:left w:type="dxa" w:w="280"/>
              <w:bottom w:type="dxa" w:w="180"/>
              <w:right w:type="dxa" w:w="280"/>
            </w:tcMar>
          </w:tcPr>
          <w:p>
            <w:pPr>
              <w:spacing w:before="0" w:after="40"/>
            </w:pPr>
            <w:r>
              <w:rPr>
                <w:rFonts w:ascii="Arial" w:cs="Arial" w:eastAsia="Arial" w:hAnsi="Arial"/>
                <w:b/>
                <w:bCs/>
                <w:caps/>
                <w:color w:val="BEE3F8"/>
                <w:sz w:val="16"/>
                <w:szCs w:val="16"/>
              </w:rPr>
              <w:t xml:space="preserve">ADV-5  ·  Capability: LOW–MED per share</w:t>
            </w:r>
          </w:p>
          <w:p>
            <w:pPr>
              <w:spacing w:before="0" w:after="0"/>
            </w:pPr>
            <w:r>
              <w:rPr>
                <w:rFonts w:ascii="Arial" w:cs="Arial" w:eastAsia="Arial" w:hAnsi="Arial"/>
                <w:b/>
                <w:bCs/>
                <w:color w:val="FFFFFF"/>
                <w:sz w:val="22"/>
                <w:szCs w:val="22"/>
              </w:rPr>
              <w:t xml:space="preserve">Malicious Share Holder</w:t>
            </w:r>
          </w:p>
        </w:tc>
      </w:tr>
    </w:tbl>
    <w:p>
      <w:pPr>
        <w:spacing w:before="20" w:after="0"/>
      </w:pPr>
      <w:r>
        <w:rPr>
          <w:rFonts w:ascii="Arial" w:cs="Arial" w:eastAsia="Arial" w:hAnsi="Arial"/>
          <w:sz w:val="20"/>
          <w:szCs w:val="20"/>
        </w:rPr>
        <w:t xml:space="preserve"/>
      </w:r>
    </w:p>
    <w:p>
      <w:pPr>
        <w:pStyle w:val="ListParagraph"/>
        <w:numPr>
          <w:ilvl w:val="0"/>
          <w:numId w:val="2"/>
        </w:numPr>
        <w:spacing w:before="40" w:after="40"/>
      </w:pPr>
      <w:r>
        <w:rPr>
          <w:rFonts w:ascii="Arial" w:cs="Arial" w:eastAsia="Arial" w:hAnsi="Arial"/>
          <w:b w:val="false"/>
          <w:bCs w:val="false"/>
          <w:color w:val="1A202C"/>
          <w:sz w:val="20"/>
          <w:szCs w:val="20"/>
        </w:rPr>
        <w:t xml:space="preserve">1 share: zero information about private key (information-theoretic Shamir property)</w:t>
      </w:r>
    </w:p>
    <w:p>
      <w:pPr>
        <w:pStyle w:val="ListParagraph"/>
        <w:numPr>
          <w:ilvl w:val="0"/>
          <w:numId w:val="2"/>
        </w:numPr>
        <w:spacing w:before="40" w:after="40"/>
      </w:pPr>
      <w:r>
        <w:rPr>
          <w:rFonts w:ascii="Arial" w:cs="Arial" w:eastAsia="Arial" w:hAnsi="Arial"/>
          <w:b w:val="false"/>
          <w:bCs w:val="false"/>
          <w:color w:val="1A202C"/>
          <w:sz w:val="20"/>
          <w:szCs w:val="20"/>
        </w:rPr>
        <w:t xml:space="preserve">2 shares: zero information (threshold is 3)</w:t>
      </w:r>
    </w:p>
    <w:p>
      <w:pPr>
        <w:pStyle w:val="ListParagraph"/>
        <w:numPr>
          <w:ilvl w:val="0"/>
          <w:numId w:val="2"/>
        </w:numPr>
        <w:spacing w:before="40" w:after="40"/>
      </w:pPr>
      <w:r>
        <w:rPr>
          <w:rFonts w:ascii="Arial" w:cs="Arial" w:eastAsia="Arial" w:hAnsi="Arial"/>
          <w:b w:val="false"/>
          <w:bCs w:val="false"/>
          <w:color w:val="1A202C"/>
          <w:sz w:val="20"/>
          <w:szCs w:val="20"/>
        </w:rPr>
        <w:t xml:space="preserve">3 shares colluding: full private key reconstruction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single" w:color="1A4731" w:sz="12"/>
              <w:bottom w:val="none" w:color="FFFFFF" w:sz="0"/>
              <w:right w:val="none" w:color="FFFFFF" w:sz="0"/>
            </w:tcBorders>
            <w:shd w:fill="F0FFF4" w:val="clear"/>
          </w:tcPr>
          <w:p>
            <w:r>
              <w:rPr>
                <w:rFonts w:ascii="Arial" w:cs="Arial" w:eastAsia="Arial" w:hAnsi="Arial"/>
                <w:sz w:val="20"/>
                <w:szCs w:val="20"/>
              </w:rPr>
              <w:t xml:space="preserve"/>
            </w:r>
          </w:p>
        </w:tc>
        <w:tc>
          <w:tcPr>
            <w:tcW w:type="dxa" w:w="9240"/>
            <w:tcBorders>
              <w:top w:val="none" w:color="FFFFFF" w:sz="0"/>
              <w:left w:val="none" w:color="FFFFFF" w:sz="0"/>
              <w:bottom w:val="none" w:color="FFFFFF" w:sz="0"/>
              <w:right w:val="none" w:color="FFFFFF" w:sz="0"/>
            </w:tcBorders>
            <w:shd w:fill="F0FFF4" w:val="clear"/>
            <w:tcMar>
              <w:top w:type="dxa" w:w="120"/>
              <w:left w:type="dxa" w:w="200"/>
              <w:bottom w:type="dxa" w:w="120"/>
              <w:right w:type="dxa" w:w="200"/>
            </w:tcMar>
          </w:tcPr>
          <w:p>
            <w:pPr>
              <w:spacing w:before="0" w:after="60"/>
            </w:pPr>
            <w:r>
              <w:rPr>
                <w:rFonts w:ascii="Arial" w:cs="Arial" w:eastAsia="Arial" w:hAnsi="Arial"/>
                <w:b/>
                <w:bCs/>
                <w:color w:val="1A4731"/>
                <w:sz w:val="19"/>
                <w:szCs w:val="19"/>
              </w:rPr>
              <w:t xml:space="preserve">v7 Defense</w:t>
            </w:r>
          </w:p>
          <w:p>
            <w:pPr>
              <w:spacing w:before="0" w:after="0"/>
            </w:pPr>
            <w:r>
              <w:rPr>
                <w:rFonts w:ascii="Arial" w:cs="Arial" w:eastAsia="Arial" w:hAnsi="Arial"/>
                <w:color w:val="1A202C"/>
                <w:sz w:val="19"/>
                <w:szCs w:val="19"/>
              </w:rPr>
              <w:t xml:space="preserve">Standard Shamir 3-of-5 provides information-theoretic security below the 3-share threshold. The system cannot enforce share holder trust — user must distribute shares to non-colluding parties.</w:t>
            </w:r>
          </w:p>
        </w:tc>
      </w:tr>
    </w:tbl>
    <w:p>
      <w:pPr>
        <w:spacing w:before="6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5282" w:val="clear"/>
            <w:tcMar>
              <w:top w:type="dxa" w:w="180"/>
              <w:left w:type="dxa" w:w="280"/>
              <w:bottom w:type="dxa" w:w="180"/>
              <w:right w:type="dxa" w:w="280"/>
            </w:tcMar>
          </w:tcPr>
          <w:p>
            <w:pPr>
              <w:spacing w:before="0" w:after="40"/>
            </w:pPr>
            <w:r>
              <w:rPr>
                <w:rFonts w:ascii="Arial" w:cs="Arial" w:eastAsia="Arial" w:hAnsi="Arial"/>
                <w:b/>
                <w:bCs/>
                <w:caps/>
                <w:color w:val="BEE3F8"/>
                <w:sz w:val="16"/>
                <w:szCs w:val="16"/>
              </w:rPr>
              <w:t xml:space="preserve">ADV-6  ·  Capability: MEDIUM</w:t>
            </w:r>
          </w:p>
          <w:p>
            <w:pPr>
              <w:spacing w:before="0" w:after="0"/>
            </w:pPr>
            <w:r>
              <w:rPr>
                <w:rFonts w:ascii="Arial" w:cs="Arial" w:eastAsia="Arial" w:hAnsi="Arial"/>
                <w:b/>
                <w:bCs/>
                <w:color w:val="FFFFFF"/>
                <w:sz w:val="22"/>
                <w:szCs w:val="22"/>
              </w:rPr>
              <w:t xml:space="preserve">IndexedDB Tampering</w:t>
            </w:r>
          </w:p>
        </w:tc>
      </w:tr>
    </w:tbl>
    <w:p>
      <w:pPr>
        <w:spacing w:before="20" w:after="0"/>
      </w:pPr>
      <w:r>
        <w:rPr>
          <w:rFonts w:ascii="Arial" w:cs="Arial" w:eastAsia="Arial" w:hAnsi="Arial"/>
          <w:sz w:val="20"/>
          <w:szCs w:val="20"/>
        </w:rPr>
        <w:t xml:space="preserve"/>
      </w:r>
    </w:p>
    <w:p>
      <w:pPr>
        <w:pStyle w:val="ListParagraph"/>
        <w:numPr>
          <w:ilvl w:val="0"/>
          <w:numId w:val="2"/>
        </w:numPr>
        <w:spacing w:before="40" w:after="40"/>
      </w:pPr>
      <w:r>
        <w:rPr>
          <w:rFonts w:ascii="Arial" w:cs="Arial" w:eastAsia="Arial" w:hAnsi="Arial"/>
          <w:b w:val="false"/>
          <w:bCs w:val="false"/>
          <w:color w:val="1A202C"/>
          <w:sz w:val="20"/>
          <w:szCs w:val="20"/>
        </w:rPr>
        <w:t xml:space="preserve">Attacker with local OS access modifies IndexedDB records</w:t>
      </w:r>
    </w:p>
    <w:p>
      <w:pPr>
        <w:pStyle w:val="ListParagraph"/>
        <w:numPr>
          <w:ilvl w:val="0"/>
          <w:numId w:val="2"/>
        </w:numPr>
        <w:spacing w:before="40" w:after="40"/>
      </w:pPr>
      <w:r>
        <w:rPr>
          <w:rFonts w:ascii="Arial" w:cs="Arial" w:eastAsia="Arial" w:hAnsi="Arial"/>
          <w:b w:val="false"/>
          <w:bCs w:val="false"/>
          <w:color w:val="1A202C"/>
          <w:sz w:val="20"/>
          <w:szCs w:val="20"/>
        </w:rPr>
        <w:t xml:space="preserve">Can corrupt identity record, corrupt invariant log, inject false audit entries</w:t>
      </w:r>
    </w:p>
    <w:p>
      <w:pPr>
        <w:pStyle w:val="ListParagraph"/>
        <w:numPr>
          <w:ilvl w:val="0"/>
          <w:numId w:val="2"/>
        </w:numPr>
        <w:spacing w:before="40" w:after="40"/>
      </w:pPr>
      <w:r>
        <w:rPr>
          <w:rFonts w:ascii="Arial" w:cs="Arial" w:eastAsia="Arial" w:hAnsi="Arial"/>
          <w:b w:val="false"/>
          <w:bCs w:val="false"/>
          <w:color w:val="1A202C"/>
          <w:sz w:val="20"/>
          <w:szCs w:val="20"/>
        </w:rPr>
        <w:t xml:space="preserve">Cannot forge valid cryptographic signatures without the private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single" w:color="92400E" w:sz="12"/>
              <w:bottom w:val="none" w:color="FFFFFF" w:sz="0"/>
              <w:right w:val="none" w:color="FFFFFF" w:sz="0"/>
            </w:tcBorders>
            <w:shd w:fill="FFFBEB" w:val="clear"/>
          </w:tcPr>
          <w:p>
            <w:r>
              <w:rPr>
                <w:rFonts w:ascii="Arial" w:cs="Arial" w:eastAsia="Arial" w:hAnsi="Arial"/>
                <w:sz w:val="20"/>
                <w:szCs w:val="20"/>
              </w:rPr>
              <w:t xml:space="preserve"/>
            </w:r>
          </w:p>
        </w:tc>
        <w:tc>
          <w:tcPr>
            <w:tcW w:type="dxa" w:w="9240"/>
            <w:tcBorders>
              <w:top w:val="none" w:color="FFFFFF" w:sz="0"/>
              <w:left w:val="none" w:color="FFFFFF" w:sz="0"/>
              <w:bottom w:val="none" w:color="FFFFFF" w:sz="0"/>
              <w:right w:val="none" w:color="FFFFFF" w:sz="0"/>
            </w:tcBorders>
            <w:shd w:fill="FFFBEB" w:val="clear"/>
            <w:tcMar>
              <w:top w:type="dxa" w:w="120"/>
              <w:left w:type="dxa" w:w="200"/>
              <w:bottom w:type="dxa" w:w="120"/>
              <w:right w:type="dxa" w:w="200"/>
            </w:tcMar>
          </w:tcPr>
          <w:p>
            <w:pPr>
              <w:spacing w:before="0" w:after="60"/>
            </w:pPr>
            <w:r>
              <w:rPr>
                <w:rFonts w:ascii="Arial" w:cs="Arial" w:eastAsia="Arial" w:hAnsi="Arial"/>
                <w:b/>
                <w:bCs/>
                <w:color w:val="92400E"/>
                <w:sz w:val="19"/>
                <w:szCs w:val="19"/>
              </w:rPr>
              <w:t xml:space="preserve">v7 Defense</w:t>
            </w:r>
          </w:p>
          <w:p>
            <w:pPr>
              <w:spacing w:before="0" w:after="0"/>
            </w:pPr>
            <w:r>
              <w:rPr>
                <w:rFonts w:ascii="Arial" w:cs="Arial" w:eastAsia="Arial" w:hAnsi="Arial"/>
                <w:color w:val="1A202C"/>
                <w:sz w:val="19"/>
                <w:szCs w:val="19"/>
              </w:rPr>
              <w:t xml:space="preserve">Invariant verification detects inconsistencies. Cryptographic signatures anchor truth. v7 adds hash chain to invariant log so tampering is detectable (INV-06). Requires v7 implementation.</w:t>
            </w:r>
          </w:p>
        </w:tc>
      </w:tr>
    </w:tbl>
    <w:p>
      <w:pPr>
        <w:spacing w:before="6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B1C1C" w:val="clear"/>
            <w:tcMar>
              <w:top w:type="dxa" w:w="180"/>
              <w:left w:type="dxa" w:w="280"/>
              <w:bottom w:type="dxa" w:w="180"/>
              <w:right w:type="dxa" w:w="280"/>
            </w:tcMar>
          </w:tcPr>
          <w:p>
            <w:pPr>
              <w:spacing w:before="0" w:after="40"/>
            </w:pPr>
            <w:r>
              <w:rPr>
                <w:rFonts w:ascii="Arial" w:cs="Arial" w:eastAsia="Arial" w:hAnsi="Arial"/>
                <w:b/>
                <w:bCs/>
                <w:caps/>
                <w:color w:val="BEE3F8"/>
                <w:sz w:val="16"/>
                <w:szCs w:val="16"/>
              </w:rPr>
              <w:t xml:space="preserve">ADV-7  ·  Capability: CRITICAL if successful</w:t>
            </w:r>
          </w:p>
          <w:p>
            <w:pPr>
              <w:spacing w:before="0" w:after="0"/>
            </w:pPr>
            <w:r>
              <w:rPr>
                <w:rFonts w:ascii="Arial" w:cs="Arial" w:eastAsia="Arial" w:hAnsi="Arial"/>
                <w:b/>
                <w:bCs/>
                <w:color w:val="FFFFFF"/>
                <w:sz w:val="22"/>
                <w:szCs w:val="22"/>
              </w:rPr>
              <w:t xml:space="preserve">Supply Chain Injection</w:t>
            </w:r>
          </w:p>
        </w:tc>
      </w:tr>
    </w:tbl>
    <w:p>
      <w:pPr>
        <w:spacing w:before="20" w:after="0"/>
      </w:pPr>
      <w:r>
        <w:rPr>
          <w:rFonts w:ascii="Arial" w:cs="Arial" w:eastAsia="Arial" w:hAnsi="Arial"/>
          <w:sz w:val="20"/>
          <w:szCs w:val="20"/>
        </w:rPr>
        <w:t xml:space="preserve"/>
      </w:r>
    </w:p>
    <w:p>
      <w:pPr>
        <w:pStyle w:val="ListParagraph"/>
        <w:numPr>
          <w:ilvl w:val="0"/>
          <w:numId w:val="2"/>
        </w:numPr>
        <w:spacing w:before="40" w:after="40"/>
      </w:pPr>
      <w:r>
        <w:rPr>
          <w:rFonts w:ascii="Arial" w:cs="Arial" w:eastAsia="Arial" w:hAnsi="Arial"/>
          <w:b w:val="false"/>
          <w:bCs w:val="false"/>
          <w:color w:val="1A202C"/>
          <w:sz w:val="20"/>
          <w:szCs w:val="20"/>
        </w:rPr>
        <w:t xml:space="preserve">Attacker modifies the sovereign_os.html file before or after delivery to user</w:t>
      </w:r>
    </w:p>
    <w:p>
      <w:pPr>
        <w:pStyle w:val="ListParagraph"/>
        <w:numPr>
          <w:ilvl w:val="0"/>
          <w:numId w:val="2"/>
        </w:numPr>
        <w:spacing w:before="40" w:after="40"/>
      </w:pPr>
      <w:r>
        <w:rPr>
          <w:rFonts w:ascii="Arial" w:cs="Arial" w:eastAsia="Arial" w:hAnsi="Arial"/>
          <w:b w:val="false"/>
          <w:bCs w:val="false"/>
          <w:color w:val="1A202C"/>
          <w:sz w:val="20"/>
          <w:szCs w:val="20"/>
        </w:rPr>
        <w:t xml:space="preserve">Compromised distribution source: file modified before user receives it</w:t>
      </w:r>
    </w:p>
    <w:p>
      <w:pPr>
        <w:pStyle w:val="ListParagraph"/>
        <w:numPr>
          <w:ilvl w:val="0"/>
          <w:numId w:val="2"/>
        </w:numPr>
        <w:spacing w:before="40" w:after="40"/>
      </w:pPr>
      <w:r>
        <w:rPr>
          <w:rFonts w:ascii="Arial" w:cs="Arial" w:eastAsia="Arial" w:hAnsi="Arial"/>
          <w:b w:val="false"/>
          <w:bCs w:val="false"/>
          <w:color w:val="1A202C"/>
          <w:sz w:val="20"/>
          <w:szCs w:val="20"/>
        </w:rPr>
        <w:t xml:space="preserve">Local filesystem tamper: file modified after user stores it</w:t>
      </w:r>
    </w:p>
    <w:p>
      <w:pPr>
        <w:pStyle w:val="ListParagraph"/>
        <w:numPr>
          <w:ilvl w:val="0"/>
          <w:numId w:val="2"/>
        </w:numPr>
        <w:spacing w:before="40" w:after="40"/>
      </w:pPr>
      <w:r>
        <w:rPr>
          <w:rFonts w:ascii="Arial" w:cs="Arial" w:eastAsia="Arial" w:hAnsi="Arial"/>
          <w:b w:val="false"/>
          <w:bCs w:val="false"/>
          <w:color w:val="1A202C"/>
          <w:sz w:val="20"/>
          <w:szCs w:val="20"/>
        </w:rPr>
        <w:t xml:space="preserve">No current self-verification mechanism in the file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single" w:color="9B1C1C" w:sz="12"/>
              <w:bottom w:val="none" w:color="FFFFFF" w:sz="0"/>
              <w:right w:val="none" w:color="FFFFFF" w:sz="0"/>
            </w:tcBorders>
            <w:shd w:fill="FFF5F5" w:val="clear"/>
          </w:tcPr>
          <w:p>
            <w:r>
              <w:rPr>
                <w:rFonts w:ascii="Arial" w:cs="Arial" w:eastAsia="Arial" w:hAnsi="Arial"/>
                <w:sz w:val="20"/>
                <w:szCs w:val="20"/>
              </w:rPr>
              <w:t xml:space="preserve"/>
            </w:r>
          </w:p>
        </w:tc>
        <w:tc>
          <w:tcPr>
            <w:tcW w:type="dxa" w:w="9240"/>
            <w:tcBorders>
              <w:top w:val="none" w:color="FFFFFF" w:sz="0"/>
              <w:left w:val="none" w:color="FFFFFF" w:sz="0"/>
              <w:bottom w:val="none" w:color="FFFFFF" w:sz="0"/>
              <w:right w:val="none" w:color="FFFFFF" w:sz="0"/>
            </w:tcBorders>
            <w:shd w:fill="FFF5F5" w:val="clear"/>
            <w:tcMar>
              <w:top w:type="dxa" w:w="120"/>
              <w:left w:type="dxa" w:w="200"/>
              <w:bottom w:type="dxa" w:w="120"/>
              <w:right w:type="dxa" w:w="200"/>
            </w:tcMar>
          </w:tcPr>
          <w:p>
            <w:pPr>
              <w:spacing w:before="0" w:after="60"/>
            </w:pPr>
            <w:r>
              <w:rPr>
                <w:rFonts w:ascii="Arial" w:cs="Arial" w:eastAsia="Arial" w:hAnsi="Arial"/>
                <w:b/>
                <w:bCs/>
                <w:color w:val="9B1C1C"/>
                <w:sz w:val="19"/>
                <w:szCs w:val="19"/>
              </w:rPr>
              <w:t xml:space="preserve">UNMITIGATED IN v6 — v7 REQUIRED</w:t>
            </w:r>
          </w:p>
          <w:p>
            <w:pPr>
              <w:spacing w:before="0" w:after="0"/>
            </w:pPr>
            <w:r>
              <w:rPr>
                <w:rFonts w:ascii="Arial" w:cs="Arial" w:eastAsia="Arial" w:hAnsi="Arial"/>
                <w:color w:val="1A202C"/>
                <w:sz w:val="19"/>
                <w:szCs w:val="19"/>
              </w:rPr>
              <w:t xml:space="preserve">SHA-256 self-hash computed at load time, displayed in UI header. Published expected hash alongside each release. Users instructed to verify hash before use. This is the highest-priority unmitigated threat in the system.</w:t>
            </w:r>
          </w:p>
        </w:tc>
      </w:tr>
    </w:tbl>
    <w:p>
      <w:pPr>
        <w:spacing w:before="6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5282" w:val="clear"/>
            <w:tcMar>
              <w:top w:type="dxa" w:w="180"/>
              <w:left w:type="dxa" w:w="280"/>
              <w:bottom w:type="dxa" w:w="180"/>
              <w:right w:type="dxa" w:w="280"/>
            </w:tcMar>
          </w:tcPr>
          <w:p>
            <w:pPr>
              <w:spacing w:before="0" w:after="40"/>
            </w:pPr>
            <w:r>
              <w:rPr>
                <w:rFonts w:ascii="Arial" w:cs="Arial" w:eastAsia="Arial" w:hAnsi="Arial"/>
                <w:b/>
                <w:bCs/>
                <w:caps/>
                <w:color w:val="BEE3F8"/>
                <w:sz w:val="16"/>
                <w:szCs w:val="16"/>
              </w:rPr>
              <w:t xml:space="preserve">ADV-8  ·  Capability: LOW–MED</w:t>
            </w:r>
          </w:p>
          <w:p>
            <w:pPr>
              <w:spacing w:before="0" w:after="0"/>
            </w:pPr>
            <w:r>
              <w:rPr>
                <w:rFonts w:ascii="Arial" w:cs="Arial" w:eastAsia="Arial" w:hAnsi="Arial"/>
                <w:b/>
                <w:bCs/>
                <w:color w:val="FFFFFF"/>
                <w:sz w:val="22"/>
                <w:szCs w:val="22"/>
              </w:rPr>
              <w:t xml:space="preserve">Entropy Poisoning</w:t>
            </w:r>
          </w:p>
        </w:tc>
      </w:tr>
    </w:tbl>
    <w:p>
      <w:pPr>
        <w:spacing w:before="20" w:after="0"/>
      </w:pPr>
      <w:r>
        <w:rPr>
          <w:rFonts w:ascii="Arial" w:cs="Arial" w:eastAsia="Arial" w:hAnsi="Arial"/>
          <w:sz w:val="20"/>
          <w:szCs w:val="20"/>
        </w:rPr>
        <w:t xml:space="preserve"/>
      </w:r>
    </w:p>
    <w:p>
      <w:pPr>
        <w:pStyle w:val="ListParagraph"/>
        <w:numPr>
          <w:ilvl w:val="0"/>
          <w:numId w:val="2"/>
        </w:numPr>
        <w:spacing w:before="40" w:after="40"/>
      </w:pPr>
      <w:r>
        <w:rPr>
          <w:rFonts w:ascii="Arial" w:cs="Arial" w:eastAsia="Arial" w:hAnsi="Arial"/>
          <w:b w:val="false"/>
          <w:bCs w:val="false"/>
          <w:color w:val="1A202C"/>
          <w:sz w:val="20"/>
          <w:szCs w:val="20"/>
        </w:rPr>
        <w:t xml:space="preserve">Attacker manipulates entropy collection to produce predictable key material</w:t>
      </w:r>
    </w:p>
    <w:p>
      <w:pPr>
        <w:pStyle w:val="ListParagraph"/>
        <w:numPr>
          <w:ilvl w:val="0"/>
          <w:numId w:val="2"/>
        </w:numPr>
        <w:spacing w:before="40" w:after="40"/>
      </w:pPr>
      <w:r>
        <w:rPr>
          <w:rFonts w:ascii="Arial" w:cs="Arial" w:eastAsia="Arial" w:hAnsi="Arial"/>
          <w:b w:val="false"/>
          <w:bCs w:val="false"/>
          <w:color w:val="1A202C"/>
          <w:sz w:val="20"/>
          <w:szCs w:val="20"/>
        </w:rPr>
        <w:t xml:space="preserve">Mouse movement entropy: predictable if attacker controls user environment</w:t>
      </w:r>
    </w:p>
    <w:p>
      <w:pPr>
        <w:pStyle w:val="ListParagraph"/>
        <w:numPr>
          <w:ilvl w:val="0"/>
          <w:numId w:val="2"/>
        </w:numPr>
        <w:spacing w:before="40" w:after="40"/>
      </w:pPr>
      <w:r>
        <w:rPr>
          <w:rFonts w:ascii="Arial" w:cs="Arial" w:eastAsia="Arial" w:hAnsi="Arial"/>
          <w:b w:val="false"/>
          <w:bCs w:val="false"/>
          <w:color w:val="1A202C"/>
          <w:sz w:val="20"/>
          <w:szCs w:val="20"/>
        </w:rPr>
        <w:t xml:space="preserve">Timing entropy: system clock manipulation could bias timing deltas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single" w:color="92400E" w:sz="12"/>
              <w:bottom w:val="none" w:color="FFFFFF" w:sz="0"/>
              <w:right w:val="none" w:color="FFFFFF" w:sz="0"/>
            </w:tcBorders>
            <w:shd w:fill="FFFBEB" w:val="clear"/>
          </w:tcPr>
          <w:p>
            <w:r>
              <w:rPr>
                <w:rFonts w:ascii="Arial" w:cs="Arial" w:eastAsia="Arial" w:hAnsi="Arial"/>
                <w:sz w:val="20"/>
                <w:szCs w:val="20"/>
              </w:rPr>
              <w:t xml:space="preserve"/>
            </w:r>
          </w:p>
        </w:tc>
        <w:tc>
          <w:tcPr>
            <w:tcW w:type="dxa" w:w="9240"/>
            <w:tcBorders>
              <w:top w:val="none" w:color="FFFFFF" w:sz="0"/>
              <w:left w:val="none" w:color="FFFFFF" w:sz="0"/>
              <w:bottom w:val="none" w:color="FFFFFF" w:sz="0"/>
              <w:right w:val="none" w:color="FFFFFF" w:sz="0"/>
            </w:tcBorders>
            <w:shd w:fill="FFFBEB" w:val="clear"/>
            <w:tcMar>
              <w:top w:type="dxa" w:w="120"/>
              <w:left w:type="dxa" w:w="200"/>
              <w:bottom w:type="dxa" w:w="120"/>
              <w:right w:type="dxa" w:w="200"/>
            </w:tcMar>
          </w:tcPr>
          <w:p>
            <w:pPr>
              <w:spacing w:before="0" w:after="60"/>
            </w:pPr>
            <w:r>
              <w:rPr>
                <w:rFonts w:ascii="Arial" w:cs="Arial" w:eastAsia="Arial" w:hAnsi="Arial"/>
                <w:b/>
                <w:bCs/>
                <w:color w:val="92400E"/>
                <w:sz w:val="19"/>
                <w:szCs w:val="19"/>
              </w:rPr>
              <w:t xml:space="preserve">v7 Defense</w:t>
            </w:r>
          </w:p>
          <w:p>
            <w:pPr>
              <w:spacing w:before="0" w:after="0"/>
            </w:pPr>
            <w:r>
              <w:rPr>
                <w:rFonts w:ascii="Arial" w:cs="Arial" w:eastAsia="Arial" w:hAnsi="Arial"/>
                <w:color w:val="1A202C"/>
                <w:sz w:val="19"/>
                <w:szCs w:val="19"/>
              </w:rPr>
              <w:t xml:space="preserve">Multiple entropy sources mixed. WebCrypto CSPRNG used as secondary source. v7 adds minimum entropy threshold check before key generation — generation blocked if pool appears low-variance.</w:t>
            </w:r>
          </w:p>
        </w:tc>
      </w:tr>
    </w:tbl>
    <w:p>
      <w:pPr>
        <w:spacing w:before="6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337A" w:val="clear"/>
            <w:tcMar>
              <w:top w:type="dxa" w:w="180"/>
              <w:left w:type="dxa" w:w="280"/>
              <w:bottom w:type="dxa" w:w="180"/>
              <w:right w:type="dxa" w:w="280"/>
            </w:tcMar>
          </w:tcPr>
          <w:p>
            <w:pPr>
              <w:spacing w:before="0" w:after="40"/>
            </w:pPr>
            <w:r>
              <w:rPr>
                <w:rFonts w:ascii="Arial" w:cs="Arial" w:eastAsia="Arial" w:hAnsi="Arial"/>
                <w:b/>
                <w:bCs/>
                <w:caps/>
                <w:color w:val="E9D8FD"/>
                <w:sz w:val="16"/>
                <w:szCs w:val="16"/>
              </w:rPr>
              <w:t xml:space="preserve">ADV-9  ·  Capability: MEDIUM  ·  NEW IN v7</w:t>
            </w:r>
          </w:p>
          <w:p>
            <w:pPr>
              <w:spacing w:before="0" w:after="0"/>
            </w:pPr>
            <w:r>
              <w:rPr>
                <w:rFonts w:ascii="Arial" w:cs="Arial" w:eastAsia="Arial" w:hAnsi="Arial"/>
                <w:b/>
                <w:bCs/>
                <w:color w:val="FFFFFF"/>
                <w:sz w:val="22"/>
                <w:szCs w:val="22"/>
              </w:rPr>
              <w:t xml:space="preserve">Relay Operator</w:t>
            </w:r>
          </w:p>
        </w:tc>
      </w:tr>
    </w:tbl>
    <w:p>
      <w:pPr>
        <w:spacing w:before="20" w:after="0"/>
      </w:pPr>
      <w:r>
        <w:rPr>
          <w:rFonts w:ascii="Arial" w:cs="Arial" w:eastAsia="Arial" w:hAnsi="Arial"/>
          <w:sz w:val="20"/>
          <w:szCs w:val="20"/>
        </w:rPr>
        <w:t xml:space="preserve"/>
      </w:r>
    </w:p>
    <w:p>
      <w:pPr>
        <w:pStyle w:val="ListParagraph"/>
        <w:numPr>
          <w:ilvl w:val="0"/>
          <w:numId w:val="2"/>
        </w:numPr>
        <w:spacing w:before="40" w:after="40"/>
      </w:pPr>
      <w:r>
        <w:rPr>
          <w:rFonts w:ascii="Arial" w:cs="Arial" w:eastAsia="Arial" w:hAnsi="Arial"/>
          <w:b w:val="false"/>
          <w:bCs w:val="false"/>
          <w:color w:val="1A202C"/>
          <w:sz w:val="20"/>
          <w:szCs w:val="20"/>
        </w:rPr>
        <w:t xml:space="preserve">The relay server facilitates peer introduction for cross-network WebRTC connections</w:t>
      </w:r>
    </w:p>
    <w:p>
      <w:pPr>
        <w:pStyle w:val="ListParagraph"/>
        <w:numPr>
          <w:ilvl w:val="0"/>
          <w:numId w:val="2"/>
        </w:numPr>
        <w:spacing w:before="40" w:after="40"/>
      </w:pPr>
      <w:r>
        <w:rPr>
          <w:rFonts w:ascii="Arial" w:cs="Arial" w:eastAsia="Arial" w:hAnsi="Arial"/>
          <w:b w:val="false"/>
          <w:bCs w:val="false"/>
          <w:color w:val="1A202C"/>
          <w:sz w:val="20"/>
          <w:szCs w:val="20"/>
        </w:rPr>
        <w:t xml:space="preserve">Relay operator can observe: which DIDs are online, connection timing, IP addresses of connecting peers</w:t>
      </w:r>
    </w:p>
    <w:p>
      <w:pPr>
        <w:pStyle w:val="ListParagraph"/>
        <w:numPr>
          <w:ilvl w:val="0"/>
          <w:numId w:val="2"/>
        </w:numPr>
        <w:spacing w:before="40" w:after="40"/>
      </w:pPr>
      <w:r>
        <w:rPr>
          <w:rFonts w:ascii="Arial" w:cs="Arial" w:eastAsia="Arial" w:hAnsi="Arial"/>
          <w:b w:val="false"/>
          <w:bCs w:val="false"/>
          <w:color w:val="1A202C"/>
          <w:sz w:val="20"/>
          <w:szCs w:val="20"/>
        </w:rPr>
        <w:t xml:space="preserve">Relay is a centralization point even though post-introduction communication is direct</w:t>
      </w:r>
    </w:p>
    <w:p>
      <w:pPr>
        <w:pStyle w:val="ListParagraph"/>
        <w:numPr>
          <w:ilvl w:val="0"/>
          <w:numId w:val="2"/>
        </w:numPr>
        <w:spacing w:before="40" w:after="40"/>
      </w:pPr>
      <w:r>
        <w:rPr>
          <w:rFonts w:ascii="Arial" w:cs="Arial" w:eastAsia="Arial" w:hAnsi="Arial"/>
          <w:b w:val="false"/>
          <w:bCs w:val="false"/>
          <w:color w:val="1A202C"/>
          <w:sz w:val="20"/>
          <w:szCs w:val="20"/>
        </w:rPr>
        <w:t xml:space="preserve">Compromised or malicious relay can selectively deny peer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single" w:color="44337A" w:sz="12"/>
              <w:bottom w:val="none" w:color="FFFFFF" w:sz="0"/>
              <w:right w:val="none" w:color="FFFFFF" w:sz="0"/>
            </w:tcBorders>
            <w:shd w:fill="FAF5FF" w:val="clear"/>
          </w:tcPr>
          <w:p>
            <w:r>
              <w:rPr>
                <w:rFonts w:ascii="Arial" w:cs="Arial" w:eastAsia="Arial" w:hAnsi="Arial"/>
                <w:sz w:val="20"/>
                <w:szCs w:val="20"/>
              </w:rPr>
              <w:t xml:space="preserve"/>
            </w:r>
          </w:p>
        </w:tc>
        <w:tc>
          <w:tcPr>
            <w:tcW w:type="dxa" w:w="9240"/>
            <w:tcBorders>
              <w:top w:val="none" w:color="FFFFFF" w:sz="0"/>
              <w:left w:val="none" w:color="FFFFFF" w:sz="0"/>
              <w:bottom w:val="none" w:color="FFFFFF" w:sz="0"/>
              <w:right w:val="none" w:color="FFFFFF" w:sz="0"/>
            </w:tcBorders>
            <w:shd w:fill="FAF5FF" w:val="clear"/>
            <w:tcMar>
              <w:top w:type="dxa" w:w="120"/>
              <w:left w:type="dxa" w:w="200"/>
              <w:bottom w:type="dxa" w:w="120"/>
              <w:right w:type="dxa" w:w="200"/>
            </w:tcMar>
          </w:tcPr>
          <w:p>
            <w:pPr>
              <w:spacing w:before="0" w:after="60"/>
            </w:pPr>
            <w:r>
              <w:rPr>
                <w:rFonts w:ascii="Arial" w:cs="Arial" w:eastAsia="Arial" w:hAnsi="Arial"/>
                <w:b/>
                <w:bCs/>
                <w:color w:val="44337A"/>
                <w:sz w:val="19"/>
                <w:szCs w:val="19"/>
              </w:rPr>
              <w:t xml:space="preserve">v7 Defense — New</w:t>
            </w:r>
          </w:p>
          <w:p>
            <w:pPr>
              <w:spacing w:before="0" w:after="0"/>
            </w:pPr>
            <w:r>
              <w:rPr>
                <w:rFonts w:ascii="Arial" w:cs="Arial" w:eastAsia="Arial" w:hAnsi="Arial"/>
                <w:color w:val="1A202C"/>
                <w:sz w:val="19"/>
                <w:szCs w:val="19"/>
              </w:rPr>
              <w:t xml:space="preserve">Relay protocol to be redesigned so it sees only ephemeral session tokens, never DID values. Relay trust must be explicitly documented in-app. Users should be able to choose or self-host their relay. Federated relay list with user-controlled trust selection is a v8 target.</w:t>
            </w:r>
          </w:p>
        </w:tc>
      </w:tr>
    </w:tbl>
    <w:p>
      <w:pPr>
        <w:spacing w:before="6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337A" w:val="clear"/>
            <w:tcMar>
              <w:top w:type="dxa" w:w="180"/>
              <w:left w:type="dxa" w:w="280"/>
              <w:bottom w:type="dxa" w:w="180"/>
              <w:right w:type="dxa" w:w="280"/>
            </w:tcMar>
          </w:tcPr>
          <w:p>
            <w:pPr>
              <w:spacing w:before="0" w:after="40"/>
            </w:pPr>
            <w:r>
              <w:rPr>
                <w:rFonts w:ascii="Arial" w:cs="Arial" w:eastAsia="Arial" w:hAnsi="Arial"/>
                <w:b/>
                <w:bCs/>
                <w:caps/>
                <w:color w:val="E9D8FD"/>
                <w:sz w:val="16"/>
                <w:szCs w:val="16"/>
              </w:rPr>
              <w:t xml:space="preserve">ADV-10  ·  Capability: MEDIUM  ·  NEW IN v7</w:t>
            </w:r>
          </w:p>
          <w:p>
            <w:pPr>
              <w:spacing w:before="0" w:after="0"/>
            </w:pPr>
            <w:r>
              <w:rPr>
                <w:rFonts w:ascii="Arial" w:cs="Arial" w:eastAsia="Arial" w:hAnsi="Arial"/>
                <w:b/>
                <w:bCs/>
                <w:color w:val="FFFFFF"/>
                <w:sz w:val="22"/>
                <w:szCs w:val="22"/>
              </w:rPr>
              <w:t xml:space="preserve">Passive Network Observer</w:t>
            </w:r>
          </w:p>
        </w:tc>
      </w:tr>
    </w:tbl>
    <w:p>
      <w:pPr>
        <w:spacing w:before="20" w:after="0"/>
      </w:pPr>
      <w:r>
        <w:rPr>
          <w:rFonts w:ascii="Arial" w:cs="Arial" w:eastAsia="Arial" w:hAnsi="Arial"/>
          <w:sz w:val="20"/>
          <w:szCs w:val="20"/>
        </w:rPr>
        <w:t xml:space="preserve"/>
      </w:r>
    </w:p>
    <w:p>
      <w:pPr>
        <w:pStyle w:val="ListParagraph"/>
        <w:numPr>
          <w:ilvl w:val="0"/>
          <w:numId w:val="2"/>
        </w:numPr>
        <w:spacing w:before="40" w:after="40"/>
      </w:pPr>
      <w:r>
        <w:rPr>
          <w:rFonts w:ascii="Arial" w:cs="Arial" w:eastAsia="Arial" w:hAnsi="Arial"/>
          <w:b w:val="false"/>
          <w:bCs w:val="false"/>
          <w:color w:val="1A202C"/>
          <w:sz w:val="20"/>
          <w:szCs w:val="20"/>
        </w:rPr>
        <w:t xml:space="preserve">ISP or network-level observer monitoring traffic metadata</w:t>
      </w:r>
    </w:p>
    <w:p>
      <w:pPr>
        <w:pStyle w:val="ListParagraph"/>
        <w:numPr>
          <w:ilvl w:val="0"/>
          <w:numId w:val="2"/>
        </w:numPr>
        <w:spacing w:before="40" w:after="40"/>
      </w:pPr>
      <w:r>
        <w:rPr>
          <w:rFonts w:ascii="Arial" w:cs="Arial" w:eastAsia="Arial" w:hAnsi="Arial"/>
          <w:b w:val="false"/>
          <w:bCs w:val="false"/>
          <w:color w:val="1A202C"/>
          <w:sz w:val="20"/>
          <w:szCs w:val="20"/>
        </w:rPr>
        <w:t xml:space="preserve">Can observe: connection to relay server, timing correlation, data volume patterns</w:t>
      </w:r>
    </w:p>
    <w:p>
      <w:pPr>
        <w:pStyle w:val="ListParagraph"/>
        <w:numPr>
          <w:ilvl w:val="0"/>
          <w:numId w:val="2"/>
        </w:numPr>
        <w:spacing w:before="40" w:after="40"/>
      </w:pPr>
      <w:r>
        <w:rPr>
          <w:rFonts w:ascii="Arial" w:cs="Arial" w:eastAsia="Arial" w:hAnsi="Arial"/>
          <w:b w:val="false"/>
          <w:bCs w:val="false"/>
          <w:color w:val="1A202C"/>
          <w:sz w:val="20"/>
          <w:szCs w:val="20"/>
        </w:rPr>
        <w:t xml:space="preserve">Cannot read message content (DTLS encrypted) but can infer communication relationships</w:t>
      </w:r>
    </w:p>
    <w:p>
      <w:pPr>
        <w:pStyle w:val="ListParagraph"/>
        <w:numPr>
          <w:ilvl w:val="0"/>
          <w:numId w:val="2"/>
        </w:numPr>
        <w:spacing w:before="40" w:after="40"/>
      </w:pPr>
      <w:r>
        <w:rPr>
          <w:rFonts w:ascii="Arial" w:cs="Arial" w:eastAsia="Arial" w:hAnsi="Arial"/>
          <w:b w:val="false"/>
          <w:bCs w:val="false"/>
          <w:color w:val="1A202C"/>
          <w:sz w:val="20"/>
          <w:szCs w:val="20"/>
        </w:rPr>
        <w:t xml:space="preserve">WebRTC ICE negotiation may expose additional network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single" w:color="44337A" w:sz="12"/>
              <w:bottom w:val="none" w:color="FFFFFF" w:sz="0"/>
              <w:right w:val="none" w:color="FFFFFF" w:sz="0"/>
            </w:tcBorders>
            <w:shd w:fill="FAF5FF" w:val="clear"/>
          </w:tcPr>
          <w:p>
            <w:r>
              <w:rPr>
                <w:rFonts w:ascii="Arial" w:cs="Arial" w:eastAsia="Arial" w:hAnsi="Arial"/>
                <w:sz w:val="20"/>
                <w:szCs w:val="20"/>
              </w:rPr>
              <w:t xml:space="preserve"/>
            </w:r>
          </w:p>
        </w:tc>
        <w:tc>
          <w:tcPr>
            <w:tcW w:type="dxa" w:w="9240"/>
            <w:tcBorders>
              <w:top w:val="none" w:color="FFFFFF" w:sz="0"/>
              <w:left w:val="none" w:color="FFFFFF" w:sz="0"/>
              <w:bottom w:val="none" w:color="FFFFFF" w:sz="0"/>
              <w:right w:val="none" w:color="FFFFFF" w:sz="0"/>
            </w:tcBorders>
            <w:shd w:fill="FAF5FF" w:val="clear"/>
            <w:tcMar>
              <w:top w:type="dxa" w:w="120"/>
              <w:left w:type="dxa" w:w="200"/>
              <w:bottom w:type="dxa" w:w="120"/>
              <w:right w:type="dxa" w:w="200"/>
            </w:tcMar>
          </w:tcPr>
          <w:p>
            <w:pPr>
              <w:spacing w:before="0" w:after="60"/>
            </w:pPr>
            <w:r>
              <w:rPr>
                <w:rFonts w:ascii="Arial" w:cs="Arial" w:eastAsia="Arial" w:hAnsi="Arial"/>
                <w:b/>
                <w:bCs/>
                <w:color w:val="44337A"/>
                <w:sz w:val="19"/>
                <w:szCs w:val="19"/>
              </w:rPr>
              <w:t xml:space="preserve">v7 Defense — New</w:t>
            </w:r>
          </w:p>
          <w:p>
            <w:pPr>
              <w:spacing w:before="0" w:after="0"/>
            </w:pPr>
            <w:r>
              <w:rPr>
                <w:rFonts w:ascii="Arial" w:cs="Arial" w:eastAsia="Arial" w:hAnsi="Arial"/>
                <w:color w:val="1A202C"/>
                <w:sz w:val="19"/>
                <w:szCs w:val="19"/>
              </w:rPr>
              <w:t xml:space="preserve">DTLS encryption protects message content. Network metadata minimization should be addressed by routing relay traffic over HTTPS/WSS. Default STUN server should not be google.com — use a community-operated or self-hosted STUN. Tor integration is a long-term target for high-risk users.</w:t>
            </w:r>
          </w:p>
        </w:tc>
      </w:tr>
    </w:tbl>
    <w:p>
      <w:pPr>
        <w:spacing w:before="100" w:after="0"/>
      </w:pPr>
      <w:r>
        <w:rPr>
          <w:rFonts w:ascii="Arial" w:cs="Arial" w:eastAsia="Arial" w:hAnsi="Arial"/>
          <w:sz w:val="20"/>
          <w:szCs w:val="20"/>
        </w:rPr>
        <w:t xml:space="preserve"/>
      </w:r>
    </w:p>
    <w:p>
      <w:pPr>
        <w:pStyle w:val="Heading1"/>
        <w:pBdr>
          <w:bottom w:val="single" w:color="2C5282" w:sz="6" w:space="4"/>
        </w:pBdr>
        <w:spacing w:before="360" w:after="100"/>
      </w:pPr>
      <w:r>
        <w:rPr>
          <w:rFonts w:ascii="Arial" w:cs="Arial" w:eastAsia="Arial" w:hAnsi="Arial"/>
          <w:b/>
          <w:bCs/>
          <w:color w:val="0D1B3E"/>
          <w:sz w:val="28"/>
          <w:szCs w:val="28"/>
        </w:rPr>
        <w:t xml:space="preserve">4. Threat Register</w:t>
      </w:r>
    </w:p>
    <w:p>
      <w:pPr>
        <w:spacing w:before="60" w:after="60"/>
      </w:pPr>
      <w:r>
        <w:rPr>
          <w:rFonts w:ascii="Arial" w:cs="Arial" w:eastAsia="Arial" w:hAnsi="Arial"/>
          <w:color w:val="1A202C"/>
          <w:sz w:val="20"/>
          <w:szCs w:val="20"/>
        </w:rPr>
        <w:t xml:space="preserve">Complete threat enumeration with risk ratings. Rows highlighted in purple are new in v7 (networked stack analysis). Defense status reflects current state; PLANNED items have assigned v7 directives.</w:t>
      </w:r>
    </w:p>
    <w:p>
      <w:pPr>
        <w:spacing w:before="4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700"/>
        <w:gridCol w:w="1200"/>
        <w:gridCol w:w="800"/>
        <w:gridCol w:w="800"/>
        <w:gridCol w:w="1160"/>
      </w:tblGrid>
      <w:tr>
        <w:trPr>
          <w:tblHeader/>
        </w:trPr>
        <w:tc>
          <w:tcPr>
            <w:tcW w:type="dxa" w:w="7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ID</w:t>
            </w:r>
          </w:p>
        </w:tc>
        <w:tc>
          <w:tcPr>
            <w:tcW w:type="dxa" w:w="14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Adversary</w:t>
            </w:r>
          </w:p>
        </w:tc>
        <w:tc>
          <w:tcPr>
            <w:tcW w:type="dxa" w:w="17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Attack Vector</w:t>
            </w:r>
          </w:p>
        </w:tc>
        <w:tc>
          <w:tcPr>
            <w:tcW w:type="dxa" w:w="12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Asset at Risk</w:t>
            </w:r>
          </w:p>
        </w:tc>
        <w:tc>
          <w:tcPr>
            <w:tcW w:type="dxa" w:w="8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Likelihood</w:t>
            </w:r>
          </w:p>
        </w:tc>
        <w:tc>
          <w:tcPr>
            <w:tcW w:type="dxa" w:w="8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Impact</w:t>
            </w:r>
          </w:p>
        </w:tc>
        <w:tc>
          <w:tcPr>
            <w:tcW w:type="dxa" w:w="116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Defense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b/>
                <w:bCs/>
                <w:color w:val="2C5282"/>
                <w:sz w:val="17"/>
                <w:szCs w:val="17"/>
              </w:rPr>
              <w:t xml:space="preserve">T-01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Malicious Extension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JS memory read during key generation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Ed25519 Key</w:t>
            </w:r>
          </w:p>
        </w:tc>
        <w:tc>
          <w:tcPr>
            <w:tcW w:type="dxa" w:w="800"/>
            <w:tcBorders>
              <w:top w:val="single" w:color="CCCCCC" w:sz="1"/>
              <w:left w:val="single" w:color="CCCCCC" w:sz="1"/>
              <w:bottom w:val="single" w:color="CCCCCC" w:sz="1"/>
              <w:right w:val="single" w:color="CCCCCC" w:sz="1"/>
            </w:tcBorders>
            <w:shd w:fill="BEE3F8" w:val="clear"/>
            <w:tcMar>
              <w:top w:type="dxa" w:w="80"/>
              <w:left w:type="dxa" w:w="100"/>
              <w:bottom w:type="dxa" w:w="80"/>
              <w:right w:type="dxa" w:w="100"/>
            </w:tcMar>
          </w:tcPr>
          <w:p>
            <w:pPr>
              <w:spacing w:before="0" w:after="0"/>
              <w:jc w:val="center"/>
            </w:pPr>
            <w:r>
              <w:rPr>
                <w:rFonts w:ascii="Arial" w:cs="Arial" w:eastAsia="Arial" w:hAnsi="Arial"/>
                <w:b/>
                <w:bCs/>
                <w:color w:val="2C5282"/>
                <w:sz w:val="17"/>
                <w:szCs w:val="17"/>
              </w:rPr>
              <w:t xml:space="preserve">MED</w:t>
            </w:r>
          </w:p>
        </w:tc>
        <w:tc>
          <w:tcPr>
            <w:tcW w:type="dxa" w:w="800"/>
            <w:tcBorders>
              <w:top w:val="single" w:color="CCCCCC" w:sz="1"/>
              <w:left w:val="single" w:color="CCCCCC" w:sz="1"/>
              <w:bottom w:val="single" w:color="CCCCCC" w:sz="1"/>
              <w:right w:val="single" w:color="CCCCCC" w:sz="1"/>
            </w:tcBorders>
            <w:shd w:fill="FED7D7" w:val="clear"/>
            <w:tcMar>
              <w:top w:type="dxa" w:w="80"/>
              <w:left w:type="dxa" w:w="100"/>
              <w:bottom w:type="dxa" w:w="80"/>
              <w:right w:type="dxa" w:w="100"/>
            </w:tcMar>
          </w:tcPr>
          <w:p>
            <w:pPr>
              <w:spacing w:before="0" w:after="0"/>
              <w:jc w:val="center"/>
            </w:pPr>
            <w:r>
              <w:rPr>
                <w:rFonts w:ascii="Arial" w:cs="Arial" w:eastAsia="Arial" w:hAnsi="Arial"/>
                <w:b/>
                <w:bCs/>
                <w:color w:val="9B1C1C"/>
                <w:sz w:val="17"/>
                <w:szCs w:val="17"/>
              </w:rPr>
              <w:t xml:space="preserve">CRITICAL</w:t>
            </w:r>
          </w:p>
        </w:tc>
        <w:tc>
          <w:tcPr>
            <w:tcW w:type="dxa" w:w="1160"/>
            <w:tcBorders>
              <w:top w:val="single" w:color="CCCCCC" w:sz="1"/>
              <w:left w:val="single" w:color="CCCCCC" w:sz="1"/>
              <w:bottom w:val="single" w:color="CCCCCC" w:sz="1"/>
              <w:right w:val="single" w:color="CCCCCC" w:sz="1"/>
            </w:tcBorders>
            <w:shd w:fill="FDE68A" w:val="clear"/>
            <w:tcMar>
              <w:top w:type="dxa" w:w="80"/>
              <w:left w:type="dxa" w:w="100"/>
              <w:bottom w:type="dxa" w:w="80"/>
              <w:right w:type="dxa" w:w="100"/>
            </w:tcMar>
          </w:tcPr>
          <w:p>
            <w:pPr>
              <w:spacing w:before="0" w:after="0"/>
              <w:jc w:val="center"/>
            </w:pPr>
            <w:r>
              <w:rPr>
                <w:rFonts w:ascii="Arial" w:cs="Arial" w:eastAsia="Arial" w:hAnsi="Arial"/>
                <w:b/>
                <w:bCs/>
                <w:color w:val="92400E"/>
                <w:sz w:val="17"/>
                <w:szCs w:val="17"/>
              </w:rPr>
              <w:t xml:space="preserve">PARTIAL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b/>
                <w:bCs/>
                <w:color w:val="2C5282"/>
                <w:sz w:val="17"/>
                <w:szCs w:val="17"/>
              </w:rPr>
              <w:t xml:space="preserve">T-02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Malicious Extension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Clipboard intercept of recovery shares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Shares</w:t>
            </w:r>
          </w:p>
        </w:tc>
        <w:tc>
          <w:tcPr>
            <w:tcW w:type="dxa" w:w="800"/>
            <w:tcBorders>
              <w:top w:val="single" w:color="CCCCCC" w:sz="1"/>
              <w:left w:val="single" w:color="CCCCCC" w:sz="1"/>
              <w:bottom w:val="single" w:color="CCCCCC" w:sz="1"/>
              <w:right w:val="single" w:color="CCCCCC" w:sz="1"/>
            </w:tcBorders>
            <w:shd w:fill="BEE3F8" w:val="clear"/>
            <w:tcMar>
              <w:top w:type="dxa" w:w="80"/>
              <w:left w:type="dxa" w:w="100"/>
              <w:bottom w:type="dxa" w:w="80"/>
              <w:right w:type="dxa" w:w="100"/>
            </w:tcMar>
          </w:tcPr>
          <w:p>
            <w:pPr>
              <w:spacing w:before="0" w:after="0"/>
              <w:jc w:val="center"/>
            </w:pPr>
            <w:r>
              <w:rPr>
                <w:rFonts w:ascii="Arial" w:cs="Arial" w:eastAsia="Arial" w:hAnsi="Arial"/>
                <w:b/>
                <w:bCs/>
                <w:color w:val="2C5282"/>
                <w:sz w:val="17"/>
                <w:szCs w:val="17"/>
              </w:rPr>
              <w:t xml:space="preserve">MED</w:t>
            </w:r>
          </w:p>
        </w:tc>
        <w:tc>
          <w:tcPr>
            <w:tcW w:type="dxa" w:w="800"/>
            <w:tcBorders>
              <w:top w:val="single" w:color="CCCCCC" w:sz="1"/>
              <w:left w:val="single" w:color="CCCCCC" w:sz="1"/>
              <w:bottom w:val="single" w:color="CCCCCC" w:sz="1"/>
              <w:right w:val="single" w:color="CCCCCC" w:sz="1"/>
            </w:tcBorders>
            <w:shd w:fill="FDE68A" w:val="clear"/>
            <w:tcMar>
              <w:top w:type="dxa" w:w="80"/>
              <w:left w:type="dxa" w:w="100"/>
              <w:bottom w:type="dxa" w:w="80"/>
              <w:right w:type="dxa" w:w="100"/>
            </w:tcMar>
          </w:tcPr>
          <w:p>
            <w:pPr>
              <w:spacing w:before="0" w:after="0"/>
              <w:jc w:val="center"/>
            </w:pPr>
            <w:r>
              <w:rPr>
                <w:rFonts w:ascii="Arial" w:cs="Arial" w:eastAsia="Arial" w:hAnsi="Arial"/>
                <w:b/>
                <w:bCs/>
                <w:color w:val="92400E"/>
                <w:sz w:val="17"/>
                <w:szCs w:val="17"/>
              </w:rPr>
              <w:t xml:space="preserve">HIGH</w:t>
            </w:r>
          </w:p>
        </w:tc>
        <w:tc>
          <w:tcPr>
            <w:tcW w:type="dxa" w:w="1160"/>
            <w:tcBorders>
              <w:top w:val="single" w:color="CCCCCC" w:sz="1"/>
              <w:left w:val="single" w:color="CCCCCC" w:sz="1"/>
              <w:bottom w:val="single" w:color="CCCCCC" w:sz="1"/>
              <w:right w:val="single" w:color="CCCCCC" w:sz="1"/>
            </w:tcBorders>
            <w:shd w:fill="FDE68A" w:val="clear"/>
            <w:tcMar>
              <w:top w:type="dxa" w:w="80"/>
              <w:left w:type="dxa" w:w="100"/>
              <w:bottom w:type="dxa" w:w="80"/>
              <w:right w:type="dxa" w:w="100"/>
            </w:tcMar>
          </w:tcPr>
          <w:p>
            <w:pPr>
              <w:spacing w:before="0" w:after="0"/>
              <w:jc w:val="center"/>
            </w:pPr>
            <w:r>
              <w:rPr>
                <w:rFonts w:ascii="Arial" w:cs="Arial" w:eastAsia="Arial" w:hAnsi="Arial"/>
                <w:b/>
                <w:bCs/>
                <w:color w:val="92400E"/>
                <w:sz w:val="17"/>
                <w:szCs w:val="17"/>
              </w:rPr>
              <w:t xml:space="preserve">PARTIAL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b/>
                <w:bCs/>
                <w:color w:val="2C5282"/>
                <w:sz w:val="17"/>
                <w:szCs w:val="17"/>
              </w:rPr>
              <w:t xml:space="preserve">T-03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XSS Injection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innerHTML injection into page context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Key / Session</w:t>
            </w:r>
          </w:p>
        </w:tc>
        <w:tc>
          <w:tcPr>
            <w:tcW w:type="dxa" w:w="800"/>
            <w:tcBorders>
              <w:top w:val="single" w:color="CCCCCC" w:sz="1"/>
              <w:left w:val="single" w:color="CCCCCC" w:sz="1"/>
              <w:bottom w:val="single" w:color="CCCCCC" w:sz="1"/>
              <w:right w:val="single" w:color="CCCCCC" w:sz="1"/>
            </w:tcBorders>
            <w:shd w:fill="C6F6D5" w:val="clear"/>
            <w:tcMar>
              <w:top w:type="dxa" w:w="80"/>
              <w:left w:type="dxa" w:w="100"/>
              <w:bottom w:type="dxa" w:w="80"/>
              <w:right w:type="dxa" w:w="100"/>
            </w:tcMar>
          </w:tcPr>
          <w:p>
            <w:pPr>
              <w:spacing w:before="0" w:after="0"/>
              <w:jc w:val="center"/>
            </w:pPr>
            <w:r>
              <w:rPr>
                <w:rFonts w:ascii="Arial" w:cs="Arial" w:eastAsia="Arial" w:hAnsi="Arial"/>
                <w:b/>
                <w:bCs/>
                <w:color w:val="1A4731"/>
                <w:sz w:val="17"/>
                <w:szCs w:val="17"/>
              </w:rPr>
              <w:t xml:space="preserve">LOW</w:t>
            </w:r>
          </w:p>
        </w:tc>
        <w:tc>
          <w:tcPr>
            <w:tcW w:type="dxa" w:w="800"/>
            <w:tcBorders>
              <w:top w:val="single" w:color="CCCCCC" w:sz="1"/>
              <w:left w:val="single" w:color="CCCCCC" w:sz="1"/>
              <w:bottom w:val="single" w:color="CCCCCC" w:sz="1"/>
              <w:right w:val="single" w:color="CCCCCC" w:sz="1"/>
            </w:tcBorders>
            <w:shd w:fill="FED7D7" w:val="clear"/>
            <w:tcMar>
              <w:top w:type="dxa" w:w="80"/>
              <w:left w:type="dxa" w:w="100"/>
              <w:bottom w:type="dxa" w:w="80"/>
              <w:right w:type="dxa" w:w="100"/>
            </w:tcMar>
          </w:tcPr>
          <w:p>
            <w:pPr>
              <w:spacing w:before="0" w:after="0"/>
              <w:jc w:val="center"/>
            </w:pPr>
            <w:r>
              <w:rPr>
                <w:rFonts w:ascii="Arial" w:cs="Arial" w:eastAsia="Arial" w:hAnsi="Arial"/>
                <w:b/>
                <w:bCs/>
                <w:color w:val="9B1C1C"/>
                <w:sz w:val="17"/>
                <w:szCs w:val="17"/>
              </w:rPr>
              <w:t xml:space="preserve">CRITICAL</w:t>
            </w:r>
          </w:p>
        </w:tc>
        <w:tc>
          <w:tcPr>
            <w:tcW w:type="dxa" w:w="1160"/>
            <w:tcBorders>
              <w:top w:val="single" w:color="CCCCCC" w:sz="1"/>
              <w:left w:val="single" w:color="CCCCCC" w:sz="1"/>
              <w:bottom w:val="single" w:color="CCCCCC" w:sz="1"/>
              <w:right w:val="single" w:color="CCCCCC" w:sz="1"/>
            </w:tcBorders>
            <w:shd w:fill="FDE68A" w:val="clear"/>
            <w:tcMar>
              <w:top w:type="dxa" w:w="80"/>
              <w:left w:type="dxa" w:w="100"/>
              <w:bottom w:type="dxa" w:w="80"/>
              <w:right w:type="dxa" w:w="100"/>
            </w:tcMar>
          </w:tcPr>
          <w:p>
            <w:pPr>
              <w:spacing w:before="0" w:after="0"/>
              <w:jc w:val="center"/>
            </w:pPr>
            <w:r>
              <w:rPr>
                <w:rFonts w:ascii="Arial" w:cs="Arial" w:eastAsia="Arial" w:hAnsi="Arial"/>
                <w:b/>
                <w:bCs/>
                <w:color w:val="92400E"/>
                <w:sz w:val="17"/>
                <w:szCs w:val="17"/>
              </w:rPr>
              <w:t xml:space="preserve">PARTIAL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b/>
                <w:bCs/>
                <w:color w:val="2C5282"/>
                <w:sz w:val="17"/>
                <w:szCs w:val="17"/>
              </w:rPr>
              <w:t xml:space="preserve">T-04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Physical Access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Open browser session access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All In-Memory</w:t>
            </w:r>
          </w:p>
        </w:tc>
        <w:tc>
          <w:tcPr>
            <w:tcW w:type="dxa" w:w="800"/>
            <w:tcBorders>
              <w:top w:val="single" w:color="CCCCCC" w:sz="1"/>
              <w:left w:val="single" w:color="CCCCCC" w:sz="1"/>
              <w:bottom w:val="single" w:color="CCCCCC" w:sz="1"/>
              <w:right w:val="single" w:color="CCCCCC" w:sz="1"/>
            </w:tcBorders>
            <w:shd w:fill="BEE3F8" w:val="clear"/>
            <w:tcMar>
              <w:top w:type="dxa" w:w="80"/>
              <w:left w:type="dxa" w:w="100"/>
              <w:bottom w:type="dxa" w:w="80"/>
              <w:right w:type="dxa" w:w="100"/>
            </w:tcMar>
          </w:tcPr>
          <w:p>
            <w:pPr>
              <w:spacing w:before="0" w:after="0"/>
              <w:jc w:val="center"/>
            </w:pPr>
            <w:r>
              <w:rPr>
                <w:rFonts w:ascii="Arial" w:cs="Arial" w:eastAsia="Arial" w:hAnsi="Arial"/>
                <w:b/>
                <w:bCs/>
                <w:color w:val="2C5282"/>
                <w:sz w:val="17"/>
                <w:szCs w:val="17"/>
              </w:rPr>
              <w:t xml:space="preserve">MED</w:t>
            </w:r>
          </w:p>
        </w:tc>
        <w:tc>
          <w:tcPr>
            <w:tcW w:type="dxa" w:w="800"/>
            <w:tcBorders>
              <w:top w:val="single" w:color="CCCCCC" w:sz="1"/>
              <w:left w:val="single" w:color="CCCCCC" w:sz="1"/>
              <w:bottom w:val="single" w:color="CCCCCC" w:sz="1"/>
              <w:right w:val="single" w:color="CCCCCC" w:sz="1"/>
            </w:tcBorders>
            <w:shd w:fill="FED7D7" w:val="clear"/>
            <w:tcMar>
              <w:top w:type="dxa" w:w="80"/>
              <w:left w:type="dxa" w:w="100"/>
              <w:bottom w:type="dxa" w:w="80"/>
              <w:right w:type="dxa" w:w="100"/>
            </w:tcMar>
          </w:tcPr>
          <w:p>
            <w:pPr>
              <w:spacing w:before="0" w:after="0"/>
              <w:jc w:val="center"/>
            </w:pPr>
            <w:r>
              <w:rPr>
                <w:rFonts w:ascii="Arial" w:cs="Arial" w:eastAsia="Arial" w:hAnsi="Arial"/>
                <w:b/>
                <w:bCs/>
                <w:color w:val="9B1C1C"/>
                <w:sz w:val="17"/>
                <w:szCs w:val="17"/>
              </w:rPr>
              <w:t xml:space="preserve">CRITICAL</w:t>
            </w:r>
          </w:p>
        </w:tc>
        <w:tc>
          <w:tcPr>
            <w:tcW w:type="dxa" w:w="1160"/>
            <w:tcBorders>
              <w:top w:val="single" w:color="CCCCCC" w:sz="1"/>
              <w:left w:val="single" w:color="CCCCCC" w:sz="1"/>
              <w:bottom w:val="single" w:color="CCCCCC" w:sz="1"/>
              <w:right w:val="single" w:color="CCCCCC" w:sz="1"/>
            </w:tcBorders>
            <w:shd w:fill="E2E8F0" w:val="clear"/>
            <w:tcMar>
              <w:top w:type="dxa" w:w="80"/>
              <w:left w:type="dxa" w:w="100"/>
              <w:bottom w:type="dxa" w:w="80"/>
              <w:right w:type="dxa" w:w="100"/>
            </w:tcMar>
          </w:tcPr>
          <w:p>
            <w:pPr>
              <w:spacing w:before="0" w:after="0"/>
              <w:jc w:val="center"/>
            </w:pPr>
            <w:r>
              <w:rPr>
                <w:rFonts w:ascii="Arial" w:cs="Arial" w:eastAsia="Arial" w:hAnsi="Arial"/>
                <w:b/>
                <w:bCs/>
                <w:color w:val="4A5568"/>
                <w:sz w:val="17"/>
                <w:szCs w:val="17"/>
              </w:rPr>
              <w:t xml:space="preserve">ACCEPTED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b/>
                <w:bCs/>
                <w:color w:val="2C5282"/>
                <w:sz w:val="17"/>
                <w:szCs w:val="17"/>
              </w:rPr>
              <w:t xml:space="preserve">T-05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Physical Access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IndexedDB file extraction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Identity Record</w:t>
            </w:r>
          </w:p>
        </w:tc>
        <w:tc>
          <w:tcPr>
            <w:tcW w:type="dxa" w:w="800"/>
            <w:tcBorders>
              <w:top w:val="single" w:color="CCCCCC" w:sz="1"/>
              <w:left w:val="single" w:color="CCCCCC" w:sz="1"/>
              <w:bottom w:val="single" w:color="CCCCCC" w:sz="1"/>
              <w:right w:val="single" w:color="CCCCCC" w:sz="1"/>
            </w:tcBorders>
            <w:shd w:fill="BEE3F8" w:val="clear"/>
            <w:tcMar>
              <w:top w:type="dxa" w:w="80"/>
              <w:left w:type="dxa" w:w="100"/>
              <w:bottom w:type="dxa" w:w="80"/>
              <w:right w:type="dxa" w:w="100"/>
            </w:tcMar>
          </w:tcPr>
          <w:p>
            <w:pPr>
              <w:spacing w:before="0" w:after="0"/>
              <w:jc w:val="center"/>
            </w:pPr>
            <w:r>
              <w:rPr>
                <w:rFonts w:ascii="Arial" w:cs="Arial" w:eastAsia="Arial" w:hAnsi="Arial"/>
                <w:b/>
                <w:bCs/>
                <w:color w:val="2C5282"/>
                <w:sz w:val="17"/>
                <w:szCs w:val="17"/>
              </w:rPr>
              <w:t xml:space="preserve">MED</w:t>
            </w:r>
          </w:p>
        </w:tc>
        <w:tc>
          <w:tcPr>
            <w:tcW w:type="dxa" w:w="800"/>
            <w:tcBorders>
              <w:top w:val="single" w:color="CCCCCC" w:sz="1"/>
              <w:left w:val="single" w:color="CCCCCC" w:sz="1"/>
              <w:bottom w:val="single" w:color="CCCCCC" w:sz="1"/>
              <w:right w:val="single" w:color="CCCCCC" w:sz="1"/>
            </w:tcBorders>
            <w:shd w:fill="FDE68A" w:val="clear"/>
            <w:tcMar>
              <w:top w:type="dxa" w:w="80"/>
              <w:left w:type="dxa" w:w="100"/>
              <w:bottom w:type="dxa" w:w="80"/>
              <w:right w:type="dxa" w:w="100"/>
            </w:tcMar>
          </w:tcPr>
          <w:p>
            <w:pPr>
              <w:spacing w:before="0" w:after="0"/>
              <w:jc w:val="center"/>
            </w:pPr>
            <w:r>
              <w:rPr>
                <w:rFonts w:ascii="Arial" w:cs="Arial" w:eastAsia="Arial" w:hAnsi="Arial"/>
                <w:b/>
                <w:bCs/>
                <w:color w:val="92400E"/>
                <w:sz w:val="17"/>
                <w:szCs w:val="17"/>
              </w:rPr>
              <w:t xml:space="preserve">HIGH</w:t>
            </w:r>
          </w:p>
        </w:tc>
        <w:tc>
          <w:tcPr>
            <w:tcW w:type="dxa" w:w="1160"/>
            <w:tcBorders>
              <w:top w:val="single" w:color="CCCCCC" w:sz="1"/>
              <w:left w:val="single" w:color="CCCCCC" w:sz="1"/>
              <w:bottom w:val="single" w:color="CCCCCC" w:sz="1"/>
              <w:right w:val="single" w:color="CCCCCC" w:sz="1"/>
            </w:tcBorders>
            <w:shd w:fill="C6F6D5" w:val="clear"/>
            <w:tcMar>
              <w:top w:type="dxa" w:w="80"/>
              <w:left w:type="dxa" w:w="100"/>
              <w:bottom w:type="dxa" w:w="80"/>
              <w:right w:type="dxa" w:w="100"/>
            </w:tcMar>
          </w:tcPr>
          <w:p>
            <w:pPr>
              <w:spacing w:before="0" w:after="0"/>
              <w:jc w:val="center"/>
            </w:pPr>
            <w:r>
              <w:rPr>
                <w:rFonts w:ascii="Arial" w:cs="Arial" w:eastAsia="Arial" w:hAnsi="Arial"/>
                <w:b/>
                <w:bCs/>
                <w:color w:val="1A4731"/>
                <w:sz w:val="17"/>
                <w:szCs w:val="17"/>
              </w:rPr>
              <w:t xml:space="preserve">MITIGATED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b/>
                <w:bCs/>
                <w:color w:val="2C5282"/>
                <w:sz w:val="17"/>
                <w:szCs w:val="17"/>
              </w:rPr>
              <w:t xml:space="preserve">T-06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Share Collusion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3-of-5 reconstruction by colluding holders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Private Key</w:t>
            </w:r>
          </w:p>
        </w:tc>
        <w:tc>
          <w:tcPr>
            <w:tcW w:type="dxa" w:w="800"/>
            <w:tcBorders>
              <w:top w:val="single" w:color="CCCCCC" w:sz="1"/>
              <w:left w:val="single" w:color="CCCCCC" w:sz="1"/>
              <w:bottom w:val="single" w:color="CCCCCC" w:sz="1"/>
              <w:right w:val="single" w:color="CCCCCC" w:sz="1"/>
            </w:tcBorders>
            <w:shd w:fill="C6F6D5" w:val="clear"/>
            <w:tcMar>
              <w:top w:type="dxa" w:w="80"/>
              <w:left w:type="dxa" w:w="100"/>
              <w:bottom w:type="dxa" w:w="80"/>
              <w:right w:type="dxa" w:w="100"/>
            </w:tcMar>
          </w:tcPr>
          <w:p>
            <w:pPr>
              <w:spacing w:before="0" w:after="0"/>
              <w:jc w:val="center"/>
            </w:pPr>
            <w:r>
              <w:rPr>
                <w:rFonts w:ascii="Arial" w:cs="Arial" w:eastAsia="Arial" w:hAnsi="Arial"/>
                <w:b/>
                <w:bCs/>
                <w:color w:val="1A4731"/>
                <w:sz w:val="17"/>
                <w:szCs w:val="17"/>
              </w:rPr>
              <w:t xml:space="preserve">LOW</w:t>
            </w:r>
          </w:p>
        </w:tc>
        <w:tc>
          <w:tcPr>
            <w:tcW w:type="dxa" w:w="800"/>
            <w:tcBorders>
              <w:top w:val="single" w:color="CCCCCC" w:sz="1"/>
              <w:left w:val="single" w:color="CCCCCC" w:sz="1"/>
              <w:bottom w:val="single" w:color="CCCCCC" w:sz="1"/>
              <w:right w:val="single" w:color="CCCCCC" w:sz="1"/>
            </w:tcBorders>
            <w:shd w:fill="FED7D7" w:val="clear"/>
            <w:tcMar>
              <w:top w:type="dxa" w:w="80"/>
              <w:left w:type="dxa" w:w="100"/>
              <w:bottom w:type="dxa" w:w="80"/>
              <w:right w:type="dxa" w:w="100"/>
            </w:tcMar>
          </w:tcPr>
          <w:p>
            <w:pPr>
              <w:spacing w:before="0" w:after="0"/>
              <w:jc w:val="center"/>
            </w:pPr>
            <w:r>
              <w:rPr>
                <w:rFonts w:ascii="Arial" w:cs="Arial" w:eastAsia="Arial" w:hAnsi="Arial"/>
                <w:b/>
                <w:bCs/>
                <w:color w:val="9B1C1C"/>
                <w:sz w:val="17"/>
                <w:szCs w:val="17"/>
              </w:rPr>
              <w:t xml:space="preserve">CRITICAL</w:t>
            </w:r>
          </w:p>
        </w:tc>
        <w:tc>
          <w:tcPr>
            <w:tcW w:type="dxa" w:w="1160"/>
            <w:tcBorders>
              <w:top w:val="single" w:color="CCCCCC" w:sz="1"/>
              <w:left w:val="single" w:color="CCCCCC" w:sz="1"/>
              <w:bottom w:val="single" w:color="CCCCCC" w:sz="1"/>
              <w:right w:val="single" w:color="CCCCCC" w:sz="1"/>
            </w:tcBorders>
            <w:shd w:fill="C6F6D5" w:val="clear"/>
            <w:tcMar>
              <w:top w:type="dxa" w:w="80"/>
              <w:left w:type="dxa" w:w="100"/>
              <w:bottom w:type="dxa" w:w="80"/>
              <w:right w:type="dxa" w:w="100"/>
            </w:tcMar>
          </w:tcPr>
          <w:p>
            <w:pPr>
              <w:spacing w:before="0" w:after="0"/>
              <w:jc w:val="center"/>
            </w:pPr>
            <w:r>
              <w:rPr>
                <w:rFonts w:ascii="Arial" w:cs="Arial" w:eastAsia="Arial" w:hAnsi="Arial"/>
                <w:b/>
                <w:bCs/>
                <w:color w:val="1A4731"/>
                <w:sz w:val="17"/>
                <w:szCs w:val="17"/>
              </w:rPr>
              <w:t xml:space="preserve">MITIGATED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b/>
                <w:bCs/>
                <w:color w:val="2C5282"/>
                <w:sz w:val="17"/>
                <w:szCs w:val="17"/>
              </w:rPr>
              <w:t xml:space="preserve">T-07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IDB Tampering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Invariant log record modification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Audit Log</w:t>
            </w:r>
          </w:p>
        </w:tc>
        <w:tc>
          <w:tcPr>
            <w:tcW w:type="dxa" w:w="800"/>
            <w:tcBorders>
              <w:top w:val="single" w:color="CCCCCC" w:sz="1"/>
              <w:left w:val="single" w:color="CCCCCC" w:sz="1"/>
              <w:bottom w:val="single" w:color="CCCCCC" w:sz="1"/>
              <w:right w:val="single" w:color="CCCCCC" w:sz="1"/>
            </w:tcBorders>
            <w:shd w:fill="C6F6D5" w:val="clear"/>
            <w:tcMar>
              <w:top w:type="dxa" w:w="80"/>
              <w:left w:type="dxa" w:w="100"/>
              <w:bottom w:type="dxa" w:w="80"/>
              <w:right w:type="dxa" w:w="100"/>
            </w:tcMar>
          </w:tcPr>
          <w:p>
            <w:pPr>
              <w:spacing w:before="0" w:after="0"/>
              <w:jc w:val="center"/>
            </w:pPr>
            <w:r>
              <w:rPr>
                <w:rFonts w:ascii="Arial" w:cs="Arial" w:eastAsia="Arial" w:hAnsi="Arial"/>
                <w:b/>
                <w:bCs/>
                <w:color w:val="1A4731"/>
                <w:sz w:val="17"/>
                <w:szCs w:val="17"/>
              </w:rPr>
              <w:t xml:space="preserve">LOW</w:t>
            </w:r>
          </w:p>
        </w:tc>
        <w:tc>
          <w:tcPr>
            <w:tcW w:type="dxa" w:w="800"/>
            <w:tcBorders>
              <w:top w:val="single" w:color="CCCCCC" w:sz="1"/>
              <w:left w:val="single" w:color="CCCCCC" w:sz="1"/>
              <w:bottom w:val="single" w:color="CCCCCC" w:sz="1"/>
              <w:right w:val="single" w:color="CCCCCC" w:sz="1"/>
            </w:tcBorders>
            <w:shd w:fill="BEE3F8" w:val="clear"/>
            <w:tcMar>
              <w:top w:type="dxa" w:w="80"/>
              <w:left w:type="dxa" w:w="100"/>
              <w:bottom w:type="dxa" w:w="80"/>
              <w:right w:type="dxa" w:w="100"/>
            </w:tcMar>
          </w:tcPr>
          <w:p>
            <w:pPr>
              <w:spacing w:before="0" w:after="0"/>
              <w:jc w:val="center"/>
            </w:pPr>
            <w:r>
              <w:rPr>
                <w:rFonts w:ascii="Arial" w:cs="Arial" w:eastAsia="Arial" w:hAnsi="Arial"/>
                <w:b/>
                <w:bCs/>
                <w:color w:val="2C5282"/>
                <w:sz w:val="17"/>
                <w:szCs w:val="17"/>
              </w:rPr>
              <w:t xml:space="preserve">MED</w:t>
            </w:r>
          </w:p>
        </w:tc>
        <w:tc>
          <w:tcPr>
            <w:tcW w:type="dxa" w:w="1160"/>
            <w:tcBorders>
              <w:top w:val="single" w:color="CCCCCC" w:sz="1"/>
              <w:left w:val="single" w:color="CCCCCC" w:sz="1"/>
              <w:bottom w:val="single" w:color="CCCCCC" w:sz="1"/>
              <w:right w:val="single" w:color="CCCCCC" w:sz="1"/>
            </w:tcBorders>
            <w:shd w:fill="E9D8FD" w:val="clear"/>
            <w:tcMar>
              <w:top w:type="dxa" w:w="80"/>
              <w:left w:type="dxa" w:w="100"/>
              <w:bottom w:type="dxa" w:w="80"/>
              <w:right w:type="dxa" w:w="100"/>
            </w:tcMar>
          </w:tcPr>
          <w:p>
            <w:pPr>
              <w:spacing w:before="0" w:after="0"/>
              <w:jc w:val="center"/>
            </w:pPr>
            <w:r>
              <w:rPr>
                <w:rFonts w:ascii="Arial" w:cs="Arial" w:eastAsia="Arial" w:hAnsi="Arial"/>
                <w:b/>
                <w:bCs/>
                <w:color w:val="44337A"/>
                <w:sz w:val="17"/>
                <w:szCs w:val="17"/>
              </w:rPr>
              <w:t xml:space="preserve">PLANNED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b/>
                <w:bCs/>
                <w:color w:val="2C5282"/>
                <w:sz w:val="17"/>
                <w:szCs w:val="17"/>
              </w:rPr>
              <w:t xml:space="preserve">T-08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Supply Chain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HTML file modification pre/post delivery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All Assets</w:t>
            </w:r>
          </w:p>
        </w:tc>
        <w:tc>
          <w:tcPr>
            <w:tcW w:type="dxa" w:w="800"/>
            <w:tcBorders>
              <w:top w:val="single" w:color="CCCCCC" w:sz="1"/>
              <w:left w:val="single" w:color="CCCCCC" w:sz="1"/>
              <w:bottom w:val="single" w:color="CCCCCC" w:sz="1"/>
              <w:right w:val="single" w:color="CCCCCC" w:sz="1"/>
            </w:tcBorders>
            <w:shd w:fill="C6F6D5" w:val="clear"/>
            <w:tcMar>
              <w:top w:type="dxa" w:w="80"/>
              <w:left w:type="dxa" w:w="100"/>
              <w:bottom w:type="dxa" w:w="80"/>
              <w:right w:type="dxa" w:w="100"/>
            </w:tcMar>
          </w:tcPr>
          <w:p>
            <w:pPr>
              <w:spacing w:before="0" w:after="0"/>
              <w:jc w:val="center"/>
            </w:pPr>
            <w:r>
              <w:rPr>
                <w:rFonts w:ascii="Arial" w:cs="Arial" w:eastAsia="Arial" w:hAnsi="Arial"/>
                <w:b/>
                <w:bCs/>
                <w:color w:val="1A4731"/>
                <w:sz w:val="17"/>
                <w:szCs w:val="17"/>
              </w:rPr>
              <w:t xml:space="preserve">LOW</w:t>
            </w:r>
          </w:p>
        </w:tc>
        <w:tc>
          <w:tcPr>
            <w:tcW w:type="dxa" w:w="800"/>
            <w:tcBorders>
              <w:top w:val="single" w:color="CCCCCC" w:sz="1"/>
              <w:left w:val="single" w:color="CCCCCC" w:sz="1"/>
              <w:bottom w:val="single" w:color="CCCCCC" w:sz="1"/>
              <w:right w:val="single" w:color="CCCCCC" w:sz="1"/>
            </w:tcBorders>
            <w:shd w:fill="FED7D7" w:val="clear"/>
            <w:tcMar>
              <w:top w:type="dxa" w:w="80"/>
              <w:left w:type="dxa" w:w="100"/>
              <w:bottom w:type="dxa" w:w="80"/>
              <w:right w:type="dxa" w:w="100"/>
            </w:tcMar>
          </w:tcPr>
          <w:p>
            <w:pPr>
              <w:spacing w:before="0" w:after="0"/>
              <w:jc w:val="center"/>
            </w:pPr>
            <w:r>
              <w:rPr>
                <w:rFonts w:ascii="Arial" w:cs="Arial" w:eastAsia="Arial" w:hAnsi="Arial"/>
                <w:b/>
                <w:bCs/>
                <w:color w:val="9B1C1C"/>
                <w:sz w:val="17"/>
                <w:szCs w:val="17"/>
              </w:rPr>
              <w:t xml:space="preserve">CRITICAL</w:t>
            </w:r>
          </w:p>
        </w:tc>
        <w:tc>
          <w:tcPr>
            <w:tcW w:type="dxa" w:w="1160"/>
            <w:tcBorders>
              <w:top w:val="single" w:color="CCCCCC" w:sz="1"/>
              <w:left w:val="single" w:color="CCCCCC" w:sz="1"/>
              <w:bottom w:val="single" w:color="CCCCCC" w:sz="1"/>
              <w:right w:val="single" w:color="CCCCCC" w:sz="1"/>
            </w:tcBorders>
            <w:shd w:fill="E9D8FD" w:val="clear"/>
            <w:tcMar>
              <w:top w:type="dxa" w:w="80"/>
              <w:left w:type="dxa" w:w="100"/>
              <w:bottom w:type="dxa" w:w="80"/>
              <w:right w:type="dxa" w:w="100"/>
            </w:tcMar>
          </w:tcPr>
          <w:p>
            <w:pPr>
              <w:spacing w:before="0" w:after="0"/>
              <w:jc w:val="center"/>
            </w:pPr>
            <w:r>
              <w:rPr>
                <w:rFonts w:ascii="Arial" w:cs="Arial" w:eastAsia="Arial" w:hAnsi="Arial"/>
                <w:b/>
                <w:bCs/>
                <w:color w:val="44337A"/>
                <w:sz w:val="17"/>
                <w:szCs w:val="17"/>
              </w:rPr>
              <w:t xml:space="preserve">PLANNED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b/>
                <w:bCs/>
                <w:color w:val="2C5282"/>
                <w:sz w:val="17"/>
                <w:szCs w:val="17"/>
              </w:rPr>
              <w:t xml:space="preserve">T-09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Entropy Poisoning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Bias entropy collection process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Key Randomness</w:t>
            </w:r>
          </w:p>
        </w:tc>
        <w:tc>
          <w:tcPr>
            <w:tcW w:type="dxa" w:w="800"/>
            <w:tcBorders>
              <w:top w:val="single" w:color="CCCCCC" w:sz="1"/>
              <w:left w:val="single" w:color="CCCCCC" w:sz="1"/>
              <w:bottom w:val="single" w:color="CCCCCC" w:sz="1"/>
              <w:right w:val="single" w:color="CCCCCC" w:sz="1"/>
            </w:tcBorders>
            <w:shd w:fill="C6F6D5" w:val="clear"/>
            <w:tcMar>
              <w:top w:type="dxa" w:w="80"/>
              <w:left w:type="dxa" w:w="100"/>
              <w:bottom w:type="dxa" w:w="80"/>
              <w:right w:type="dxa" w:w="100"/>
            </w:tcMar>
          </w:tcPr>
          <w:p>
            <w:pPr>
              <w:spacing w:before="0" w:after="0"/>
              <w:jc w:val="center"/>
            </w:pPr>
            <w:r>
              <w:rPr>
                <w:rFonts w:ascii="Arial" w:cs="Arial" w:eastAsia="Arial" w:hAnsi="Arial"/>
                <w:b/>
                <w:bCs/>
                <w:color w:val="1A4731"/>
                <w:sz w:val="17"/>
                <w:szCs w:val="17"/>
              </w:rPr>
              <w:t xml:space="preserve">LOW</w:t>
            </w:r>
          </w:p>
        </w:tc>
        <w:tc>
          <w:tcPr>
            <w:tcW w:type="dxa" w:w="800"/>
            <w:tcBorders>
              <w:top w:val="single" w:color="CCCCCC" w:sz="1"/>
              <w:left w:val="single" w:color="CCCCCC" w:sz="1"/>
              <w:bottom w:val="single" w:color="CCCCCC" w:sz="1"/>
              <w:right w:val="single" w:color="CCCCCC" w:sz="1"/>
            </w:tcBorders>
            <w:shd w:fill="FDE68A" w:val="clear"/>
            <w:tcMar>
              <w:top w:type="dxa" w:w="80"/>
              <w:left w:type="dxa" w:w="100"/>
              <w:bottom w:type="dxa" w:w="80"/>
              <w:right w:type="dxa" w:w="100"/>
            </w:tcMar>
          </w:tcPr>
          <w:p>
            <w:pPr>
              <w:spacing w:before="0" w:after="0"/>
              <w:jc w:val="center"/>
            </w:pPr>
            <w:r>
              <w:rPr>
                <w:rFonts w:ascii="Arial" w:cs="Arial" w:eastAsia="Arial" w:hAnsi="Arial"/>
                <w:b/>
                <w:bCs/>
                <w:color w:val="92400E"/>
                <w:sz w:val="17"/>
                <w:szCs w:val="17"/>
              </w:rPr>
              <w:t xml:space="preserve">HIGH</w:t>
            </w:r>
          </w:p>
        </w:tc>
        <w:tc>
          <w:tcPr>
            <w:tcW w:type="dxa" w:w="1160"/>
            <w:tcBorders>
              <w:top w:val="single" w:color="CCCCCC" w:sz="1"/>
              <w:left w:val="single" w:color="CCCCCC" w:sz="1"/>
              <w:bottom w:val="single" w:color="CCCCCC" w:sz="1"/>
              <w:right w:val="single" w:color="CCCCCC" w:sz="1"/>
            </w:tcBorders>
            <w:shd w:fill="E9D8FD" w:val="clear"/>
            <w:tcMar>
              <w:top w:type="dxa" w:w="80"/>
              <w:left w:type="dxa" w:w="100"/>
              <w:bottom w:type="dxa" w:w="80"/>
              <w:right w:type="dxa" w:w="100"/>
            </w:tcMar>
          </w:tcPr>
          <w:p>
            <w:pPr>
              <w:spacing w:before="0" w:after="0"/>
              <w:jc w:val="center"/>
            </w:pPr>
            <w:r>
              <w:rPr>
                <w:rFonts w:ascii="Arial" w:cs="Arial" w:eastAsia="Arial" w:hAnsi="Arial"/>
                <w:b/>
                <w:bCs/>
                <w:color w:val="44337A"/>
                <w:sz w:val="17"/>
                <w:szCs w:val="17"/>
              </w:rPr>
              <w:t xml:space="preserve">PLANNED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b/>
                <w:bCs/>
                <w:color w:val="2C5282"/>
                <w:sz w:val="17"/>
                <w:szCs w:val="17"/>
              </w:rPr>
              <w:t xml:space="preserve">T-10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Clipboard History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Passive clipboard read tool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Shares</w:t>
            </w:r>
          </w:p>
        </w:tc>
        <w:tc>
          <w:tcPr>
            <w:tcW w:type="dxa" w:w="800"/>
            <w:tcBorders>
              <w:top w:val="single" w:color="CCCCCC" w:sz="1"/>
              <w:left w:val="single" w:color="CCCCCC" w:sz="1"/>
              <w:bottom w:val="single" w:color="CCCCCC" w:sz="1"/>
              <w:right w:val="single" w:color="CCCCCC" w:sz="1"/>
            </w:tcBorders>
            <w:shd w:fill="BEE3F8" w:val="clear"/>
            <w:tcMar>
              <w:top w:type="dxa" w:w="80"/>
              <w:left w:type="dxa" w:w="100"/>
              <w:bottom w:type="dxa" w:w="80"/>
              <w:right w:type="dxa" w:w="100"/>
            </w:tcMar>
          </w:tcPr>
          <w:p>
            <w:pPr>
              <w:spacing w:before="0" w:after="0"/>
              <w:jc w:val="center"/>
            </w:pPr>
            <w:r>
              <w:rPr>
                <w:rFonts w:ascii="Arial" w:cs="Arial" w:eastAsia="Arial" w:hAnsi="Arial"/>
                <w:b/>
                <w:bCs/>
                <w:color w:val="2C5282"/>
                <w:sz w:val="17"/>
                <w:szCs w:val="17"/>
              </w:rPr>
              <w:t xml:space="preserve">MED</w:t>
            </w:r>
          </w:p>
        </w:tc>
        <w:tc>
          <w:tcPr>
            <w:tcW w:type="dxa" w:w="800"/>
            <w:tcBorders>
              <w:top w:val="single" w:color="CCCCCC" w:sz="1"/>
              <w:left w:val="single" w:color="CCCCCC" w:sz="1"/>
              <w:bottom w:val="single" w:color="CCCCCC" w:sz="1"/>
              <w:right w:val="single" w:color="CCCCCC" w:sz="1"/>
            </w:tcBorders>
            <w:shd w:fill="FDE68A" w:val="clear"/>
            <w:tcMar>
              <w:top w:type="dxa" w:w="80"/>
              <w:left w:type="dxa" w:w="100"/>
              <w:bottom w:type="dxa" w:w="80"/>
              <w:right w:type="dxa" w:w="100"/>
            </w:tcMar>
          </w:tcPr>
          <w:p>
            <w:pPr>
              <w:spacing w:before="0" w:after="0"/>
              <w:jc w:val="center"/>
            </w:pPr>
            <w:r>
              <w:rPr>
                <w:rFonts w:ascii="Arial" w:cs="Arial" w:eastAsia="Arial" w:hAnsi="Arial"/>
                <w:b/>
                <w:bCs/>
                <w:color w:val="92400E"/>
                <w:sz w:val="17"/>
                <w:szCs w:val="17"/>
              </w:rPr>
              <w:t xml:space="preserve">HIGH</w:t>
            </w:r>
          </w:p>
        </w:tc>
        <w:tc>
          <w:tcPr>
            <w:tcW w:type="dxa" w:w="1160"/>
            <w:tcBorders>
              <w:top w:val="single" w:color="CCCCCC" w:sz="1"/>
              <w:left w:val="single" w:color="CCCCCC" w:sz="1"/>
              <w:bottom w:val="single" w:color="CCCCCC" w:sz="1"/>
              <w:right w:val="single" w:color="CCCCCC" w:sz="1"/>
            </w:tcBorders>
            <w:shd w:fill="FDE68A" w:val="clear"/>
            <w:tcMar>
              <w:top w:type="dxa" w:w="80"/>
              <w:left w:type="dxa" w:w="100"/>
              <w:bottom w:type="dxa" w:w="80"/>
              <w:right w:type="dxa" w:w="100"/>
            </w:tcMar>
          </w:tcPr>
          <w:p>
            <w:pPr>
              <w:spacing w:before="0" w:after="0"/>
              <w:jc w:val="center"/>
            </w:pPr>
            <w:r>
              <w:rPr>
                <w:rFonts w:ascii="Arial" w:cs="Arial" w:eastAsia="Arial" w:hAnsi="Arial"/>
                <w:b/>
                <w:bCs/>
                <w:color w:val="92400E"/>
                <w:sz w:val="17"/>
                <w:szCs w:val="17"/>
              </w:rPr>
              <w:t xml:space="preserve">PARTIAL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b/>
                <w:bCs/>
                <w:color w:val="2C5282"/>
                <w:sz w:val="17"/>
                <w:szCs w:val="17"/>
              </w:rPr>
              <w:t xml:space="preserve">T-11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Replay Attack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Re-submit signed ledger claim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Token Ledger</w:t>
            </w:r>
          </w:p>
        </w:tc>
        <w:tc>
          <w:tcPr>
            <w:tcW w:type="dxa" w:w="800"/>
            <w:tcBorders>
              <w:top w:val="single" w:color="CCCCCC" w:sz="1"/>
              <w:left w:val="single" w:color="CCCCCC" w:sz="1"/>
              <w:bottom w:val="single" w:color="CCCCCC" w:sz="1"/>
              <w:right w:val="single" w:color="CCCCCC" w:sz="1"/>
            </w:tcBorders>
            <w:shd w:fill="C6F6D5" w:val="clear"/>
            <w:tcMar>
              <w:top w:type="dxa" w:w="80"/>
              <w:left w:type="dxa" w:w="100"/>
              <w:bottom w:type="dxa" w:w="80"/>
              <w:right w:type="dxa" w:w="100"/>
            </w:tcMar>
          </w:tcPr>
          <w:p>
            <w:pPr>
              <w:spacing w:before="0" w:after="0"/>
              <w:jc w:val="center"/>
            </w:pPr>
            <w:r>
              <w:rPr>
                <w:rFonts w:ascii="Arial" w:cs="Arial" w:eastAsia="Arial" w:hAnsi="Arial"/>
                <w:b/>
                <w:bCs/>
                <w:color w:val="1A4731"/>
                <w:sz w:val="17"/>
                <w:szCs w:val="17"/>
              </w:rPr>
              <w:t xml:space="preserve">LOW</w:t>
            </w:r>
          </w:p>
        </w:tc>
        <w:tc>
          <w:tcPr>
            <w:tcW w:type="dxa" w:w="800"/>
            <w:tcBorders>
              <w:top w:val="single" w:color="CCCCCC" w:sz="1"/>
              <w:left w:val="single" w:color="CCCCCC" w:sz="1"/>
              <w:bottom w:val="single" w:color="CCCCCC" w:sz="1"/>
              <w:right w:val="single" w:color="CCCCCC" w:sz="1"/>
            </w:tcBorders>
            <w:shd w:fill="BEE3F8" w:val="clear"/>
            <w:tcMar>
              <w:top w:type="dxa" w:w="80"/>
              <w:left w:type="dxa" w:w="100"/>
              <w:bottom w:type="dxa" w:w="80"/>
              <w:right w:type="dxa" w:w="100"/>
            </w:tcMar>
          </w:tcPr>
          <w:p>
            <w:pPr>
              <w:spacing w:before="0" w:after="0"/>
              <w:jc w:val="center"/>
            </w:pPr>
            <w:r>
              <w:rPr>
                <w:rFonts w:ascii="Arial" w:cs="Arial" w:eastAsia="Arial" w:hAnsi="Arial"/>
                <w:b/>
                <w:bCs/>
                <w:color w:val="2C5282"/>
                <w:sz w:val="17"/>
                <w:szCs w:val="17"/>
              </w:rPr>
              <w:t xml:space="preserve">MED</w:t>
            </w:r>
          </w:p>
        </w:tc>
        <w:tc>
          <w:tcPr>
            <w:tcW w:type="dxa" w:w="1160"/>
            <w:tcBorders>
              <w:top w:val="single" w:color="CCCCCC" w:sz="1"/>
              <w:left w:val="single" w:color="CCCCCC" w:sz="1"/>
              <w:bottom w:val="single" w:color="CCCCCC" w:sz="1"/>
              <w:right w:val="single" w:color="CCCCCC" w:sz="1"/>
            </w:tcBorders>
            <w:shd w:fill="E9D8FD" w:val="clear"/>
            <w:tcMar>
              <w:top w:type="dxa" w:w="80"/>
              <w:left w:type="dxa" w:w="100"/>
              <w:bottom w:type="dxa" w:w="80"/>
              <w:right w:type="dxa" w:w="100"/>
            </w:tcMar>
          </w:tcPr>
          <w:p>
            <w:pPr>
              <w:spacing w:before="0" w:after="0"/>
              <w:jc w:val="center"/>
            </w:pPr>
            <w:r>
              <w:rPr>
                <w:rFonts w:ascii="Arial" w:cs="Arial" w:eastAsia="Arial" w:hAnsi="Arial"/>
                <w:b/>
                <w:bCs/>
                <w:color w:val="44337A"/>
                <w:sz w:val="17"/>
                <w:szCs w:val="17"/>
              </w:rPr>
              <w:t xml:space="preserve">PLANNED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b/>
                <w:bCs/>
                <w:color w:val="2C5282"/>
                <w:sz w:val="17"/>
                <w:szCs w:val="17"/>
              </w:rPr>
              <w:t xml:space="preserve">T-12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Module Substitution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Shamir module load timing attack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Recovery Process</w:t>
            </w:r>
          </w:p>
        </w:tc>
        <w:tc>
          <w:tcPr>
            <w:tcW w:type="dxa" w:w="800"/>
            <w:tcBorders>
              <w:top w:val="single" w:color="CCCCCC" w:sz="1"/>
              <w:left w:val="single" w:color="CCCCCC" w:sz="1"/>
              <w:bottom w:val="single" w:color="CCCCCC" w:sz="1"/>
              <w:right w:val="single" w:color="CCCCCC" w:sz="1"/>
            </w:tcBorders>
            <w:shd w:fill="C6F6D5" w:val="clear"/>
            <w:tcMar>
              <w:top w:type="dxa" w:w="80"/>
              <w:left w:type="dxa" w:w="100"/>
              <w:bottom w:type="dxa" w:w="80"/>
              <w:right w:type="dxa" w:w="100"/>
            </w:tcMar>
          </w:tcPr>
          <w:p>
            <w:pPr>
              <w:spacing w:before="0" w:after="0"/>
              <w:jc w:val="center"/>
            </w:pPr>
            <w:r>
              <w:rPr>
                <w:rFonts w:ascii="Arial" w:cs="Arial" w:eastAsia="Arial" w:hAnsi="Arial"/>
                <w:b/>
                <w:bCs/>
                <w:color w:val="1A4731"/>
                <w:sz w:val="17"/>
                <w:szCs w:val="17"/>
              </w:rPr>
              <w:t xml:space="preserve">LOW</w:t>
            </w:r>
          </w:p>
        </w:tc>
        <w:tc>
          <w:tcPr>
            <w:tcW w:type="dxa" w:w="800"/>
            <w:tcBorders>
              <w:top w:val="single" w:color="CCCCCC" w:sz="1"/>
              <w:left w:val="single" w:color="CCCCCC" w:sz="1"/>
              <w:bottom w:val="single" w:color="CCCCCC" w:sz="1"/>
              <w:right w:val="single" w:color="CCCCCC" w:sz="1"/>
            </w:tcBorders>
            <w:shd w:fill="FDE68A" w:val="clear"/>
            <w:tcMar>
              <w:top w:type="dxa" w:w="80"/>
              <w:left w:type="dxa" w:w="100"/>
              <w:bottom w:type="dxa" w:w="80"/>
              <w:right w:type="dxa" w:w="100"/>
            </w:tcMar>
          </w:tcPr>
          <w:p>
            <w:pPr>
              <w:spacing w:before="0" w:after="0"/>
              <w:jc w:val="center"/>
            </w:pPr>
            <w:r>
              <w:rPr>
                <w:rFonts w:ascii="Arial" w:cs="Arial" w:eastAsia="Arial" w:hAnsi="Arial"/>
                <w:b/>
                <w:bCs/>
                <w:color w:val="92400E"/>
                <w:sz w:val="17"/>
                <w:szCs w:val="17"/>
              </w:rPr>
              <w:t xml:space="preserve">HIGH</w:t>
            </w:r>
          </w:p>
        </w:tc>
        <w:tc>
          <w:tcPr>
            <w:tcW w:type="dxa" w:w="1160"/>
            <w:tcBorders>
              <w:top w:val="single" w:color="CCCCCC" w:sz="1"/>
              <w:left w:val="single" w:color="CCCCCC" w:sz="1"/>
              <w:bottom w:val="single" w:color="CCCCCC" w:sz="1"/>
              <w:right w:val="single" w:color="CCCCCC" w:sz="1"/>
            </w:tcBorders>
            <w:shd w:fill="C6F6D5" w:val="clear"/>
            <w:tcMar>
              <w:top w:type="dxa" w:w="80"/>
              <w:left w:type="dxa" w:w="100"/>
              <w:bottom w:type="dxa" w:w="80"/>
              <w:right w:type="dxa" w:w="100"/>
            </w:tcMar>
          </w:tcPr>
          <w:p>
            <w:pPr>
              <w:spacing w:before="0" w:after="0"/>
              <w:jc w:val="center"/>
            </w:pPr>
            <w:r>
              <w:rPr>
                <w:rFonts w:ascii="Arial" w:cs="Arial" w:eastAsia="Arial" w:hAnsi="Arial"/>
                <w:b/>
                <w:bCs/>
                <w:color w:val="1A4731"/>
                <w:sz w:val="17"/>
                <w:szCs w:val="17"/>
              </w:rPr>
              <w:t xml:space="preserve">MITIGATED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b/>
                <w:bCs/>
                <w:color w:val="2C5282"/>
                <w:sz w:val="17"/>
                <w:szCs w:val="17"/>
              </w:rPr>
              <w:t xml:space="preserve">T-13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Prototype Pollution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JS prototype manipulation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All JS Ops</w:t>
            </w:r>
          </w:p>
        </w:tc>
        <w:tc>
          <w:tcPr>
            <w:tcW w:type="dxa" w:w="800"/>
            <w:tcBorders>
              <w:top w:val="single" w:color="CCCCCC" w:sz="1"/>
              <w:left w:val="single" w:color="CCCCCC" w:sz="1"/>
              <w:bottom w:val="single" w:color="CCCCCC" w:sz="1"/>
              <w:right w:val="single" w:color="CCCCCC" w:sz="1"/>
            </w:tcBorders>
            <w:shd w:fill="C6F6D5" w:val="clear"/>
            <w:tcMar>
              <w:top w:type="dxa" w:w="80"/>
              <w:left w:type="dxa" w:w="100"/>
              <w:bottom w:type="dxa" w:w="80"/>
              <w:right w:type="dxa" w:w="100"/>
            </w:tcMar>
          </w:tcPr>
          <w:p>
            <w:pPr>
              <w:spacing w:before="0" w:after="0"/>
              <w:jc w:val="center"/>
            </w:pPr>
            <w:r>
              <w:rPr>
                <w:rFonts w:ascii="Arial" w:cs="Arial" w:eastAsia="Arial" w:hAnsi="Arial"/>
                <w:b/>
                <w:bCs/>
                <w:color w:val="1A4731"/>
                <w:sz w:val="17"/>
                <w:szCs w:val="17"/>
              </w:rPr>
              <w:t xml:space="preserve">LOW</w:t>
            </w:r>
          </w:p>
        </w:tc>
        <w:tc>
          <w:tcPr>
            <w:tcW w:type="dxa" w:w="800"/>
            <w:tcBorders>
              <w:top w:val="single" w:color="CCCCCC" w:sz="1"/>
              <w:left w:val="single" w:color="CCCCCC" w:sz="1"/>
              <w:bottom w:val="single" w:color="CCCCCC" w:sz="1"/>
              <w:right w:val="single" w:color="CCCCCC" w:sz="1"/>
            </w:tcBorders>
            <w:shd w:fill="FDE68A" w:val="clear"/>
            <w:tcMar>
              <w:top w:type="dxa" w:w="80"/>
              <w:left w:type="dxa" w:w="100"/>
              <w:bottom w:type="dxa" w:w="80"/>
              <w:right w:type="dxa" w:w="100"/>
            </w:tcMar>
          </w:tcPr>
          <w:p>
            <w:pPr>
              <w:spacing w:before="0" w:after="0"/>
              <w:jc w:val="center"/>
            </w:pPr>
            <w:r>
              <w:rPr>
                <w:rFonts w:ascii="Arial" w:cs="Arial" w:eastAsia="Arial" w:hAnsi="Arial"/>
                <w:b/>
                <w:bCs/>
                <w:color w:val="92400E"/>
                <w:sz w:val="17"/>
                <w:szCs w:val="17"/>
              </w:rPr>
              <w:t xml:space="preserve">HIGH</w:t>
            </w:r>
          </w:p>
        </w:tc>
        <w:tc>
          <w:tcPr>
            <w:tcW w:type="dxa" w:w="1160"/>
            <w:tcBorders>
              <w:top w:val="single" w:color="CCCCCC" w:sz="1"/>
              <w:left w:val="single" w:color="CCCCCC" w:sz="1"/>
              <w:bottom w:val="single" w:color="CCCCCC" w:sz="1"/>
              <w:right w:val="single" w:color="CCCCCC" w:sz="1"/>
            </w:tcBorders>
            <w:shd w:fill="FDE68A" w:val="clear"/>
            <w:tcMar>
              <w:top w:type="dxa" w:w="80"/>
              <w:left w:type="dxa" w:w="100"/>
              <w:bottom w:type="dxa" w:w="80"/>
              <w:right w:type="dxa" w:w="100"/>
            </w:tcMar>
          </w:tcPr>
          <w:p>
            <w:pPr>
              <w:spacing w:before="0" w:after="0"/>
              <w:jc w:val="center"/>
            </w:pPr>
            <w:r>
              <w:rPr>
                <w:rFonts w:ascii="Arial" w:cs="Arial" w:eastAsia="Arial" w:hAnsi="Arial"/>
                <w:b/>
                <w:bCs/>
                <w:color w:val="92400E"/>
                <w:sz w:val="17"/>
                <w:szCs w:val="17"/>
              </w:rPr>
              <w:t xml:space="preserve">PARTIAL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b/>
                <w:bCs/>
                <w:color w:val="2C5282"/>
                <w:sz w:val="17"/>
                <w:szCs w:val="17"/>
              </w:rPr>
              <w:t xml:space="preserve">T-14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Ollama Injection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AI response rendered to DOM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XSS via AI</w:t>
            </w:r>
          </w:p>
        </w:tc>
        <w:tc>
          <w:tcPr>
            <w:tcW w:type="dxa" w:w="800"/>
            <w:tcBorders>
              <w:top w:val="single" w:color="CCCCCC" w:sz="1"/>
              <w:left w:val="single" w:color="CCCCCC" w:sz="1"/>
              <w:bottom w:val="single" w:color="CCCCCC" w:sz="1"/>
              <w:right w:val="single" w:color="CCCCCC" w:sz="1"/>
            </w:tcBorders>
            <w:shd w:fill="BEE3F8" w:val="clear"/>
            <w:tcMar>
              <w:top w:type="dxa" w:w="80"/>
              <w:left w:type="dxa" w:w="100"/>
              <w:bottom w:type="dxa" w:w="80"/>
              <w:right w:type="dxa" w:w="100"/>
            </w:tcMar>
          </w:tcPr>
          <w:p>
            <w:pPr>
              <w:spacing w:before="0" w:after="0"/>
              <w:jc w:val="center"/>
            </w:pPr>
            <w:r>
              <w:rPr>
                <w:rFonts w:ascii="Arial" w:cs="Arial" w:eastAsia="Arial" w:hAnsi="Arial"/>
                <w:b/>
                <w:bCs/>
                <w:color w:val="2C5282"/>
                <w:sz w:val="17"/>
                <w:szCs w:val="17"/>
              </w:rPr>
              <w:t xml:space="preserve">MED</w:t>
            </w:r>
          </w:p>
        </w:tc>
        <w:tc>
          <w:tcPr>
            <w:tcW w:type="dxa" w:w="800"/>
            <w:tcBorders>
              <w:top w:val="single" w:color="CCCCCC" w:sz="1"/>
              <w:left w:val="single" w:color="CCCCCC" w:sz="1"/>
              <w:bottom w:val="single" w:color="CCCCCC" w:sz="1"/>
              <w:right w:val="single" w:color="CCCCCC" w:sz="1"/>
            </w:tcBorders>
            <w:shd w:fill="FDE68A" w:val="clear"/>
            <w:tcMar>
              <w:top w:type="dxa" w:w="80"/>
              <w:left w:type="dxa" w:w="100"/>
              <w:bottom w:type="dxa" w:w="80"/>
              <w:right w:type="dxa" w:w="100"/>
            </w:tcMar>
          </w:tcPr>
          <w:p>
            <w:pPr>
              <w:spacing w:before="0" w:after="0"/>
              <w:jc w:val="center"/>
            </w:pPr>
            <w:r>
              <w:rPr>
                <w:rFonts w:ascii="Arial" w:cs="Arial" w:eastAsia="Arial" w:hAnsi="Arial"/>
                <w:b/>
                <w:bCs/>
                <w:color w:val="92400E"/>
                <w:sz w:val="17"/>
                <w:szCs w:val="17"/>
              </w:rPr>
              <w:t xml:space="preserve">HIGH</w:t>
            </w:r>
          </w:p>
        </w:tc>
        <w:tc>
          <w:tcPr>
            <w:tcW w:type="dxa" w:w="1160"/>
            <w:tcBorders>
              <w:top w:val="single" w:color="CCCCCC" w:sz="1"/>
              <w:left w:val="single" w:color="CCCCCC" w:sz="1"/>
              <w:bottom w:val="single" w:color="CCCCCC" w:sz="1"/>
              <w:right w:val="single" w:color="CCCCCC" w:sz="1"/>
            </w:tcBorders>
            <w:shd w:fill="FDE68A" w:val="clear"/>
            <w:tcMar>
              <w:top w:type="dxa" w:w="80"/>
              <w:left w:type="dxa" w:w="100"/>
              <w:bottom w:type="dxa" w:w="80"/>
              <w:right w:type="dxa" w:w="100"/>
            </w:tcMar>
          </w:tcPr>
          <w:p>
            <w:pPr>
              <w:spacing w:before="0" w:after="0"/>
              <w:jc w:val="center"/>
            </w:pPr>
            <w:r>
              <w:rPr>
                <w:rFonts w:ascii="Arial" w:cs="Arial" w:eastAsia="Arial" w:hAnsi="Arial"/>
                <w:b/>
                <w:bCs/>
                <w:color w:val="92400E"/>
                <w:sz w:val="17"/>
                <w:szCs w:val="17"/>
              </w:rPr>
              <w:t xml:space="preserve">PARTIAL</w:t>
            </w:r>
          </w:p>
        </w:tc>
      </w:tr>
      <w:tr>
        <w:tc>
          <w:tcPr>
            <w:tcW w:type="dxa" w:w="70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pPr>
              <w:spacing w:before="0" w:after="0"/>
            </w:pPr>
            <w:r>
              <w:rPr>
                <w:rFonts w:ascii="Arial" w:cs="Arial" w:eastAsia="Arial" w:hAnsi="Arial"/>
                <w:b/>
                <w:bCs/>
                <w:color w:val="44337A"/>
                <w:sz w:val="17"/>
                <w:szCs w:val="17"/>
              </w:rPr>
              <w:t xml:space="preserve">T-15</w:t>
            </w:r>
          </w:p>
        </w:tc>
        <w:tc>
          <w:tcPr>
            <w:tcW w:type="dxa" w:w="140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pPr>
              <w:spacing w:before="0" w:after="0"/>
            </w:pPr>
            <w:r>
              <w:rPr>
                <w:rFonts w:ascii="Arial" w:cs="Arial" w:eastAsia="Arial" w:hAnsi="Arial"/>
                <w:sz w:val="17"/>
                <w:szCs w:val="17"/>
              </w:rPr>
              <w:t xml:space="preserve">Relay Operator</w:t>
            </w:r>
          </w:p>
        </w:tc>
        <w:tc>
          <w:tcPr>
            <w:tcW w:type="dxa" w:w="170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pPr>
              <w:spacing w:before="0" w:after="0"/>
            </w:pPr>
            <w:r>
              <w:rPr>
                <w:rFonts w:ascii="Arial" w:cs="Arial" w:eastAsia="Arial" w:hAnsi="Arial"/>
                <w:sz w:val="17"/>
                <w:szCs w:val="17"/>
              </w:rPr>
              <w:t xml:space="preserve">Observe DID/IP association at relay</w:t>
            </w:r>
          </w:p>
        </w:tc>
        <w:tc>
          <w:tcPr>
            <w:tcW w:type="dxa" w:w="120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pPr>
              <w:spacing w:before="0" w:after="0"/>
            </w:pPr>
            <w:r>
              <w:rPr>
                <w:rFonts w:ascii="Arial" w:cs="Arial" w:eastAsia="Arial" w:hAnsi="Arial"/>
                <w:sz w:val="17"/>
                <w:szCs w:val="17"/>
              </w:rPr>
              <w:t xml:space="preserve">Network Metadata</w:t>
            </w:r>
          </w:p>
        </w:tc>
        <w:tc>
          <w:tcPr>
            <w:tcW w:type="dxa" w:w="800"/>
            <w:tcBorders>
              <w:top w:val="single" w:color="CCCCCC" w:sz="1"/>
              <w:left w:val="single" w:color="CCCCCC" w:sz="1"/>
              <w:bottom w:val="single" w:color="CCCCCC" w:sz="1"/>
              <w:right w:val="single" w:color="CCCCCC" w:sz="1"/>
            </w:tcBorders>
            <w:shd w:fill="FDE68A" w:val="clear"/>
            <w:tcMar>
              <w:top w:type="dxa" w:w="80"/>
              <w:left w:type="dxa" w:w="100"/>
              <w:bottom w:type="dxa" w:w="80"/>
              <w:right w:type="dxa" w:w="100"/>
            </w:tcMar>
          </w:tcPr>
          <w:p>
            <w:pPr>
              <w:spacing w:before="0" w:after="0"/>
              <w:jc w:val="center"/>
            </w:pPr>
            <w:r>
              <w:rPr>
                <w:rFonts w:ascii="Arial" w:cs="Arial" w:eastAsia="Arial" w:hAnsi="Arial"/>
                <w:b/>
                <w:bCs/>
                <w:color w:val="92400E"/>
                <w:sz w:val="17"/>
                <w:szCs w:val="17"/>
              </w:rPr>
              <w:t xml:space="preserve">HIGH</w:t>
            </w:r>
          </w:p>
        </w:tc>
        <w:tc>
          <w:tcPr>
            <w:tcW w:type="dxa" w:w="800"/>
            <w:tcBorders>
              <w:top w:val="single" w:color="CCCCCC" w:sz="1"/>
              <w:left w:val="single" w:color="CCCCCC" w:sz="1"/>
              <w:bottom w:val="single" w:color="CCCCCC" w:sz="1"/>
              <w:right w:val="single" w:color="CCCCCC" w:sz="1"/>
            </w:tcBorders>
            <w:shd w:fill="FDE68A" w:val="clear"/>
            <w:tcMar>
              <w:top w:type="dxa" w:w="80"/>
              <w:left w:type="dxa" w:w="100"/>
              <w:bottom w:type="dxa" w:w="80"/>
              <w:right w:type="dxa" w:w="100"/>
            </w:tcMar>
          </w:tcPr>
          <w:p>
            <w:pPr>
              <w:spacing w:before="0" w:after="0"/>
              <w:jc w:val="center"/>
            </w:pPr>
            <w:r>
              <w:rPr>
                <w:rFonts w:ascii="Arial" w:cs="Arial" w:eastAsia="Arial" w:hAnsi="Arial"/>
                <w:b/>
                <w:bCs/>
                <w:color w:val="92400E"/>
                <w:sz w:val="17"/>
                <w:szCs w:val="17"/>
              </w:rPr>
              <w:t xml:space="preserve">HIGH</w:t>
            </w:r>
          </w:p>
        </w:tc>
        <w:tc>
          <w:tcPr>
            <w:tcW w:type="dxa" w:w="1160"/>
            <w:tcBorders>
              <w:top w:val="single" w:color="CCCCCC" w:sz="1"/>
              <w:left w:val="single" w:color="CCCCCC" w:sz="1"/>
              <w:bottom w:val="single" w:color="CCCCCC" w:sz="1"/>
              <w:right w:val="single" w:color="CCCCCC" w:sz="1"/>
            </w:tcBorders>
            <w:shd w:fill="E9D8FD" w:val="clear"/>
            <w:tcMar>
              <w:top w:type="dxa" w:w="80"/>
              <w:left w:type="dxa" w:w="100"/>
              <w:bottom w:type="dxa" w:w="80"/>
              <w:right w:type="dxa" w:w="100"/>
            </w:tcMar>
          </w:tcPr>
          <w:p>
            <w:pPr>
              <w:spacing w:before="0" w:after="0"/>
              <w:jc w:val="center"/>
            </w:pPr>
            <w:r>
              <w:rPr>
                <w:rFonts w:ascii="Arial" w:cs="Arial" w:eastAsia="Arial" w:hAnsi="Arial"/>
                <w:b/>
                <w:bCs/>
                <w:color w:val="44337A"/>
                <w:sz w:val="17"/>
                <w:szCs w:val="17"/>
              </w:rPr>
              <w:t xml:space="preserve">PLANNED</w:t>
            </w:r>
          </w:p>
        </w:tc>
      </w:tr>
      <w:tr>
        <w:tc>
          <w:tcPr>
            <w:tcW w:type="dxa" w:w="70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pPr>
              <w:spacing w:before="0" w:after="0"/>
            </w:pPr>
            <w:r>
              <w:rPr>
                <w:rFonts w:ascii="Arial" w:cs="Arial" w:eastAsia="Arial" w:hAnsi="Arial"/>
                <w:b/>
                <w:bCs/>
                <w:color w:val="44337A"/>
                <w:sz w:val="17"/>
                <w:szCs w:val="17"/>
              </w:rPr>
              <w:t xml:space="preserve">T-16</w:t>
            </w:r>
          </w:p>
        </w:tc>
        <w:tc>
          <w:tcPr>
            <w:tcW w:type="dxa" w:w="140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pPr>
              <w:spacing w:before="0" w:after="0"/>
            </w:pPr>
            <w:r>
              <w:rPr>
                <w:rFonts w:ascii="Arial" w:cs="Arial" w:eastAsia="Arial" w:hAnsi="Arial"/>
                <w:sz w:val="17"/>
                <w:szCs w:val="17"/>
              </w:rPr>
              <w:t xml:space="preserve">Relay Operator</w:t>
            </w:r>
          </w:p>
        </w:tc>
        <w:tc>
          <w:tcPr>
            <w:tcW w:type="dxa" w:w="170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pPr>
              <w:spacing w:before="0" w:after="0"/>
            </w:pPr>
            <w:r>
              <w:rPr>
                <w:rFonts w:ascii="Arial" w:cs="Arial" w:eastAsia="Arial" w:hAnsi="Arial"/>
                <w:sz w:val="17"/>
                <w:szCs w:val="17"/>
              </w:rPr>
              <w:t xml:space="preserve">Selective denial of peer discovery</w:t>
            </w:r>
          </w:p>
        </w:tc>
        <w:tc>
          <w:tcPr>
            <w:tcW w:type="dxa" w:w="120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pPr>
              <w:spacing w:before="0" w:after="0"/>
            </w:pPr>
            <w:r>
              <w:rPr>
                <w:rFonts w:ascii="Arial" w:cs="Arial" w:eastAsia="Arial" w:hAnsi="Arial"/>
                <w:sz w:val="17"/>
                <w:szCs w:val="17"/>
              </w:rPr>
              <w:t xml:space="preserve">Availability</w:t>
            </w:r>
          </w:p>
        </w:tc>
        <w:tc>
          <w:tcPr>
            <w:tcW w:type="dxa" w:w="800"/>
            <w:tcBorders>
              <w:top w:val="single" w:color="CCCCCC" w:sz="1"/>
              <w:left w:val="single" w:color="CCCCCC" w:sz="1"/>
              <w:bottom w:val="single" w:color="CCCCCC" w:sz="1"/>
              <w:right w:val="single" w:color="CCCCCC" w:sz="1"/>
            </w:tcBorders>
            <w:shd w:fill="BEE3F8" w:val="clear"/>
            <w:tcMar>
              <w:top w:type="dxa" w:w="80"/>
              <w:left w:type="dxa" w:w="100"/>
              <w:bottom w:type="dxa" w:w="80"/>
              <w:right w:type="dxa" w:w="100"/>
            </w:tcMar>
          </w:tcPr>
          <w:p>
            <w:pPr>
              <w:spacing w:before="0" w:after="0"/>
              <w:jc w:val="center"/>
            </w:pPr>
            <w:r>
              <w:rPr>
                <w:rFonts w:ascii="Arial" w:cs="Arial" w:eastAsia="Arial" w:hAnsi="Arial"/>
                <w:b/>
                <w:bCs/>
                <w:color w:val="2C5282"/>
                <w:sz w:val="17"/>
                <w:szCs w:val="17"/>
              </w:rPr>
              <w:t xml:space="preserve">MED</w:t>
            </w:r>
          </w:p>
        </w:tc>
        <w:tc>
          <w:tcPr>
            <w:tcW w:type="dxa" w:w="800"/>
            <w:tcBorders>
              <w:top w:val="single" w:color="CCCCCC" w:sz="1"/>
              <w:left w:val="single" w:color="CCCCCC" w:sz="1"/>
              <w:bottom w:val="single" w:color="CCCCCC" w:sz="1"/>
              <w:right w:val="single" w:color="CCCCCC" w:sz="1"/>
            </w:tcBorders>
            <w:shd w:fill="BEE3F8" w:val="clear"/>
            <w:tcMar>
              <w:top w:type="dxa" w:w="80"/>
              <w:left w:type="dxa" w:w="100"/>
              <w:bottom w:type="dxa" w:w="80"/>
              <w:right w:type="dxa" w:w="100"/>
            </w:tcMar>
          </w:tcPr>
          <w:p>
            <w:pPr>
              <w:spacing w:before="0" w:after="0"/>
              <w:jc w:val="center"/>
            </w:pPr>
            <w:r>
              <w:rPr>
                <w:rFonts w:ascii="Arial" w:cs="Arial" w:eastAsia="Arial" w:hAnsi="Arial"/>
                <w:b/>
                <w:bCs/>
                <w:color w:val="2C5282"/>
                <w:sz w:val="17"/>
                <w:szCs w:val="17"/>
              </w:rPr>
              <w:t xml:space="preserve">MED</w:t>
            </w:r>
          </w:p>
        </w:tc>
        <w:tc>
          <w:tcPr>
            <w:tcW w:type="dxa" w:w="1160"/>
            <w:tcBorders>
              <w:top w:val="single" w:color="CCCCCC" w:sz="1"/>
              <w:left w:val="single" w:color="CCCCCC" w:sz="1"/>
              <w:bottom w:val="single" w:color="CCCCCC" w:sz="1"/>
              <w:right w:val="single" w:color="CCCCCC" w:sz="1"/>
            </w:tcBorders>
            <w:shd w:fill="E2E8F0" w:val="clear"/>
            <w:tcMar>
              <w:top w:type="dxa" w:w="80"/>
              <w:left w:type="dxa" w:w="100"/>
              <w:bottom w:type="dxa" w:w="80"/>
              <w:right w:type="dxa" w:w="100"/>
            </w:tcMar>
          </w:tcPr>
          <w:p>
            <w:pPr>
              <w:spacing w:before="0" w:after="0"/>
              <w:jc w:val="center"/>
            </w:pPr>
            <w:r>
              <w:rPr>
                <w:rFonts w:ascii="Arial" w:cs="Arial" w:eastAsia="Arial" w:hAnsi="Arial"/>
                <w:b/>
                <w:bCs/>
                <w:color w:val="4A5568"/>
                <w:sz w:val="17"/>
                <w:szCs w:val="17"/>
              </w:rPr>
              <w:t xml:space="preserve">ACCEPTED</w:t>
            </w:r>
          </w:p>
        </w:tc>
      </w:tr>
      <w:tr>
        <w:tc>
          <w:tcPr>
            <w:tcW w:type="dxa" w:w="70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pPr>
              <w:spacing w:before="0" w:after="0"/>
            </w:pPr>
            <w:r>
              <w:rPr>
                <w:rFonts w:ascii="Arial" w:cs="Arial" w:eastAsia="Arial" w:hAnsi="Arial"/>
                <w:b/>
                <w:bCs/>
                <w:color w:val="44337A"/>
                <w:sz w:val="17"/>
                <w:szCs w:val="17"/>
              </w:rPr>
              <w:t xml:space="preserve">T-17</w:t>
            </w:r>
          </w:p>
        </w:tc>
        <w:tc>
          <w:tcPr>
            <w:tcW w:type="dxa" w:w="140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pPr>
              <w:spacing w:before="0" w:after="0"/>
            </w:pPr>
            <w:r>
              <w:rPr>
                <w:rFonts w:ascii="Arial" w:cs="Arial" w:eastAsia="Arial" w:hAnsi="Arial"/>
                <w:sz w:val="17"/>
                <w:szCs w:val="17"/>
              </w:rPr>
              <w:t xml:space="preserve">Network Observer</w:t>
            </w:r>
          </w:p>
        </w:tc>
        <w:tc>
          <w:tcPr>
            <w:tcW w:type="dxa" w:w="170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pPr>
              <w:spacing w:before="0" w:after="0"/>
            </w:pPr>
            <w:r>
              <w:rPr>
                <w:rFonts w:ascii="Arial" w:cs="Arial" w:eastAsia="Arial" w:hAnsi="Arial"/>
                <w:sz w:val="17"/>
                <w:szCs w:val="17"/>
              </w:rPr>
              <w:t xml:space="preserve">Traffic metadata correlation</w:t>
            </w:r>
          </w:p>
        </w:tc>
        <w:tc>
          <w:tcPr>
            <w:tcW w:type="dxa" w:w="120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pPr>
              <w:spacing w:before="0" w:after="0"/>
            </w:pPr>
            <w:r>
              <w:rPr>
                <w:rFonts w:ascii="Arial" w:cs="Arial" w:eastAsia="Arial" w:hAnsi="Arial"/>
                <w:sz w:val="17"/>
                <w:szCs w:val="17"/>
              </w:rPr>
              <w:t xml:space="preserve">Network Metadata</w:t>
            </w:r>
          </w:p>
        </w:tc>
        <w:tc>
          <w:tcPr>
            <w:tcW w:type="dxa" w:w="800"/>
            <w:tcBorders>
              <w:top w:val="single" w:color="CCCCCC" w:sz="1"/>
              <w:left w:val="single" w:color="CCCCCC" w:sz="1"/>
              <w:bottom w:val="single" w:color="CCCCCC" w:sz="1"/>
              <w:right w:val="single" w:color="CCCCCC" w:sz="1"/>
            </w:tcBorders>
            <w:shd w:fill="FDE68A" w:val="clear"/>
            <w:tcMar>
              <w:top w:type="dxa" w:w="80"/>
              <w:left w:type="dxa" w:w="100"/>
              <w:bottom w:type="dxa" w:w="80"/>
              <w:right w:type="dxa" w:w="100"/>
            </w:tcMar>
          </w:tcPr>
          <w:p>
            <w:pPr>
              <w:spacing w:before="0" w:after="0"/>
              <w:jc w:val="center"/>
            </w:pPr>
            <w:r>
              <w:rPr>
                <w:rFonts w:ascii="Arial" w:cs="Arial" w:eastAsia="Arial" w:hAnsi="Arial"/>
                <w:b/>
                <w:bCs/>
                <w:color w:val="92400E"/>
                <w:sz w:val="17"/>
                <w:szCs w:val="17"/>
              </w:rPr>
              <w:t xml:space="preserve">HIGH</w:t>
            </w:r>
          </w:p>
        </w:tc>
        <w:tc>
          <w:tcPr>
            <w:tcW w:type="dxa" w:w="800"/>
            <w:tcBorders>
              <w:top w:val="single" w:color="CCCCCC" w:sz="1"/>
              <w:left w:val="single" w:color="CCCCCC" w:sz="1"/>
              <w:bottom w:val="single" w:color="CCCCCC" w:sz="1"/>
              <w:right w:val="single" w:color="CCCCCC" w:sz="1"/>
            </w:tcBorders>
            <w:shd w:fill="BEE3F8" w:val="clear"/>
            <w:tcMar>
              <w:top w:type="dxa" w:w="80"/>
              <w:left w:type="dxa" w:w="100"/>
              <w:bottom w:type="dxa" w:w="80"/>
              <w:right w:type="dxa" w:w="100"/>
            </w:tcMar>
          </w:tcPr>
          <w:p>
            <w:pPr>
              <w:spacing w:before="0" w:after="0"/>
              <w:jc w:val="center"/>
            </w:pPr>
            <w:r>
              <w:rPr>
                <w:rFonts w:ascii="Arial" w:cs="Arial" w:eastAsia="Arial" w:hAnsi="Arial"/>
                <w:b/>
                <w:bCs/>
                <w:color w:val="2C5282"/>
                <w:sz w:val="17"/>
                <w:szCs w:val="17"/>
              </w:rPr>
              <w:t xml:space="preserve">MED</w:t>
            </w:r>
          </w:p>
        </w:tc>
        <w:tc>
          <w:tcPr>
            <w:tcW w:type="dxa" w:w="1160"/>
            <w:tcBorders>
              <w:top w:val="single" w:color="CCCCCC" w:sz="1"/>
              <w:left w:val="single" w:color="CCCCCC" w:sz="1"/>
              <w:bottom w:val="single" w:color="CCCCCC" w:sz="1"/>
              <w:right w:val="single" w:color="CCCCCC" w:sz="1"/>
            </w:tcBorders>
            <w:shd w:fill="FDE68A" w:val="clear"/>
            <w:tcMar>
              <w:top w:type="dxa" w:w="80"/>
              <w:left w:type="dxa" w:w="100"/>
              <w:bottom w:type="dxa" w:w="80"/>
              <w:right w:type="dxa" w:w="100"/>
            </w:tcMar>
          </w:tcPr>
          <w:p>
            <w:pPr>
              <w:spacing w:before="0" w:after="0"/>
              <w:jc w:val="center"/>
            </w:pPr>
            <w:r>
              <w:rPr>
                <w:rFonts w:ascii="Arial" w:cs="Arial" w:eastAsia="Arial" w:hAnsi="Arial"/>
                <w:b/>
                <w:bCs/>
                <w:color w:val="92400E"/>
                <w:sz w:val="17"/>
                <w:szCs w:val="17"/>
              </w:rPr>
              <w:t xml:space="preserve">PARTIAL</w:t>
            </w:r>
          </w:p>
        </w:tc>
      </w:tr>
      <w:tr>
        <w:tc>
          <w:tcPr>
            <w:tcW w:type="dxa" w:w="70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pPr>
              <w:spacing w:before="0" w:after="0"/>
            </w:pPr>
            <w:r>
              <w:rPr>
                <w:rFonts w:ascii="Arial" w:cs="Arial" w:eastAsia="Arial" w:hAnsi="Arial"/>
                <w:b/>
                <w:bCs/>
                <w:color w:val="44337A"/>
                <w:sz w:val="17"/>
                <w:szCs w:val="17"/>
              </w:rPr>
              <w:t xml:space="preserve">T-18</w:t>
            </w:r>
          </w:p>
        </w:tc>
        <w:tc>
          <w:tcPr>
            <w:tcW w:type="dxa" w:w="140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pPr>
              <w:spacing w:before="0" w:after="0"/>
            </w:pPr>
            <w:r>
              <w:rPr>
                <w:rFonts w:ascii="Arial" w:cs="Arial" w:eastAsia="Arial" w:hAnsi="Arial"/>
                <w:sz w:val="17"/>
                <w:szCs w:val="17"/>
              </w:rPr>
              <w:t xml:space="preserve">Network Observer</w:t>
            </w:r>
          </w:p>
        </w:tc>
        <w:tc>
          <w:tcPr>
            <w:tcW w:type="dxa" w:w="170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pPr>
              <w:spacing w:before="0" w:after="0"/>
            </w:pPr>
            <w:r>
              <w:rPr>
                <w:rFonts w:ascii="Arial" w:cs="Arial" w:eastAsia="Arial" w:hAnsi="Arial"/>
                <w:sz w:val="17"/>
                <w:szCs w:val="17"/>
              </w:rPr>
              <w:t xml:space="preserve">STUN server IP disclosure</w:t>
            </w:r>
          </w:p>
        </w:tc>
        <w:tc>
          <w:tcPr>
            <w:tcW w:type="dxa" w:w="120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pPr>
              <w:spacing w:before="0" w:after="0"/>
            </w:pPr>
            <w:r>
              <w:rPr>
                <w:rFonts w:ascii="Arial" w:cs="Arial" w:eastAsia="Arial" w:hAnsi="Arial"/>
                <w:sz w:val="17"/>
                <w:szCs w:val="17"/>
              </w:rPr>
              <w:t xml:space="preserve">User IP Address</w:t>
            </w:r>
          </w:p>
        </w:tc>
        <w:tc>
          <w:tcPr>
            <w:tcW w:type="dxa" w:w="800"/>
            <w:tcBorders>
              <w:top w:val="single" w:color="CCCCCC" w:sz="1"/>
              <w:left w:val="single" w:color="CCCCCC" w:sz="1"/>
              <w:bottom w:val="single" w:color="CCCCCC" w:sz="1"/>
              <w:right w:val="single" w:color="CCCCCC" w:sz="1"/>
            </w:tcBorders>
            <w:shd w:fill="FDE68A" w:val="clear"/>
            <w:tcMar>
              <w:top w:type="dxa" w:w="80"/>
              <w:left w:type="dxa" w:w="100"/>
              <w:bottom w:type="dxa" w:w="80"/>
              <w:right w:type="dxa" w:w="100"/>
            </w:tcMar>
          </w:tcPr>
          <w:p>
            <w:pPr>
              <w:spacing w:before="0" w:after="0"/>
              <w:jc w:val="center"/>
            </w:pPr>
            <w:r>
              <w:rPr>
                <w:rFonts w:ascii="Arial" w:cs="Arial" w:eastAsia="Arial" w:hAnsi="Arial"/>
                <w:b/>
                <w:bCs/>
                <w:color w:val="92400E"/>
                <w:sz w:val="17"/>
                <w:szCs w:val="17"/>
              </w:rPr>
              <w:t xml:space="preserve">HIGH</w:t>
            </w:r>
          </w:p>
        </w:tc>
        <w:tc>
          <w:tcPr>
            <w:tcW w:type="dxa" w:w="800"/>
            <w:tcBorders>
              <w:top w:val="single" w:color="CCCCCC" w:sz="1"/>
              <w:left w:val="single" w:color="CCCCCC" w:sz="1"/>
              <w:bottom w:val="single" w:color="CCCCCC" w:sz="1"/>
              <w:right w:val="single" w:color="CCCCCC" w:sz="1"/>
            </w:tcBorders>
            <w:shd w:fill="BEE3F8" w:val="clear"/>
            <w:tcMar>
              <w:top w:type="dxa" w:w="80"/>
              <w:left w:type="dxa" w:w="100"/>
              <w:bottom w:type="dxa" w:w="80"/>
              <w:right w:type="dxa" w:w="100"/>
            </w:tcMar>
          </w:tcPr>
          <w:p>
            <w:pPr>
              <w:spacing w:before="0" w:after="0"/>
              <w:jc w:val="center"/>
            </w:pPr>
            <w:r>
              <w:rPr>
                <w:rFonts w:ascii="Arial" w:cs="Arial" w:eastAsia="Arial" w:hAnsi="Arial"/>
                <w:b/>
                <w:bCs/>
                <w:color w:val="2C5282"/>
                <w:sz w:val="17"/>
                <w:szCs w:val="17"/>
              </w:rPr>
              <w:t xml:space="preserve">MED</w:t>
            </w:r>
          </w:p>
        </w:tc>
        <w:tc>
          <w:tcPr>
            <w:tcW w:type="dxa" w:w="1160"/>
            <w:tcBorders>
              <w:top w:val="single" w:color="CCCCCC" w:sz="1"/>
              <w:left w:val="single" w:color="CCCCCC" w:sz="1"/>
              <w:bottom w:val="single" w:color="CCCCCC" w:sz="1"/>
              <w:right w:val="single" w:color="CCCCCC" w:sz="1"/>
            </w:tcBorders>
            <w:shd w:fill="E9D8FD" w:val="clear"/>
            <w:tcMar>
              <w:top w:type="dxa" w:w="80"/>
              <w:left w:type="dxa" w:w="100"/>
              <w:bottom w:type="dxa" w:w="80"/>
              <w:right w:type="dxa" w:w="100"/>
            </w:tcMar>
          </w:tcPr>
          <w:p>
            <w:pPr>
              <w:spacing w:before="0" w:after="0"/>
              <w:jc w:val="center"/>
            </w:pPr>
            <w:r>
              <w:rPr>
                <w:rFonts w:ascii="Arial" w:cs="Arial" w:eastAsia="Arial" w:hAnsi="Arial"/>
                <w:b/>
                <w:bCs/>
                <w:color w:val="44337A"/>
                <w:sz w:val="17"/>
                <w:szCs w:val="17"/>
              </w:rPr>
              <w:t xml:space="preserve">PLANNED</w:t>
            </w:r>
          </w:p>
        </w:tc>
      </w:tr>
      <w:tr>
        <w:tc>
          <w:tcPr>
            <w:tcW w:type="dxa" w:w="70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pPr>
              <w:spacing w:before="0" w:after="0"/>
            </w:pPr>
            <w:r>
              <w:rPr>
                <w:rFonts w:ascii="Arial" w:cs="Arial" w:eastAsia="Arial" w:hAnsi="Arial"/>
                <w:b/>
                <w:bCs/>
                <w:color w:val="44337A"/>
                <w:sz w:val="17"/>
                <w:szCs w:val="17"/>
              </w:rPr>
              <w:t xml:space="preserve">T-19</w:t>
            </w:r>
          </w:p>
        </w:tc>
        <w:tc>
          <w:tcPr>
            <w:tcW w:type="dxa" w:w="140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pPr>
              <w:spacing w:before="0" w:after="0"/>
            </w:pPr>
            <w:r>
              <w:rPr>
                <w:rFonts w:ascii="Arial" w:cs="Arial" w:eastAsia="Arial" w:hAnsi="Arial"/>
                <w:sz w:val="17"/>
                <w:szCs w:val="17"/>
              </w:rPr>
              <w:t xml:space="preserve">Physical Access</w:t>
            </w:r>
          </w:p>
        </w:tc>
        <w:tc>
          <w:tcPr>
            <w:tcW w:type="dxa" w:w="170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pPr>
              <w:spacing w:before="0" w:after="0"/>
            </w:pPr>
            <w:r>
              <w:rPr>
                <w:rFonts w:ascii="Arial" w:cs="Arial" w:eastAsia="Arial" w:hAnsi="Arial"/>
                <w:sz w:val="17"/>
                <w:szCs w:val="17"/>
              </w:rPr>
              <w:t xml:space="preserve">Key vault without user passphrase</w:t>
            </w:r>
          </w:p>
        </w:tc>
        <w:tc>
          <w:tcPr>
            <w:tcW w:type="dxa" w:w="120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pPr>
              <w:spacing w:before="0" w:after="0"/>
            </w:pPr>
            <w:r>
              <w:rPr>
                <w:rFonts w:ascii="Arial" w:cs="Arial" w:eastAsia="Arial" w:hAnsi="Arial"/>
                <w:sz w:val="17"/>
                <w:szCs w:val="17"/>
              </w:rPr>
              <w:t xml:space="preserve">Private Key</w:t>
            </w:r>
          </w:p>
        </w:tc>
        <w:tc>
          <w:tcPr>
            <w:tcW w:type="dxa" w:w="800"/>
            <w:tcBorders>
              <w:top w:val="single" w:color="CCCCCC" w:sz="1"/>
              <w:left w:val="single" w:color="CCCCCC" w:sz="1"/>
              <w:bottom w:val="single" w:color="CCCCCC" w:sz="1"/>
              <w:right w:val="single" w:color="CCCCCC" w:sz="1"/>
            </w:tcBorders>
            <w:shd w:fill="BEE3F8" w:val="clear"/>
            <w:tcMar>
              <w:top w:type="dxa" w:w="80"/>
              <w:left w:type="dxa" w:w="100"/>
              <w:bottom w:type="dxa" w:w="80"/>
              <w:right w:type="dxa" w:w="100"/>
            </w:tcMar>
          </w:tcPr>
          <w:p>
            <w:pPr>
              <w:spacing w:before="0" w:after="0"/>
              <w:jc w:val="center"/>
            </w:pPr>
            <w:r>
              <w:rPr>
                <w:rFonts w:ascii="Arial" w:cs="Arial" w:eastAsia="Arial" w:hAnsi="Arial"/>
                <w:b/>
                <w:bCs/>
                <w:color w:val="2C5282"/>
                <w:sz w:val="17"/>
                <w:szCs w:val="17"/>
              </w:rPr>
              <w:t xml:space="preserve">MED</w:t>
            </w:r>
          </w:p>
        </w:tc>
        <w:tc>
          <w:tcPr>
            <w:tcW w:type="dxa" w:w="800"/>
            <w:tcBorders>
              <w:top w:val="single" w:color="CCCCCC" w:sz="1"/>
              <w:left w:val="single" w:color="CCCCCC" w:sz="1"/>
              <w:bottom w:val="single" w:color="CCCCCC" w:sz="1"/>
              <w:right w:val="single" w:color="CCCCCC" w:sz="1"/>
            </w:tcBorders>
            <w:shd w:fill="FED7D7" w:val="clear"/>
            <w:tcMar>
              <w:top w:type="dxa" w:w="80"/>
              <w:left w:type="dxa" w:w="100"/>
              <w:bottom w:type="dxa" w:w="80"/>
              <w:right w:type="dxa" w:w="100"/>
            </w:tcMar>
          </w:tcPr>
          <w:p>
            <w:pPr>
              <w:spacing w:before="0" w:after="0"/>
              <w:jc w:val="center"/>
            </w:pPr>
            <w:r>
              <w:rPr>
                <w:rFonts w:ascii="Arial" w:cs="Arial" w:eastAsia="Arial" w:hAnsi="Arial"/>
                <w:b/>
                <w:bCs/>
                <w:color w:val="9B1C1C"/>
                <w:sz w:val="17"/>
                <w:szCs w:val="17"/>
              </w:rPr>
              <w:t xml:space="preserve">CRITICAL</w:t>
            </w:r>
          </w:p>
        </w:tc>
        <w:tc>
          <w:tcPr>
            <w:tcW w:type="dxa" w:w="1160"/>
            <w:tcBorders>
              <w:top w:val="single" w:color="CCCCCC" w:sz="1"/>
              <w:left w:val="single" w:color="CCCCCC" w:sz="1"/>
              <w:bottom w:val="single" w:color="CCCCCC" w:sz="1"/>
              <w:right w:val="single" w:color="CCCCCC" w:sz="1"/>
            </w:tcBorders>
            <w:shd w:fill="E9D8FD" w:val="clear"/>
            <w:tcMar>
              <w:top w:type="dxa" w:w="80"/>
              <w:left w:type="dxa" w:w="100"/>
              <w:bottom w:type="dxa" w:w="80"/>
              <w:right w:type="dxa" w:w="100"/>
            </w:tcMar>
          </w:tcPr>
          <w:p>
            <w:pPr>
              <w:spacing w:before="0" w:after="0"/>
              <w:jc w:val="center"/>
            </w:pPr>
            <w:r>
              <w:rPr>
                <w:rFonts w:ascii="Arial" w:cs="Arial" w:eastAsia="Arial" w:hAnsi="Arial"/>
                <w:b/>
                <w:bCs/>
                <w:color w:val="44337A"/>
                <w:sz w:val="17"/>
                <w:szCs w:val="17"/>
              </w:rPr>
              <w:t xml:space="preserve">PLANNED</w:t>
            </w:r>
          </w:p>
        </w:tc>
      </w:tr>
      <w:tr>
        <w:tc>
          <w:tcPr>
            <w:tcW w:type="dxa" w:w="70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pPr>
              <w:spacing w:before="0" w:after="0"/>
            </w:pPr>
            <w:r>
              <w:rPr>
                <w:rFonts w:ascii="Arial" w:cs="Arial" w:eastAsia="Arial" w:hAnsi="Arial"/>
                <w:b/>
                <w:bCs/>
                <w:color w:val="44337A"/>
                <w:sz w:val="17"/>
                <w:szCs w:val="17"/>
              </w:rPr>
              <w:t xml:space="preserve">T-20</w:t>
            </w:r>
          </w:p>
        </w:tc>
        <w:tc>
          <w:tcPr>
            <w:tcW w:type="dxa" w:w="140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pPr>
              <w:spacing w:before="0" w:after="0"/>
            </w:pPr>
            <w:r>
              <w:rPr>
                <w:rFonts w:ascii="Arial" w:cs="Arial" w:eastAsia="Arial" w:hAnsi="Arial"/>
                <w:sz w:val="17"/>
                <w:szCs w:val="17"/>
              </w:rPr>
              <w:t xml:space="preserve">Browser</w:t>
            </w:r>
          </w:p>
        </w:tc>
        <w:tc>
          <w:tcPr>
            <w:tcW w:type="dxa" w:w="170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pPr>
              <w:spacing w:before="0" w:after="0"/>
            </w:pPr>
            <w:r>
              <w:rPr>
                <w:rFonts w:ascii="Arial" w:cs="Arial" w:eastAsia="Arial" w:hAnsi="Arial"/>
                <w:sz w:val="17"/>
                <w:szCs w:val="17"/>
              </w:rPr>
              <w:t xml:space="preserve">Storage eviction of IndexedDB</w:t>
            </w:r>
          </w:p>
        </w:tc>
        <w:tc>
          <w:tcPr>
            <w:tcW w:type="dxa" w:w="120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pPr>
              <w:spacing w:before="0" w:after="0"/>
            </w:pPr>
            <w:r>
              <w:rPr>
                <w:rFonts w:ascii="Arial" w:cs="Arial" w:eastAsia="Arial" w:hAnsi="Arial"/>
                <w:sz w:val="17"/>
                <w:szCs w:val="17"/>
              </w:rPr>
              <w:t xml:space="preserve">Identity Record</w:t>
            </w:r>
          </w:p>
        </w:tc>
        <w:tc>
          <w:tcPr>
            <w:tcW w:type="dxa" w:w="800"/>
            <w:tcBorders>
              <w:top w:val="single" w:color="CCCCCC" w:sz="1"/>
              <w:left w:val="single" w:color="CCCCCC" w:sz="1"/>
              <w:bottom w:val="single" w:color="CCCCCC" w:sz="1"/>
              <w:right w:val="single" w:color="CCCCCC" w:sz="1"/>
            </w:tcBorders>
            <w:shd w:fill="BEE3F8" w:val="clear"/>
            <w:tcMar>
              <w:top w:type="dxa" w:w="80"/>
              <w:left w:type="dxa" w:w="100"/>
              <w:bottom w:type="dxa" w:w="80"/>
              <w:right w:type="dxa" w:w="100"/>
            </w:tcMar>
          </w:tcPr>
          <w:p>
            <w:pPr>
              <w:spacing w:before="0" w:after="0"/>
              <w:jc w:val="center"/>
            </w:pPr>
            <w:r>
              <w:rPr>
                <w:rFonts w:ascii="Arial" w:cs="Arial" w:eastAsia="Arial" w:hAnsi="Arial"/>
                <w:b/>
                <w:bCs/>
                <w:color w:val="2C5282"/>
                <w:sz w:val="17"/>
                <w:szCs w:val="17"/>
              </w:rPr>
              <w:t xml:space="preserve">MED</w:t>
            </w:r>
          </w:p>
        </w:tc>
        <w:tc>
          <w:tcPr>
            <w:tcW w:type="dxa" w:w="800"/>
            <w:tcBorders>
              <w:top w:val="single" w:color="CCCCCC" w:sz="1"/>
              <w:left w:val="single" w:color="CCCCCC" w:sz="1"/>
              <w:bottom w:val="single" w:color="CCCCCC" w:sz="1"/>
              <w:right w:val="single" w:color="CCCCCC" w:sz="1"/>
            </w:tcBorders>
            <w:shd w:fill="FDE68A" w:val="clear"/>
            <w:tcMar>
              <w:top w:type="dxa" w:w="80"/>
              <w:left w:type="dxa" w:w="100"/>
              <w:bottom w:type="dxa" w:w="80"/>
              <w:right w:type="dxa" w:w="100"/>
            </w:tcMar>
          </w:tcPr>
          <w:p>
            <w:pPr>
              <w:spacing w:before="0" w:after="0"/>
              <w:jc w:val="center"/>
            </w:pPr>
            <w:r>
              <w:rPr>
                <w:rFonts w:ascii="Arial" w:cs="Arial" w:eastAsia="Arial" w:hAnsi="Arial"/>
                <w:b/>
                <w:bCs/>
                <w:color w:val="92400E"/>
                <w:sz w:val="17"/>
                <w:szCs w:val="17"/>
              </w:rPr>
              <w:t xml:space="preserve">HIGH</w:t>
            </w:r>
          </w:p>
        </w:tc>
        <w:tc>
          <w:tcPr>
            <w:tcW w:type="dxa" w:w="1160"/>
            <w:tcBorders>
              <w:top w:val="single" w:color="CCCCCC" w:sz="1"/>
              <w:left w:val="single" w:color="CCCCCC" w:sz="1"/>
              <w:bottom w:val="single" w:color="CCCCCC" w:sz="1"/>
              <w:right w:val="single" w:color="CCCCCC" w:sz="1"/>
            </w:tcBorders>
            <w:shd w:fill="E9D8FD" w:val="clear"/>
            <w:tcMar>
              <w:top w:type="dxa" w:w="80"/>
              <w:left w:type="dxa" w:w="100"/>
              <w:bottom w:type="dxa" w:w="80"/>
              <w:right w:type="dxa" w:w="100"/>
            </w:tcMar>
          </w:tcPr>
          <w:p>
            <w:pPr>
              <w:spacing w:before="0" w:after="0"/>
              <w:jc w:val="center"/>
            </w:pPr>
            <w:r>
              <w:rPr>
                <w:rFonts w:ascii="Arial" w:cs="Arial" w:eastAsia="Arial" w:hAnsi="Arial"/>
                <w:b/>
                <w:bCs/>
                <w:color w:val="44337A"/>
                <w:sz w:val="17"/>
                <w:szCs w:val="17"/>
              </w:rPr>
              <w:t xml:space="preserve">PLANNED</w:t>
            </w:r>
          </w:p>
        </w:tc>
      </w:tr>
    </w:tbl>
    <w:p>
      <w:pPr>
        <w:spacing w:before="4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single" w:color="44337A" w:sz="12"/>
              <w:bottom w:val="none" w:color="FFFFFF" w:sz="0"/>
              <w:right w:val="none" w:color="FFFFFF" w:sz="0"/>
            </w:tcBorders>
            <w:shd w:fill="FAF5FF" w:val="clear"/>
          </w:tcPr>
          <w:p>
            <w:r>
              <w:rPr>
                <w:rFonts w:ascii="Arial" w:cs="Arial" w:eastAsia="Arial" w:hAnsi="Arial"/>
                <w:sz w:val="20"/>
                <w:szCs w:val="20"/>
              </w:rPr>
              <w:t xml:space="preserve"/>
            </w:r>
          </w:p>
        </w:tc>
        <w:tc>
          <w:tcPr>
            <w:tcW w:type="dxa" w:w="9240"/>
            <w:tcBorders>
              <w:top w:val="none" w:color="FFFFFF" w:sz="0"/>
              <w:left w:val="none" w:color="FFFFFF" w:sz="0"/>
              <w:bottom w:val="none" w:color="FFFFFF" w:sz="0"/>
              <w:right w:val="none" w:color="FFFFFF" w:sz="0"/>
            </w:tcBorders>
            <w:shd w:fill="FAF5FF" w:val="clear"/>
            <w:tcMar>
              <w:top w:type="dxa" w:w="120"/>
              <w:left w:type="dxa" w:w="200"/>
              <w:bottom w:type="dxa" w:w="120"/>
              <w:right w:type="dxa" w:w="200"/>
            </w:tcMar>
          </w:tcPr>
          <w:p>
            <w:pPr>
              <w:spacing w:before="0" w:after="60"/>
            </w:pPr>
            <w:r>
              <w:rPr>
                <w:rFonts w:ascii="Arial" w:cs="Arial" w:eastAsia="Arial" w:hAnsi="Arial"/>
                <w:b/>
                <w:bCs/>
                <w:color w:val="44337A"/>
                <w:sz w:val="19"/>
                <w:szCs w:val="19"/>
              </w:rPr>
              <w:t xml:space="preserve">Purple rows (T-15 through T-20)</w:t>
            </w:r>
          </w:p>
          <w:p>
            <w:pPr>
              <w:spacing w:before="0" w:after="0"/>
            </w:pPr>
            <w:r>
              <w:rPr>
                <w:rFonts w:ascii="Arial" w:cs="Arial" w:eastAsia="Arial" w:hAnsi="Arial"/>
                <w:color w:val="1A202C"/>
                <w:sz w:val="19"/>
                <w:szCs w:val="19"/>
              </w:rPr>
              <w:t xml:space="preserve">New threats identified in v7 analysis. These apply primarily to the networked stack (relay, transport, messenger modules) and were not present in the v6 offline-only scope.</w:t>
            </w:r>
          </w:p>
        </w:tc>
      </w:tr>
    </w:tbl>
    <w:p>
      <w:pPr>
        <w:spacing w:before="100" w:after="0"/>
      </w:pPr>
      <w:r>
        <w:rPr>
          <w:rFonts w:ascii="Arial" w:cs="Arial" w:eastAsia="Arial" w:hAnsi="Arial"/>
          <w:sz w:val="20"/>
          <w:szCs w:val="20"/>
        </w:rPr>
        <w:t xml:space="preserve"/>
      </w:r>
    </w:p>
    <w:p>
      <w:pPr>
        <w:pStyle w:val="Heading1"/>
        <w:pBdr>
          <w:bottom w:val="single" w:color="2C5282" w:sz="6" w:space="4"/>
        </w:pBdr>
        <w:spacing w:before="360" w:after="100"/>
      </w:pPr>
      <w:r>
        <w:rPr>
          <w:rFonts w:ascii="Arial" w:cs="Arial" w:eastAsia="Arial" w:hAnsi="Arial"/>
          <w:b/>
          <w:bCs/>
          <w:color w:val="0D1B3E"/>
          <w:sz w:val="28"/>
          <w:szCs w:val="28"/>
        </w:rPr>
        <w:t xml:space="preserve">5. Trust Boundaries</w:t>
      </w:r>
    </w:p>
    <w:p>
      <w:pPr>
        <w:spacing w:before="60" w:after="60"/>
      </w:pPr>
      <w:r>
        <w:rPr>
          <w:rFonts w:ascii="Arial" w:cs="Arial" w:eastAsia="Arial" w:hAnsi="Arial"/>
          <w:color w:val="1A202C"/>
          <w:sz w:val="20"/>
          <w:szCs w:val="20"/>
        </w:rPr>
        <w:t xml:space="preserve">A trust boundary defines the line at which the system stops assuming integrity. Data crossing a boundary must be validated. Events crossing a boundary must be treated as potentially hostile.</w:t>
      </w:r>
    </w:p>
    <w:p>
      <w:pPr>
        <w:spacing w:before="4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100"/>
        <w:gridCol w:w="2200"/>
        <w:gridCol w:w="2560"/>
      </w:tblGrid>
      <w:tr>
        <w:trPr>
          <w:tblHeader/>
        </w:trPr>
        <w:tc>
          <w:tcPr>
            <w:tcW w:type="dxa" w:w="16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Boundary</w:t>
            </w:r>
          </w:p>
        </w:tc>
        <w:tc>
          <w:tcPr>
            <w:tcW w:type="dxa" w:w="9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Trusted?</w:t>
            </w:r>
          </w:p>
        </w:tc>
        <w:tc>
          <w:tcPr>
            <w:tcW w:type="dxa" w:w="21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Threat Surface</w:t>
            </w:r>
          </w:p>
        </w:tc>
        <w:tc>
          <w:tcPr>
            <w:tcW w:type="dxa" w:w="22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v6 State</w:t>
            </w:r>
          </w:p>
        </w:tc>
        <w:tc>
          <w:tcPr>
            <w:tcW w:type="dxa" w:w="256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v7 Requirement</w:t>
            </w:r>
          </w:p>
        </w:tc>
      </w:tr>
      <w:tr>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b/>
                <w:bCs/>
                <w:sz w:val="17"/>
                <w:szCs w:val="17"/>
              </w:rPr>
              <w:t xml:space="preserve">Browser JS Runtime</w:t>
            </w:r>
          </w:p>
        </w:tc>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jc w:val="center"/>
            </w:pPr>
            <w:r>
              <w:rPr>
                <w:rFonts w:ascii="Arial" w:cs="Arial" w:eastAsia="Arial" w:hAnsi="Arial"/>
                <w:b/>
                <w:bCs/>
                <w:color w:val="92400E"/>
                <w:sz w:val="17"/>
                <w:szCs w:val="17"/>
              </w:rPr>
              <w:t xml:space="preserve">COND.</w:t>
            </w:r>
          </w:p>
        </w:tc>
        <w:tc>
          <w:tcPr>
            <w:tcW w:type="dxa" w:w="21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sz w:val="17"/>
                <w:szCs w:val="17"/>
              </w:rPr>
              <w:t xml:space="preserve">Memory read by extension; prototype pollution</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i/>
                <w:iCs/>
                <w:color w:val="4A5568"/>
                <w:sz w:val="17"/>
                <w:szCs w:val="17"/>
              </w:rPr>
              <w:t xml:space="preserve">CSP enforced; no eval()</w:t>
            </w:r>
          </w:p>
        </w:tc>
        <w:tc>
          <w:tcPr>
            <w:tcW w:type="dxa" w:w="2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sz w:val="17"/>
                <w:szCs w:val="17"/>
              </w:rPr>
              <w:t xml:space="preserve">Web Worker isolation for key generation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17"/>
                <w:szCs w:val="17"/>
              </w:rPr>
              <w:t xml:space="preserve">IndexedDB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bCs/>
                <w:color w:val="92400E"/>
                <w:sz w:val="17"/>
                <w:szCs w:val="17"/>
              </w:rPr>
              <w:t xml:space="preserve">COND.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7"/>
                <w:szCs w:val="17"/>
              </w:rPr>
              <w:t xml:space="preserve">OS-level tampering; data extraction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i/>
                <w:iCs/>
                <w:color w:val="4A5568"/>
                <w:sz w:val="17"/>
                <w:szCs w:val="17"/>
              </w:rPr>
              <w:t xml:space="preserve">Key encrypted; metadata exposed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7"/>
                <w:szCs w:val="17"/>
              </w:rPr>
              <w:t xml:space="preserve">User passphrase KDF; StorageManager.persist()</w:t>
            </w:r>
          </w:p>
        </w:tc>
      </w:tr>
      <w:tr>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b/>
                <w:bCs/>
                <w:sz w:val="17"/>
                <w:szCs w:val="17"/>
              </w:rPr>
              <w:t xml:space="preserve">DOM</w:t>
            </w:r>
          </w:p>
        </w:tc>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jc w:val="center"/>
            </w:pPr>
            <w:r>
              <w:rPr>
                <w:rFonts w:ascii="Arial" w:cs="Arial" w:eastAsia="Arial" w:hAnsi="Arial"/>
                <w:b/>
                <w:bCs/>
                <w:color w:val="9B1C1C"/>
                <w:sz w:val="17"/>
                <w:szCs w:val="17"/>
              </w:rPr>
              <w:t xml:space="preserve">NO</w:t>
            </w:r>
          </w:p>
        </w:tc>
        <w:tc>
          <w:tcPr>
            <w:tcW w:type="dxa" w:w="21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sz w:val="17"/>
                <w:szCs w:val="17"/>
              </w:rPr>
              <w:t xml:space="preserve">XSS; innerHTML attacks; event hijacking</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i/>
                <w:iCs/>
                <w:color w:val="4A5568"/>
                <w:sz w:val="17"/>
                <w:szCs w:val="17"/>
              </w:rPr>
              <w:t xml:space="preserve">CSP partial; innerHTML sites exist</w:t>
            </w:r>
          </w:p>
        </w:tc>
        <w:tc>
          <w:tcPr>
            <w:tcW w:type="dxa" w:w="2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sz w:val="17"/>
                <w:szCs w:val="17"/>
              </w:rPr>
              <w:t xml:space="preserve">textContent enforcement; sanitize() wrapper on all paths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17"/>
                <w:szCs w:val="17"/>
              </w:rPr>
              <w:t xml:space="preserve">Clipboard API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bCs/>
                <w:color w:val="9B1C1C"/>
                <w:sz w:val="17"/>
                <w:szCs w:val="17"/>
              </w:rPr>
              <w:t xml:space="preserve">NO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7"/>
                <w:szCs w:val="17"/>
              </w:rPr>
              <w:t xml:space="preserve">Extension intercept; clipboard history tools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i/>
                <w:iCs/>
                <w:color w:val="4A5568"/>
                <w:sz w:val="17"/>
                <w:szCs w:val="17"/>
              </w:rPr>
              <w:t xml:space="preserve">Download-as-file option available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7"/>
                <w:szCs w:val="17"/>
              </w:rPr>
              <w:t xml:space="preserve">Auto-clear timer after share copy</w:t>
            </w:r>
          </w:p>
        </w:tc>
      </w:tr>
      <w:tr>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b/>
                <w:bCs/>
                <w:sz w:val="17"/>
                <w:szCs w:val="17"/>
              </w:rPr>
              <w:t xml:space="preserve">File System (download)</w:t>
            </w:r>
          </w:p>
        </w:tc>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jc w:val="center"/>
            </w:pPr>
            <w:r>
              <w:rPr>
                <w:rFonts w:ascii="Arial" w:cs="Arial" w:eastAsia="Arial" w:hAnsi="Arial"/>
                <w:b/>
                <w:bCs/>
                <w:color w:val="92400E"/>
                <w:sz w:val="17"/>
                <w:szCs w:val="17"/>
              </w:rPr>
              <w:t xml:space="preserve">COND.</w:t>
            </w:r>
          </w:p>
        </w:tc>
        <w:tc>
          <w:tcPr>
            <w:tcW w:type="dxa" w:w="21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sz w:val="17"/>
                <w:szCs w:val="17"/>
              </w:rPr>
              <w:t xml:space="preserve">File modification after save; OS access</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i/>
                <w:iCs/>
                <w:color w:val="4A5568"/>
                <w:sz w:val="17"/>
                <w:szCs w:val="17"/>
              </w:rPr>
              <w:t xml:space="preserve">No integrity check on load</w:t>
            </w:r>
          </w:p>
        </w:tc>
        <w:tc>
          <w:tcPr>
            <w:tcW w:type="dxa" w:w="2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sz w:val="17"/>
                <w:szCs w:val="17"/>
              </w:rPr>
              <w:t xml:space="preserve">SHA-256 self-hash at load time; published release hashes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17"/>
                <w:szCs w:val="17"/>
              </w:rPr>
              <w:t xml:space="preserve">Ollama (localhost)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bCs/>
                <w:color w:val="9B1C1C"/>
                <w:sz w:val="17"/>
                <w:szCs w:val="17"/>
              </w:rPr>
              <w:t xml:space="preserve">NO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7"/>
                <w:szCs w:val="17"/>
              </w:rPr>
              <w:t xml:space="preserve">Response injection; model manipulation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i/>
                <w:iCs/>
                <w:color w:val="4A5568"/>
                <w:sz w:val="17"/>
                <w:szCs w:val="17"/>
              </w:rPr>
              <w:t xml:space="preserve">textContent partial; audit needed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7"/>
                <w:szCs w:val="17"/>
              </w:rPr>
              <w:t xml:space="preserve">Enforce textContent-only on all Ollama output paths</w:t>
            </w:r>
          </w:p>
        </w:tc>
      </w:tr>
      <w:tr>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b/>
                <w:bCs/>
                <w:sz w:val="17"/>
                <w:szCs w:val="17"/>
              </w:rPr>
              <w:t xml:space="preserve">Module Loader (inline)</w:t>
            </w:r>
          </w:p>
        </w:tc>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jc w:val="center"/>
            </w:pPr>
            <w:r>
              <w:rPr>
                <w:rFonts w:ascii="Arial" w:cs="Arial" w:eastAsia="Arial" w:hAnsi="Arial"/>
                <w:b/>
                <w:bCs/>
                <w:color w:val="92400E"/>
                <w:sz w:val="17"/>
                <w:szCs w:val="17"/>
              </w:rPr>
              <w:t xml:space="preserve">YES*</w:t>
            </w:r>
          </w:p>
        </w:tc>
        <w:tc>
          <w:tcPr>
            <w:tcW w:type="dxa" w:w="21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sz w:val="17"/>
                <w:szCs w:val="17"/>
              </w:rPr>
              <w:t xml:space="preserve">Supply chain; load order attacks</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i/>
                <w:iCs/>
                <w:color w:val="4A5568"/>
                <w:sz w:val="17"/>
                <w:szCs w:val="17"/>
              </w:rPr>
              <w:t xml:space="preserve">Inline embedding; no external deps</w:t>
            </w:r>
          </w:p>
        </w:tc>
        <w:tc>
          <w:tcPr>
            <w:tcW w:type="dxa" w:w="2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sz w:val="17"/>
                <w:szCs w:val="17"/>
              </w:rPr>
              <w:t xml:space="preserve">*Conditional on file integrity verification (v7)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17"/>
                <w:szCs w:val="17"/>
              </w:rPr>
              <w:t xml:space="preserve">WebCrypto API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bCs/>
                <w:color w:val="1A4731"/>
                <w:sz w:val="17"/>
                <w:szCs w:val="17"/>
              </w:rPr>
              <w:t xml:space="preserve">YES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7"/>
                <w:szCs w:val="17"/>
              </w:rPr>
              <w:t xml:space="preserve">Browser CSPRNG quality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i/>
                <w:iCs/>
                <w:color w:val="4A5568"/>
                <w:sz w:val="17"/>
                <w:szCs w:val="17"/>
              </w:rPr>
              <w:t xml:space="preserve">Browser-native; treated as trusted primitive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7"/>
                <w:szCs w:val="17"/>
              </w:rPr>
              <w:t xml:space="preserve">No change; maintain reliance on SubtleCrypto</w:t>
            </w:r>
          </w:p>
        </w:tc>
      </w:tr>
      <w:tr>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b/>
                <w:bCs/>
                <w:sz w:val="17"/>
                <w:szCs w:val="17"/>
              </w:rPr>
              <w:t xml:space="preserve">Shamir Library (inline)</w:t>
            </w:r>
          </w:p>
        </w:tc>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jc w:val="center"/>
            </w:pPr>
            <w:r>
              <w:rPr>
                <w:rFonts w:ascii="Arial" w:cs="Arial" w:eastAsia="Arial" w:hAnsi="Arial"/>
                <w:b/>
                <w:bCs/>
                <w:color w:val="92400E"/>
                <w:sz w:val="17"/>
                <w:szCs w:val="17"/>
              </w:rPr>
              <w:t xml:space="preserve">COND.</w:t>
            </w:r>
          </w:p>
        </w:tc>
        <w:tc>
          <w:tcPr>
            <w:tcW w:type="dxa" w:w="21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sz w:val="17"/>
                <w:szCs w:val="17"/>
              </w:rPr>
              <w:t xml:space="preserve">Module export timing; capability check</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i/>
                <w:iCs/>
                <w:color w:val="4A5568"/>
                <w:sz w:val="17"/>
                <w:szCs w:val="17"/>
              </w:rPr>
              <w:t xml:space="preserve">typeof check enforced in v6</w:t>
            </w:r>
          </w:p>
        </w:tc>
        <w:tc>
          <w:tcPr>
            <w:tcW w:type="dxa" w:w="2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sz w:val="17"/>
                <w:szCs w:val="17"/>
              </w:rPr>
              <w:t xml:space="preserve">Maintain capability gate; no change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17"/>
                <w:szCs w:val="17"/>
              </w:rPr>
              <w:t xml:space="preserve">Relay Server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bCs/>
                <w:color w:val="9B1C1C"/>
                <w:sz w:val="17"/>
                <w:szCs w:val="17"/>
              </w:rPr>
              <w:t xml:space="preserve">NO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7"/>
                <w:szCs w:val="17"/>
              </w:rPr>
              <w:t xml:space="preserve">IP/DID association; peer metadata; censorship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i/>
                <w:iCs/>
                <w:color w:val="4A5568"/>
                <w:sz w:val="17"/>
                <w:szCs w:val="17"/>
              </w:rPr>
              <w:t xml:space="preserve">Not addressed in v6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7"/>
                <w:szCs w:val="17"/>
              </w:rPr>
              <w:t xml:space="preserve">Ephemeral tokens only; no DID at relay boundary</w:t>
            </w:r>
          </w:p>
        </w:tc>
      </w:tr>
      <w:tr>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b/>
                <w:bCs/>
                <w:sz w:val="17"/>
                <w:szCs w:val="17"/>
              </w:rPr>
              <w:t xml:space="preserve">WebRTC DataChannel</w:t>
            </w:r>
          </w:p>
        </w:tc>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jc w:val="center"/>
            </w:pPr>
            <w:r>
              <w:rPr>
                <w:rFonts w:ascii="Arial" w:cs="Arial" w:eastAsia="Arial" w:hAnsi="Arial"/>
                <w:b/>
                <w:bCs/>
                <w:color w:val="92400E"/>
                <w:sz w:val="17"/>
                <w:szCs w:val="17"/>
              </w:rPr>
              <w:t xml:space="preserve">COND.</w:t>
            </w:r>
          </w:p>
        </w:tc>
        <w:tc>
          <w:tcPr>
            <w:tcW w:type="dxa" w:w="21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sz w:val="17"/>
                <w:szCs w:val="17"/>
              </w:rPr>
              <w:t xml:space="preserve">DTLS key static; no forward secrecy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i/>
                <w:iCs/>
                <w:color w:val="4A5568"/>
                <w:sz w:val="17"/>
                <w:szCs w:val="17"/>
              </w:rPr>
              <w:t xml:space="preserve">DTLS transport encryption present</w:t>
            </w:r>
          </w:p>
        </w:tc>
        <w:tc>
          <w:tcPr>
            <w:tcW w:type="dxa" w:w="2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sz w:val="17"/>
                <w:szCs w:val="17"/>
              </w:rPr>
              <w:t xml:space="preserve">Double Ratchet / X3DH for session forward secrecy (v8)</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17"/>
                <w:szCs w:val="17"/>
              </w:rPr>
              <w:t xml:space="preserve">STUN Server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bCs/>
                <w:color w:val="9B1C1C"/>
                <w:sz w:val="17"/>
                <w:szCs w:val="17"/>
              </w:rPr>
              <w:t xml:space="preserve">NO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7"/>
                <w:szCs w:val="17"/>
              </w:rPr>
              <w:t xml:space="preserve">IP address disclosure to STUN operator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i/>
                <w:iCs/>
                <w:color w:val="4A5568"/>
                <w:sz w:val="17"/>
                <w:szCs w:val="17"/>
              </w:rPr>
              <w:t xml:space="preserve">Defaults may be Google STUN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7"/>
                <w:szCs w:val="17"/>
              </w:rPr>
              <w:t xml:space="preserve">Default to self-hosted or community STUN</w:t>
            </w:r>
          </w:p>
        </w:tc>
      </w:tr>
      <w:tr>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b/>
                <w:bCs/>
                <w:sz w:val="17"/>
                <w:szCs w:val="17"/>
              </w:rPr>
              <w:t xml:space="preserve">User (Operator)</w:t>
            </w:r>
          </w:p>
        </w:tc>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jc w:val="center"/>
            </w:pPr>
            <w:r>
              <w:rPr>
                <w:rFonts w:ascii="Arial" w:cs="Arial" w:eastAsia="Arial" w:hAnsi="Arial"/>
                <w:b/>
                <w:bCs/>
                <w:color w:val="1A4731"/>
                <w:sz w:val="17"/>
                <w:szCs w:val="17"/>
              </w:rPr>
              <w:t xml:space="preserve">YES</w:t>
            </w:r>
          </w:p>
        </w:tc>
        <w:tc>
          <w:tcPr>
            <w:tcW w:type="dxa" w:w="21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sz w:val="17"/>
                <w:szCs w:val="17"/>
              </w:rPr>
              <w:t xml:space="preserve">Social engineering (out of scope)</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i/>
                <w:iCs/>
                <w:color w:val="4A5568"/>
                <w:sz w:val="17"/>
                <w:szCs w:val="17"/>
              </w:rPr>
              <w:t xml:space="preserve">Operator is root of trust</w:t>
            </w:r>
          </w:p>
        </w:tc>
        <w:tc>
          <w:tcPr>
            <w:tcW w:type="dxa" w:w="2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before="0" w:after="0"/>
            </w:pPr>
            <w:r>
              <w:rPr>
                <w:rFonts w:ascii="Arial" w:cs="Arial" w:eastAsia="Arial" w:hAnsi="Arial"/>
                <w:sz w:val="17"/>
                <w:szCs w:val="17"/>
              </w:rPr>
              <w:t xml:space="preserve">Security checklist on first load</w:t>
            </w:r>
          </w:p>
        </w:tc>
      </w:tr>
    </w:tbl>
    <w:p>
      <w:pPr>
        <w:spacing w:before="4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single" w:color="9B1C1C" w:sz="12"/>
              <w:bottom w:val="none" w:color="FFFFFF" w:sz="0"/>
              <w:right w:val="none" w:color="FFFFFF" w:sz="0"/>
            </w:tcBorders>
            <w:shd w:fill="FFF5F5" w:val="clear"/>
          </w:tcPr>
          <w:p>
            <w:r>
              <w:rPr>
                <w:rFonts w:ascii="Arial" w:cs="Arial" w:eastAsia="Arial" w:hAnsi="Arial"/>
                <w:sz w:val="20"/>
                <w:szCs w:val="20"/>
              </w:rPr>
              <w:t xml:space="preserve"/>
            </w:r>
          </w:p>
        </w:tc>
        <w:tc>
          <w:tcPr>
            <w:tcW w:type="dxa" w:w="9240"/>
            <w:tcBorders>
              <w:top w:val="none" w:color="FFFFFF" w:sz="0"/>
              <w:left w:val="none" w:color="FFFFFF" w:sz="0"/>
              <w:bottom w:val="none" w:color="FFFFFF" w:sz="0"/>
              <w:right w:val="none" w:color="FFFFFF" w:sz="0"/>
            </w:tcBorders>
            <w:shd w:fill="FFF5F5" w:val="clear"/>
            <w:tcMar>
              <w:top w:type="dxa" w:w="120"/>
              <w:left w:type="dxa" w:w="200"/>
              <w:bottom w:type="dxa" w:w="120"/>
              <w:right w:type="dxa" w:w="200"/>
            </w:tcMar>
          </w:tcPr>
          <w:p>
            <w:pPr>
              <w:spacing w:before="0" w:after="60"/>
            </w:pPr>
            <w:r>
              <w:rPr>
                <w:rFonts w:ascii="Arial" w:cs="Arial" w:eastAsia="Arial" w:hAnsi="Arial"/>
                <w:b/>
                <w:bCs/>
                <w:color w:val="9B1C1C"/>
                <w:sz w:val="19"/>
                <w:szCs w:val="19"/>
              </w:rPr>
              <w:t xml:space="preserve">CRITICAL ARCHITECTURAL DECISION — BROWSER RUNTIME TRUST</w:t>
            </w:r>
          </w:p>
          <w:p>
            <w:pPr>
              <w:spacing w:before="0" w:after="0"/>
            </w:pPr>
            <w:r>
              <w:rPr>
                <w:rFonts w:ascii="Arial" w:cs="Arial" w:eastAsia="Arial" w:hAnsi="Arial"/>
                <w:color w:val="1A202C"/>
                <w:sz w:val="19"/>
                <w:szCs w:val="19"/>
              </w:rPr>
              <w:t xml:space="preserve">The system currently provides NO defense against an adversary who controls the browser runtime (e.g., a malicious extension with JS execution access). This is an accepted limitation. The system is designed to defend against passive adversaries, physical access to cold storage, and share theft — not against active runtime compromise. This must be explicitly communicated to users. Operators handling high-risk identities should use a dedicated browser profile with all extensions disabled.</w:t>
            </w:r>
          </w:p>
        </w:tc>
      </w:tr>
    </w:tbl>
    <w:p>
      <w:pPr>
        <w:spacing w:before="100" w:after="0"/>
      </w:pPr>
      <w:r>
        <w:rPr>
          <w:rFonts w:ascii="Arial" w:cs="Arial" w:eastAsia="Arial" w:hAnsi="Arial"/>
          <w:sz w:val="20"/>
          <w:szCs w:val="20"/>
        </w:rPr>
        <w:t xml:space="preserve"/>
      </w:r>
    </w:p>
    <w:p>
      <w:pPr>
        <w:pStyle w:val="Heading1"/>
        <w:pBdr>
          <w:bottom w:val="single" w:color="2C5282" w:sz="6" w:space="4"/>
        </w:pBdr>
        <w:spacing w:before="360" w:after="100"/>
      </w:pPr>
      <w:r>
        <w:rPr>
          <w:rFonts w:ascii="Arial" w:cs="Arial" w:eastAsia="Arial" w:hAnsi="Arial"/>
          <w:b/>
          <w:bCs/>
          <w:color w:val="0D1B3E"/>
          <w:sz w:val="28"/>
          <w:szCs w:val="28"/>
        </w:rPr>
        <w:t xml:space="preserve">6. Formal Security Guarantees</w:t>
      </w:r>
    </w:p>
    <w:p>
      <w:pPr>
        <w:spacing w:before="60" w:after="60"/>
      </w:pPr>
      <w:r>
        <w:rPr>
          <w:rFonts w:ascii="Arial" w:cs="Arial" w:eastAsia="Arial" w:hAnsi="Arial"/>
          <w:color w:val="1A202C"/>
          <w:sz w:val="20"/>
          <w:szCs w:val="20"/>
        </w:rPr>
        <w:t xml:space="preserve">The following statements are formal security guarantees made by Sovereign OS. They are stated as falsifiable claims. Absence from this list is intentional — it means the guarantee is NOT made.</w:t>
      </w:r>
    </w:p>
    <w:p>
      <w:pPr>
        <w:spacing w:before="40" w:after="0"/>
      </w:pPr>
      <w:r>
        <w:rPr>
          <w:rFonts w:ascii="Arial" w:cs="Arial" w:eastAsia="Arial" w:hAnsi="Arial"/>
          <w:sz w:val="20"/>
          <w:szCs w:val="20"/>
        </w:rPr>
        <w:t xml:space="preserve"/>
      </w:r>
    </w:p>
    <w:p>
      <w:pPr>
        <w:pStyle w:val="Heading2"/>
        <w:spacing w:before="280" w:after="80"/>
      </w:pPr>
      <w:r>
        <w:rPr>
          <w:rFonts w:ascii="Arial" w:cs="Arial" w:eastAsia="Arial" w:hAnsi="Arial"/>
          <w:b/>
          <w:bCs/>
          <w:color w:val="1A3A6B"/>
          <w:sz w:val="22"/>
          <w:szCs w:val="22"/>
        </w:rPr>
        <w:t xml:space="preserve">6.1 Guarantees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60"/>
        <w:gridCol w:w="4000"/>
      </w:tblGrid>
      <w:tr>
        <w:trPr>
          <w:tblHeader/>
        </w:trPr>
        <w:tc>
          <w:tcPr>
            <w:tcW w:type="dxa" w:w="7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ID</w:t>
            </w:r>
          </w:p>
        </w:tc>
        <w:tc>
          <w:tcPr>
            <w:tcW w:type="dxa" w:w="466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Guarantee Statement</w:t>
            </w:r>
          </w:p>
        </w:tc>
        <w:tc>
          <w:tcPr>
            <w:tcW w:type="dxa" w:w="40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Condition / Enforcement</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spacing w:before="0" w:after="0"/>
            </w:pPr>
            <w:r>
              <w:rPr>
                <w:rFonts w:ascii="Arial" w:cs="Arial" w:eastAsia="Arial" w:hAnsi="Arial"/>
                <w:b/>
                <w:bCs/>
                <w:color w:val="1A4731"/>
                <w:sz w:val="17"/>
                <w:szCs w:val="17"/>
              </w:rPr>
              <w:t xml:space="preserve">G-01</w:t>
            </w:r>
          </w:p>
        </w:tc>
        <w:tc>
          <w:tcPr>
            <w:tcW w:type="dxa" w:w="46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spacing w:before="0" w:after="0"/>
            </w:pPr>
            <w:r>
              <w:rPr>
                <w:rFonts w:ascii="Arial" w:cs="Arial" w:eastAsia="Arial" w:hAnsi="Arial"/>
                <w:sz w:val="17"/>
                <w:szCs w:val="17"/>
              </w:rPr>
              <w:t xml:space="preserve">Private key is never written to localStorage or sessionStorage</w:t>
            </w:r>
          </w:p>
        </w:tc>
        <w:tc>
          <w:tcPr>
            <w:tcW w:type="dxa" w:w="4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spacing w:before="0" w:after="0"/>
            </w:pPr>
            <w:r>
              <w:rPr>
                <w:rFonts w:ascii="Arial" w:cs="Arial" w:eastAsia="Arial" w:hAnsi="Arial"/>
                <w:i/>
                <w:iCs/>
                <w:color w:val="4A5568"/>
                <w:sz w:val="17"/>
                <w:szCs w:val="17"/>
              </w:rPr>
              <w:t xml:space="preserve">Always. Enforced by code.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4731"/>
                <w:sz w:val="17"/>
                <w:szCs w:val="17"/>
              </w:rPr>
              <w:t xml:space="preserve">G-02</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7"/>
                <w:szCs w:val="17"/>
              </w:rPr>
              <w:t xml:space="preserve">Private key is not stored in plaintext in IndexedDB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i/>
                <w:iCs/>
                <w:color w:val="4A5568"/>
                <w:sz w:val="17"/>
                <w:szCs w:val="17"/>
              </w:rPr>
              <w:t xml:space="preserve">Always. Key encrypted before IDB write.</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spacing w:before="0" w:after="0"/>
            </w:pPr>
            <w:r>
              <w:rPr>
                <w:rFonts w:ascii="Arial" w:cs="Arial" w:eastAsia="Arial" w:hAnsi="Arial"/>
                <w:b/>
                <w:bCs/>
                <w:color w:val="1A4731"/>
                <w:sz w:val="17"/>
                <w:szCs w:val="17"/>
              </w:rPr>
              <w:t xml:space="preserve">G-03</w:t>
            </w:r>
          </w:p>
        </w:tc>
        <w:tc>
          <w:tcPr>
            <w:tcW w:type="dxa" w:w="46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spacing w:before="0" w:after="0"/>
            </w:pPr>
            <w:r>
              <w:rPr>
                <w:rFonts w:ascii="Arial" w:cs="Arial" w:eastAsia="Arial" w:hAnsi="Arial"/>
                <w:sz w:val="17"/>
                <w:szCs w:val="17"/>
              </w:rPr>
              <w:t xml:space="preserve">Recovery is not possible from fewer than 3 Shamir shares</w:t>
            </w:r>
          </w:p>
        </w:tc>
        <w:tc>
          <w:tcPr>
            <w:tcW w:type="dxa" w:w="4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spacing w:before="0" w:after="0"/>
            </w:pPr>
            <w:r>
              <w:rPr>
                <w:rFonts w:ascii="Arial" w:cs="Arial" w:eastAsia="Arial" w:hAnsi="Arial"/>
                <w:i/>
                <w:iCs/>
                <w:color w:val="4A5568"/>
                <w:sz w:val="17"/>
                <w:szCs w:val="17"/>
              </w:rPr>
              <w:t xml:space="preserve">Always. Information-theoretic security below threshold.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4731"/>
                <w:sz w:val="17"/>
                <w:szCs w:val="17"/>
              </w:rPr>
              <w:t xml:space="preserve">G-04</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7"/>
                <w:szCs w:val="17"/>
              </w:rPr>
              <w:t xml:space="preserve">No external network requests are made during offline identity operations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i/>
                <w:iCs/>
                <w:color w:val="4A5568"/>
                <w:sz w:val="17"/>
                <w:szCs w:val="17"/>
              </w:rPr>
              <w:t xml:space="preserve">Always. CSP enforced; no fetch to external origins in offline mode.</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spacing w:before="0" w:after="0"/>
            </w:pPr>
            <w:r>
              <w:rPr>
                <w:rFonts w:ascii="Arial" w:cs="Arial" w:eastAsia="Arial" w:hAnsi="Arial"/>
                <w:b/>
                <w:bCs/>
                <w:color w:val="1A4731"/>
                <w:sz w:val="17"/>
                <w:szCs w:val="17"/>
              </w:rPr>
              <w:t xml:space="preserve">G-05</w:t>
            </w:r>
          </w:p>
        </w:tc>
        <w:tc>
          <w:tcPr>
            <w:tcW w:type="dxa" w:w="46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spacing w:before="0" w:after="0"/>
            </w:pPr>
            <w:r>
              <w:rPr>
                <w:rFonts w:ascii="Arial" w:cs="Arial" w:eastAsia="Arial" w:hAnsi="Arial"/>
                <w:sz w:val="17"/>
                <w:szCs w:val="17"/>
              </w:rPr>
              <w:t xml:space="preserve">Google Fonts and third-party CDN assets are not loaded</w:t>
            </w:r>
          </w:p>
        </w:tc>
        <w:tc>
          <w:tcPr>
            <w:tcW w:type="dxa" w:w="4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spacing w:before="0" w:after="0"/>
            </w:pPr>
            <w:r>
              <w:rPr>
                <w:rFonts w:ascii="Arial" w:cs="Arial" w:eastAsia="Arial" w:hAnsi="Arial"/>
                <w:i/>
                <w:iCs/>
                <w:color w:val="4A5568"/>
                <w:sz w:val="17"/>
                <w:szCs w:val="17"/>
              </w:rPr>
              <w:t xml:space="preserve">Always. Removed in v6. CSP blocks reintroduction.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4731"/>
                <w:sz w:val="17"/>
                <w:szCs w:val="17"/>
              </w:rPr>
              <w:t xml:space="preserve">G-06</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7"/>
                <w:szCs w:val="17"/>
              </w:rPr>
              <w:t xml:space="preserve">Shamir module is capability-checked before use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i/>
                <w:iCs/>
                <w:color w:val="4A5568"/>
                <w:sz w:val="17"/>
                <w:szCs w:val="17"/>
              </w:rPr>
              <w:t xml:space="preserve">Always. typeof combine check enforced.</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spacing w:before="0" w:after="0"/>
            </w:pPr>
            <w:r>
              <w:rPr>
                <w:rFonts w:ascii="Arial" w:cs="Arial" w:eastAsia="Arial" w:hAnsi="Arial"/>
                <w:b/>
                <w:bCs/>
                <w:color w:val="1A4731"/>
                <w:sz w:val="17"/>
                <w:szCs w:val="17"/>
              </w:rPr>
              <w:t xml:space="preserve">G-07</w:t>
            </w:r>
          </w:p>
        </w:tc>
        <w:tc>
          <w:tcPr>
            <w:tcW w:type="dxa" w:w="46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spacing w:before="0" w:after="0"/>
            </w:pPr>
            <w:r>
              <w:rPr>
                <w:rFonts w:ascii="Arial" w:cs="Arial" w:eastAsia="Arial" w:hAnsi="Arial"/>
                <w:sz w:val="17"/>
                <w:szCs w:val="17"/>
              </w:rPr>
              <w:t xml:space="preserve">User is warned before finalizing identity without recovery shares</w:t>
            </w:r>
          </w:p>
        </w:tc>
        <w:tc>
          <w:tcPr>
            <w:tcW w:type="dxa" w:w="4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spacing w:before="0" w:after="0"/>
            </w:pPr>
            <w:r>
              <w:rPr>
                <w:rFonts w:ascii="Arial" w:cs="Arial" w:eastAsia="Arial" w:hAnsi="Arial"/>
                <w:i/>
                <w:iCs/>
                <w:color w:val="4A5568"/>
                <w:sz w:val="17"/>
                <w:szCs w:val="17"/>
              </w:rPr>
              <w:t xml:space="preserve">Always. Confirmation gate in doConfirm().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4731"/>
                <w:sz w:val="17"/>
                <w:szCs w:val="17"/>
              </w:rPr>
              <w:t xml:space="preserve">G-08</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7"/>
                <w:szCs w:val="17"/>
              </w:rPr>
              <w:t xml:space="preserve">Existing identity is not silently overwritten on regeneration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i/>
                <w:iCs/>
                <w:color w:val="4A5568"/>
                <w:sz w:val="17"/>
                <w:szCs w:val="17"/>
              </w:rPr>
              <w:t xml:space="preserve">Always. Confirmation dialog required.</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spacing w:before="0" w:after="0"/>
            </w:pPr>
            <w:r>
              <w:rPr>
                <w:rFonts w:ascii="Arial" w:cs="Arial" w:eastAsia="Arial" w:hAnsi="Arial"/>
                <w:b/>
                <w:bCs/>
                <w:color w:val="1A4731"/>
                <w:sz w:val="17"/>
                <w:szCs w:val="17"/>
              </w:rPr>
              <w:t xml:space="preserve">G-09</w:t>
            </w:r>
          </w:p>
        </w:tc>
        <w:tc>
          <w:tcPr>
            <w:tcW w:type="dxa" w:w="46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spacing w:before="0" w:after="0"/>
            </w:pPr>
            <w:r>
              <w:rPr>
                <w:rFonts w:ascii="Arial" w:cs="Arial" w:eastAsia="Arial" w:hAnsi="Arial"/>
                <w:sz w:val="17"/>
                <w:szCs w:val="17"/>
              </w:rPr>
              <w:t xml:space="preserve">Message content over WebRTC is transport-encrypted</w:t>
            </w:r>
          </w:p>
        </w:tc>
        <w:tc>
          <w:tcPr>
            <w:tcW w:type="dxa" w:w="4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spacing w:before="0" w:after="0"/>
            </w:pPr>
            <w:r>
              <w:rPr>
                <w:rFonts w:ascii="Arial" w:cs="Arial" w:eastAsia="Arial" w:hAnsi="Arial"/>
                <w:i/>
                <w:iCs/>
                <w:color w:val="4A5568"/>
                <w:sz w:val="17"/>
                <w:szCs w:val="17"/>
              </w:rPr>
              <w:t xml:space="preserve">Always. DTLS encryption on DataChannel.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4731"/>
                <w:sz w:val="17"/>
                <w:szCs w:val="17"/>
              </w:rPr>
              <w:t xml:space="preserve">G-10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7"/>
                <w:szCs w:val="17"/>
              </w:rPr>
              <w:t xml:space="preserve">Relay server does not receive message content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i/>
                <w:iCs/>
                <w:color w:val="4A5568"/>
                <w:sz w:val="17"/>
                <w:szCs w:val="17"/>
              </w:rPr>
              <w:t xml:space="preserve">Always. Relay is introduction-only; post-handshake traffic is direct P2P.</w:t>
            </w:r>
          </w:p>
        </w:tc>
      </w:tr>
    </w:tbl>
    <w:p>
      <w:pPr>
        <w:spacing w:before="60" w:after="0"/>
      </w:pPr>
      <w:r>
        <w:rPr>
          <w:rFonts w:ascii="Arial" w:cs="Arial" w:eastAsia="Arial" w:hAnsi="Arial"/>
          <w:sz w:val="20"/>
          <w:szCs w:val="20"/>
        </w:rPr>
        <w:t xml:space="preserve"/>
      </w:r>
    </w:p>
    <w:p>
      <w:pPr>
        <w:pStyle w:val="Heading2"/>
        <w:spacing w:before="280" w:after="80"/>
      </w:pPr>
      <w:r>
        <w:rPr>
          <w:rFonts w:ascii="Arial" w:cs="Arial" w:eastAsia="Arial" w:hAnsi="Arial"/>
          <w:b/>
          <w:bCs/>
          <w:color w:val="1A3A6B"/>
          <w:sz w:val="22"/>
          <w:szCs w:val="22"/>
        </w:rPr>
        <w:t xml:space="preserve">6.2 Guarantees NOT Made (Accepted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5160"/>
      </w:tblGrid>
      <w:tr>
        <w:trPr>
          <w:tblHeader/>
        </w:trPr>
        <w:tc>
          <w:tcPr>
            <w:tcW w:type="dxa" w:w="700"/>
            <w:tcBorders>
              <w:top w:val="single" w:color="CCCCCC" w:sz="1"/>
              <w:left w:val="single" w:color="CCCCCC" w:sz="1"/>
              <w:bottom w:val="single" w:color="CCCCCC" w:sz="1"/>
              <w:right w:val="single" w:color="CCCCCC" w:sz="1"/>
            </w:tcBorders>
            <w:shd w:fill="9B1C1C"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ID</w:t>
            </w:r>
          </w:p>
        </w:tc>
        <w:tc>
          <w:tcPr>
            <w:tcW w:type="dxa" w:w="3500"/>
            <w:tcBorders>
              <w:top w:val="single" w:color="CCCCCC" w:sz="1"/>
              <w:left w:val="single" w:color="CCCCCC" w:sz="1"/>
              <w:bottom w:val="single" w:color="CCCCCC" w:sz="1"/>
              <w:right w:val="single" w:color="CCCCCC" w:sz="1"/>
            </w:tcBorders>
            <w:shd w:fill="9B1C1C"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Non-Guarantee</w:t>
            </w:r>
          </w:p>
        </w:tc>
        <w:tc>
          <w:tcPr>
            <w:tcW w:type="dxa" w:w="5160"/>
            <w:tcBorders>
              <w:top w:val="single" w:color="CCCCCC" w:sz="1"/>
              <w:left w:val="single" w:color="CCCCCC" w:sz="1"/>
              <w:bottom w:val="single" w:color="CCCCCC" w:sz="1"/>
              <w:right w:val="single" w:color="CCCCCC" w:sz="1"/>
            </w:tcBorders>
            <w:shd w:fill="9B1C1C"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Reason / Mitigation Path</w:t>
            </w:r>
          </w:p>
        </w:tc>
      </w:tr>
      <w:tr>
        <w:tc>
          <w:tcPr>
            <w:tcW w:type="dxa" w:w="7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spacing w:before="0" w:after="0"/>
            </w:pPr>
            <w:r>
              <w:rPr>
                <w:rFonts w:ascii="Arial" w:cs="Arial" w:eastAsia="Arial" w:hAnsi="Arial"/>
                <w:b/>
                <w:bCs/>
                <w:color w:val="9B1C1C"/>
                <w:sz w:val="17"/>
                <w:szCs w:val="17"/>
              </w:rPr>
              <w:t xml:space="preserve">NG-01</w:t>
            </w:r>
          </w:p>
        </w:tc>
        <w:tc>
          <w:tcPr>
            <w:tcW w:type="dxa" w:w="35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spacing w:before="0" w:after="0"/>
            </w:pPr>
            <w:r>
              <w:rPr>
                <w:rFonts w:ascii="Arial" w:cs="Arial" w:eastAsia="Arial" w:hAnsi="Arial"/>
                <w:b/>
                <w:bCs/>
                <w:sz w:val="17"/>
                <w:szCs w:val="17"/>
              </w:rPr>
              <w:t xml:space="preserve">Key secrecy against a compromised browser runtime</w:t>
            </w:r>
          </w:p>
        </w:tc>
        <w:tc>
          <w:tcPr>
            <w:tcW w:type="dxa" w:w="51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spacing w:before="0" w:after="0"/>
            </w:pPr>
            <w:r>
              <w:rPr>
                <w:rFonts w:ascii="Arial" w:cs="Arial" w:eastAsia="Arial" w:hAnsi="Arial"/>
                <w:color w:val="4A5568"/>
                <w:sz w:val="17"/>
                <w:szCs w:val="17"/>
              </w:rPr>
              <w:t xml:space="preserve">Browser runtime is root trust boundary. Extension with JS execution access can read memory.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9B1C1C"/>
                <w:sz w:val="17"/>
                <w:szCs w:val="17"/>
              </w:rPr>
              <w:t xml:space="preserve">NG-02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17"/>
                <w:szCs w:val="17"/>
              </w:rPr>
              <w:t xml:space="preserve">Key secrecy against attacker with active browser session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A5568"/>
                <w:sz w:val="17"/>
                <w:szCs w:val="17"/>
              </w:rPr>
              <w:t xml:space="preserve">Live session = live memory. Physical security required.</w:t>
            </w:r>
          </w:p>
        </w:tc>
      </w:tr>
      <w:tr>
        <w:tc>
          <w:tcPr>
            <w:tcW w:type="dxa" w:w="7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spacing w:before="0" w:after="0"/>
            </w:pPr>
            <w:r>
              <w:rPr>
                <w:rFonts w:ascii="Arial" w:cs="Arial" w:eastAsia="Arial" w:hAnsi="Arial"/>
                <w:b/>
                <w:bCs/>
                <w:color w:val="9B1C1C"/>
                <w:sz w:val="17"/>
                <w:szCs w:val="17"/>
              </w:rPr>
              <w:t xml:space="preserve">NG-03</w:t>
            </w:r>
          </w:p>
        </w:tc>
        <w:tc>
          <w:tcPr>
            <w:tcW w:type="dxa" w:w="35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spacing w:before="0" w:after="0"/>
            </w:pPr>
            <w:r>
              <w:rPr>
                <w:rFonts w:ascii="Arial" w:cs="Arial" w:eastAsia="Arial" w:hAnsi="Arial"/>
                <w:b/>
                <w:bCs/>
                <w:sz w:val="17"/>
                <w:szCs w:val="17"/>
              </w:rPr>
              <w:t xml:space="preserve">File integrity against supply chain attack</w:t>
            </w:r>
          </w:p>
        </w:tc>
        <w:tc>
          <w:tcPr>
            <w:tcW w:type="dxa" w:w="51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spacing w:before="0" w:after="0"/>
            </w:pPr>
            <w:r>
              <w:rPr>
                <w:rFonts w:ascii="Arial" w:cs="Arial" w:eastAsia="Arial" w:hAnsi="Arial"/>
                <w:color w:val="4A5568"/>
                <w:sz w:val="17"/>
                <w:szCs w:val="17"/>
              </w:rPr>
              <w:t xml:space="preserve">No self-hash verification yet. v7 target (T-08).</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9B1C1C"/>
                <w:sz w:val="17"/>
                <w:szCs w:val="17"/>
              </w:rPr>
              <w:t xml:space="preserve">NG-04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17"/>
                <w:szCs w:val="17"/>
              </w:rPr>
              <w:t xml:space="preserve">Replay protection for signed transactions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A5568"/>
                <w:sz w:val="17"/>
                <w:szCs w:val="17"/>
              </w:rPr>
              <w:t xml:space="preserve">No nonce or sequence number on ledger entries. v7 target (T-11).</w:t>
            </w:r>
          </w:p>
        </w:tc>
      </w:tr>
      <w:tr>
        <w:tc>
          <w:tcPr>
            <w:tcW w:type="dxa" w:w="7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spacing w:before="0" w:after="0"/>
            </w:pPr>
            <w:r>
              <w:rPr>
                <w:rFonts w:ascii="Arial" w:cs="Arial" w:eastAsia="Arial" w:hAnsi="Arial"/>
                <w:b/>
                <w:bCs/>
                <w:color w:val="9B1C1C"/>
                <w:sz w:val="17"/>
                <w:szCs w:val="17"/>
              </w:rPr>
              <w:t xml:space="preserve">NG-05</w:t>
            </w:r>
          </w:p>
        </w:tc>
        <w:tc>
          <w:tcPr>
            <w:tcW w:type="dxa" w:w="35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spacing w:before="0" w:after="0"/>
            </w:pPr>
            <w:r>
              <w:rPr>
                <w:rFonts w:ascii="Arial" w:cs="Arial" w:eastAsia="Arial" w:hAnsi="Arial"/>
                <w:b/>
                <w:bCs/>
                <w:sz w:val="17"/>
                <w:szCs w:val="17"/>
              </w:rPr>
              <w:t xml:space="preserve">Invariant log tamper detection</w:t>
            </w:r>
          </w:p>
        </w:tc>
        <w:tc>
          <w:tcPr>
            <w:tcW w:type="dxa" w:w="51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spacing w:before="0" w:after="0"/>
            </w:pPr>
            <w:r>
              <w:rPr>
                <w:rFonts w:ascii="Arial" w:cs="Arial" w:eastAsia="Arial" w:hAnsi="Arial"/>
                <w:color w:val="4A5568"/>
                <w:sz w:val="17"/>
                <w:szCs w:val="17"/>
              </w:rPr>
              <w:t xml:space="preserve">Log has no hash chain. v7 target (T-07).</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9B1C1C"/>
                <w:sz w:val="17"/>
                <w:szCs w:val="17"/>
              </w:rPr>
              <w:t xml:space="preserve">NG-06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17"/>
                <w:szCs w:val="17"/>
              </w:rPr>
              <w:t xml:space="preserve">Protection against OS-level process compromise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A5568"/>
                <w:sz w:val="17"/>
                <w:szCs w:val="17"/>
              </w:rPr>
              <w:t xml:space="preserve">OS is below the trust boundary of this application.</w:t>
            </w:r>
          </w:p>
        </w:tc>
      </w:tr>
      <w:tr>
        <w:tc>
          <w:tcPr>
            <w:tcW w:type="dxa" w:w="7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spacing w:before="0" w:after="0"/>
            </w:pPr>
            <w:r>
              <w:rPr>
                <w:rFonts w:ascii="Arial" w:cs="Arial" w:eastAsia="Arial" w:hAnsi="Arial"/>
                <w:b/>
                <w:bCs/>
                <w:color w:val="9B1C1C"/>
                <w:sz w:val="17"/>
                <w:szCs w:val="17"/>
              </w:rPr>
              <w:t xml:space="preserve">NG-07</w:t>
            </w:r>
          </w:p>
        </w:tc>
        <w:tc>
          <w:tcPr>
            <w:tcW w:type="dxa" w:w="35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spacing w:before="0" w:after="0"/>
            </w:pPr>
            <w:r>
              <w:rPr>
                <w:rFonts w:ascii="Arial" w:cs="Arial" w:eastAsia="Arial" w:hAnsi="Arial"/>
                <w:b/>
                <w:bCs/>
                <w:sz w:val="17"/>
                <w:szCs w:val="17"/>
              </w:rPr>
              <w:t xml:space="preserve">Anonymity of relay-connecting peers</w:t>
            </w:r>
          </w:p>
        </w:tc>
        <w:tc>
          <w:tcPr>
            <w:tcW w:type="dxa" w:w="51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spacing w:before="0" w:after="0"/>
            </w:pPr>
            <w:r>
              <w:rPr>
                <w:rFonts w:ascii="Arial" w:cs="Arial" w:eastAsia="Arial" w:hAnsi="Arial"/>
                <w:color w:val="4A5568"/>
                <w:sz w:val="17"/>
                <w:szCs w:val="17"/>
              </w:rPr>
              <w:t xml:space="preserve">Relay operator can observe IP addresses and connection timing. v7 target (T-15).</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9B1C1C"/>
                <w:sz w:val="17"/>
                <w:szCs w:val="17"/>
              </w:rPr>
              <w:t xml:space="preserve">NG-08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17"/>
                <w:szCs w:val="17"/>
              </w:rPr>
              <w:t xml:space="preserve">Forward secrecy for messaging sessions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A5568"/>
                <w:sz w:val="17"/>
                <w:szCs w:val="17"/>
              </w:rPr>
              <w:t xml:space="preserve">Static session keys used. Past sessions vulnerable if key later compromised. v8 target.</w:t>
            </w:r>
          </w:p>
        </w:tc>
      </w:tr>
      <w:tr>
        <w:tc>
          <w:tcPr>
            <w:tcW w:type="dxa" w:w="7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spacing w:before="0" w:after="0"/>
            </w:pPr>
            <w:r>
              <w:rPr>
                <w:rFonts w:ascii="Arial" w:cs="Arial" w:eastAsia="Arial" w:hAnsi="Arial"/>
                <w:b/>
                <w:bCs/>
                <w:color w:val="9B1C1C"/>
                <w:sz w:val="17"/>
                <w:szCs w:val="17"/>
              </w:rPr>
              <w:t xml:space="preserve">NG-09</w:t>
            </w:r>
          </w:p>
        </w:tc>
        <w:tc>
          <w:tcPr>
            <w:tcW w:type="dxa" w:w="35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spacing w:before="0" w:after="0"/>
            </w:pPr>
            <w:r>
              <w:rPr>
                <w:rFonts w:ascii="Arial" w:cs="Arial" w:eastAsia="Arial" w:hAnsi="Arial"/>
                <w:b/>
                <w:bCs/>
                <w:sz w:val="17"/>
                <w:szCs w:val="17"/>
              </w:rPr>
              <w:t xml:space="preserve">Key vault security without user passphrase</w:t>
            </w:r>
          </w:p>
        </w:tc>
        <w:tc>
          <w:tcPr>
            <w:tcW w:type="dxa" w:w="51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spacing w:before="0" w:after="0"/>
            </w:pPr>
            <w:r>
              <w:rPr>
                <w:rFonts w:ascii="Arial" w:cs="Arial" w:eastAsia="Arial" w:hAnsi="Arial"/>
                <w:color w:val="4A5568"/>
                <w:sz w:val="17"/>
                <w:szCs w:val="17"/>
              </w:rPr>
              <w:t xml:space="preserve">Key vault encrypted with auto-generated AES key. Passphrase KDF is v7 target (T-19).</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9B1C1C"/>
                <w:sz w:val="17"/>
                <w:szCs w:val="17"/>
              </w:rPr>
              <w:t xml:space="preserve">NG-10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17"/>
                <w:szCs w:val="17"/>
              </w:rPr>
              <w:t xml:space="preserve">Post-quantum security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A5568"/>
                <w:sz w:val="17"/>
                <w:szCs w:val="17"/>
              </w:rPr>
              <w:t xml:space="preserve">Ed25519 is not post-quantum. ML-DSA migration is a future architectural decision, not a v7 item.</w:t>
            </w:r>
          </w:p>
        </w:tc>
      </w:tr>
    </w:tbl>
    <w:p>
      <w:pPr>
        <w:spacing w:before="100" w:after="0"/>
      </w:pPr>
      <w:r>
        <w:rPr>
          <w:rFonts w:ascii="Arial" w:cs="Arial" w:eastAsia="Arial" w:hAnsi="Arial"/>
          <w:sz w:val="20"/>
          <w:szCs w:val="20"/>
        </w:rPr>
        <w:t xml:space="preserve"/>
      </w:r>
    </w:p>
    <w:p>
      <w:pPr>
        <w:pStyle w:val="Heading1"/>
        <w:pBdr>
          <w:bottom w:val="single" w:color="2C5282" w:sz="6" w:space="4"/>
        </w:pBdr>
        <w:spacing w:before="360" w:after="100"/>
      </w:pPr>
      <w:r>
        <w:rPr>
          <w:rFonts w:ascii="Arial" w:cs="Arial" w:eastAsia="Arial" w:hAnsi="Arial"/>
          <w:b/>
          <w:bCs/>
          <w:color w:val="0D1B3E"/>
          <w:sz w:val="28"/>
          <w:szCs w:val="28"/>
        </w:rPr>
        <w:t xml:space="preserve">7. Security Invariants</w:t>
      </w:r>
    </w:p>
    <w:p>
      <w:pPr>
        <w:spacing w:before="60" w:after="60"/>
      </w:pPr>
      <w:r>
        <w:rPr>
          <w:rFonts w:ascii="Arial" w:cs="Arial" w:eastAsia="Arial" w:hAnsi="Arial"/>
          <w:color w:val="1A202C"/>
          <w:sz w:val="20"/>
          <w:szCs w:val="20"/>
        </w:rPr>
        <w:t xml:space="preserve">Invariants are properties that must hold at all times. A violation is a security event, not a bug. They are enforced by the v7 Finite State Machine (FSM) control plane.</w:t>
      </w:r>
    </w:p>
    <w:p>
      <w:pPr>
        <w:spacing w:before="4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000"/>
        <w:gridCol w:w="4360"/>
      </w:tblGrid>
      <w:tr>
        <w:trPr>
          <w:tblHeader/>
        </w:trPr>
        <w:tc>
          <w:tcPr>
            <w:tcW w:type="dxa" w:w="8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ID</w:t>
            </w:r>
          </w:p>
        </w:tc>
        <w:tc>
          <w:tcPr>
            <w:tcW w:type="dxa" w:w="32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Invariant Statement</w:t>
            </w:r>
          </w:p>
        </w:tc>
        <w:tc>
          <w:tcPr>
            <w:tcW w:type="dxa" w:w="10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v6 Status</w:t>
            </w:r>
          </w:p>
        </w:tc>
        <w:tc>
          <w:tcPr>
            <w:tcW w:type="dxa" w:w="436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v7 Enforcement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b/>
                <w:bCs/>
                <w:color w:val="2C5282"/>
                <w:sz w:val="17"/>
                <w:szCs w:val="17"/>
              </w:rPr>
              <w:t xml:space="preserve">INV-01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Private key plaintext never exists outside generation window</w:t>
            </w:r>
          </w:p>
        </w:tc>
        <w:tc>
          <w:tcPr>
            <w:tcW w:type="dxa" w:w="1000"/>
            <w:tcBorders>
              <w:top w:val="single" w:color="CCCCCC" w:sz="1"/>
              <w:left w:val="single" w:color="CCCCCC" w:sz="1"/>
              <w:bottom w:val="single" w:color="CCCCCC" w:sz="1"/>
              <w:right w:val="single" w:color="CCCCCC" w:sz="1"/>
            </w:tcBorders>
            <w:shd w:fill="FFFBEB" w:val="clear"/>
            <w:tcMar>
              <w:top w:type="dxa" w:w="80"/>
              <w:left w:type="dxa" w:w="100"/>
              <w:bottom w:type="dxa" w:w="80"/>
              <w:right w:type="dxa" w:w="100"/>
            </w:tcMar>
          </w:tcPr>
          <w:p>
            <w:pPr>
              <w:spacing w:before="0" w:after="0"/>
              <w:jc w:val="center"/>
            </w:pPr>
            <w:r>
              <w:rPr>
                <w:rFonts w:ascii="Arial" w:cs="Arial" w:eastAsia="Arial" w:hAnsi="Arial"/>
                <w:b/>
                <w:bCs/>
                <w:color w:val="92400E"/>
                <w:sz w:val="17"/>
                <w:szCs w:val="17"/>
              </w:rPr>
              <w:t xml:space="preserve">PARTIAL</w:t>
            </w:r>
          </w:p>
        </w:tc>
        <w:tc>
          <w:tcPr>
            <w:tcW w:type="dxa" w:w="4360"/>
            <w:tcBorders>
              <w:top w:val="single" w:color="CCCCCC" w:sz="1"/>
              <w:left w:val="single" w:color="CCCCCC" w:sz="1"/>
              <w:bottom w:val="single" w:color="CCCCCC" w:sz="1"/>
              <w:right w:val="single" w:color="CCCCCC" w:sz="1"/>
            </w:tcBorders>
            <w:shd w:fill="F7FAFC" w:val="clear"/>
            <w:tcMar>
              <w:top w:type="dxa" w:w="80"/>
              <w:left w:type="dxa" w:w="100"/>
              <w:bottom w:type="dxa" w:w="80"/>
              <w:right w:type="dxa" w:w="100"/>
            </w:tcMar>
          </w:tcPr>
          <w:p>
            <w:pPr>
              <w:spacing w:before="0" w:after="0"/>
            </w:pPr>
            <w:r>
              <w:rPr>
                <w:rFonts w:ascii="Arial" w:cs="Arial" w:eastAsia="Arial" w:hAnsi="Arial"/>
                <w:color w:val="1A202C"/>
                <w:sz w:val="17"/>
                <w:szCs w:val="17"/>
              </w:rPr>
              <w:t xml:space="preserve">FSM: key accessible only in IDENTITY_GENERATED state; zeroed on transition. Web Worker isolation.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b/>
                <w:bCs/>
                <w:color w:val="2C5282"/>
                <w:sz w:val="17"/>
                <w:szCs w:val="17"/>
              </w:rPr>
              <w:t xml:space="preserve">INV-02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Shamir shares never rendered to DOM in full simultaneously</w:t>
            </w:r>
          </w:p>
        </w:tc>
        <w:tc>
          <w:tcPr>
            <w:tcW w:type="dxa" w:w="10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tcPr>
          <w:p>
            <w:pPr>
              <w:spacing w:before="0" w:after="0"/>
              <w:jc w:val="center"/>
            </w:pPr>
            <w:r>
              <w:rPr>
                <w:rFonts w:ascii="Arial" w:cs="Arial" w:eastAsia="Arial" w:hAnsi="Arial"/>
                <w:b/>
                <w:bCs/>
                <w:color w:val="1A4731"/>
                <w:sz w:val="17"/>
                <w:szCs w:val="17"/>
              </w:rPr>
              <w:t xml:space="preserve">YES</w:t>
            </w:r>
          </w:p>
        </w:tc>
        <w:tc>
          <w:tcPr>
            <w:tcW w:type="dxa" w:w="4360"/>
            <w:tcBorders>
              <w:top w:val="single" w:color="CCCCCC" w:sz="1"/>
              <w:left w:val="single" w:color="CCCCCC" w:sz="1"/>
              <w:bottom w:val="single" w:color="CCCCCC" w:sz="1"/>
              <w:right w:val="single" w:color="CCCCCC" w:sz="1"/>
            </w:tcBorders>
            <w:shd w:fill="F7FAFC" w:val="clear"/>
            <w:tcMar>
              <w:top w:type="dxa" w:w="80"/>
              <w:left w:type="dxa" w:w="100"/>
              <w:bottom w:type="dxa" w:w="80"/>
              <w:right w:type="dxa" w:w="100"/>
            </w:tcMar>
          </w:tcPr>
          <w:p>
            <w:pPr>
              <w:spacing w:before="0" w:after="0"/>
            </w:pPr>
            <w:r>
              <w:rPr>
                <w:rFonts w:ascii="Arial" w:cs="Arial" w:eastAsia="Arial" w:hAnsi="Arial"/>
                <w:color w:val="1A202C"/>
                <w:sz w:val="17"/>
                <w:szCs w:val="17"/>
              </w:rPr>
              <w:t xml:space="preserve">Download-as-file and copy-all provide bundle, not DOM render. Maintain in v7.</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b/>
                <w:bCs/>
                <w:color w:val="2C5282"/>
                <w:sz w:val="17"/>
                <w:szCs w:val="17"/>
              </w:rPr>
              <w:t xml:space="preserve">INV-03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Identity generation is atomic — no partial state persisted on failure</w:t>
            </w:r>
          </w:p>
        </w:tc>
        <w:tc>
          <w:tcPr>
            <w:tcW w:type="dxa" w:w="1000"/>
            <w:tcBorders>
              <w:top w:val="single" w:color="CCCCCC" w:sz="1"/>
              <w:left w:val="single" w:color="CCCCCC" w:sz="1"/>
              <w:bottom w:val="single" w:color="CCCCCC" w:sz="1"/>
              <w:right w:val="single" w:color="CCCCCC" w:sz="1"/>
            </w:tcBorders>
            <w:shd w:fill="FFFBEB" w:val="clear"/>
            <w:tcMar>
              <w:top w:type="dxa" w:w="80"/>
              <w:left w:type="dxa" w:w="100"/>
              <w:bottom w:type="dxa" w:w="80"/>
              <w:right w:type="dxa" w:w="100"/>
            </w:tcMar>
          </w:tcPr>
          <w:p>
            <w:pPr>
              <w:spacing w:before="0" w:after="0"/>
              <w:jc w:val="center"/>
            </w:pPr>
            <w:r>
              <w:rPr>
                <w:rFonts w:ascii="Arial" w:cs="Arial" w:eastAsia="Arial" w:hAnsi="Arial"/>
                <w:b/>
                <w:bCs/>
                <w:color w:val="92400E"/>
                <w:sz w:val="17"/>
                <w:szCs w:val="17"/>
              </w:rPr>
              <w:t xml:space="preserve">PARTIAL</w:t>
            </w:r>
          </w:p>
        </w:tc>
        <w:tc>
          <w:tcPr>
            <w:tcW w:type="dxa" w:w="4360"/>
            <w:tcBorders>
              <w:top w:val="single" w:color="CCCCCC" w:sz="1"/>
              <w:left w:val="single" w:color="CCCCCC" w:sz="1"/>
              <w:bottom w:val="single" w:color="CCCCCC" w:sz="1"/>
              <w:right w:val="single" w:color="CCCCCC" w:sz="1"/>
            </w:tcBorders>
            <w:shd w:fill="F7FAFC" w:val="clear"/>
            <w:tcMar>
              <w:top w:type="dxa" w:w="80"/>
              <w:left w:type="dxa" w:w="100"/>
              <w:bottom w:type="dxa" w:w="80"/>
              <w:right w:type="dxa" w:w="100"/>
            </w:tcMar>
          </w:tcPr>
          <w:p>
            <w:pPr>
              <w:spacing w:before="0" w:after="0"/>
            </w:pPr>
            <w:r>
              <w:rPr>
                <w:rFonts w:ascii="Arial" w:cs="Arial" w:eastAsia="Arial" w:hAnsi="Arial"/>
                <w:color w:val="1A202C"/>
                <w:sz w:val="17"/>
                <w:szCs w:val="17"/>
              </w:rPr>
              <w:t xml:space="preserve">FSM enforces rollback on generation failure. No partial identity record written.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b/>
                <w:bCs/>
                <w:color w:val="2C5282"/>
                <w:sz w:val="17"/>
                <w:szCs w:val="17"/>
              </w:rPr>
              <w:t xml:space="preserve">INV-04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Recovery operation only possible from IDENTITY_CONFIRMED state</w:t>
            </w:r>
          </w:p>
        </w:tc>
        <w:tc>
          <w:tcPr>
            <w:tcW w:type="dxa" w:w="1000"/>
            <w:tcBorders>
              <w:top w:val="single" w:color="CCCCCC" w:sz="1"/>
              <w:left w:val="single" w:color="CCCCCC" w:sz="1"/>
              <w:bottom w:val="single" w:color="CCCCCC" w:sz="1"/>
              <w:right w:val="single" w:color="CCCCCC" w:sz="1"/>
            </w:tcBorders>
            <w:shd w:fill="FFF5F5" w:val="clear"/>
            <w:tcMar>
              <w:top w:type="dxa" w:w="80"/>
              <w:left w:type="dxa" w:w="100"/>
              <w:bottom w:type="dxa" w:w="80"/>
              <w:right w:type="dxa" w:w="100"/>
            </w:tcMar>
          </w:tcPr>
          <w:p>
            <w:pPr>
              <w:spacing w:before="0" w:after="0"/>
              <w:jc w:val="center"/>
            </w:pPr>
            <w:r>
              <w:rPr>
                <w:rFonts w:ascii="Arial" w:cs="Arial" w:eastAsia="Arial" w:hAnsi="Arial"/>
                <w:b/>
                <w:bCs/>
                <w:color w:val="9B1C1C"/>
                <w:sz w:val="17"/>
                <w:szCs w:val="17"/>
              </w:rPr>
              <w:t xml:space="preserve">NO</w:t>
            </w:r>
          </w:p>
        </w:tc>
        <w:tc>
          <w:tcPr>
            <w:tcW w:type="dxa" w:w="4360"/>
            <w:tcBorders>
              <w:top w:val="single" w:color="CCCCCC" w:sz="1"/>
              <w:left w:val="single" w:color="CCCCCC" w:sz="1"/>
              <w:bottom w:val="single" w:color="CCCCCC" w:sz="1"/>
              <w:right w:val="single" w:color="CCCCCC" w:sz="1"/>
            </w:tcBorders>
            <w:shd w:fill="F7FAFC" w:val="clear"/>
            <w:tcMar>
              <w:top w:type="dxa" w:w="80"/>
              <w:left w:type="dxa" w:w="100"/>
              <w:bottom w:type="dxa" w:w="80"/>
              <w:right w:type="dxa" w:w="100"/>
            </w:tcMar>
          </w:tcPr>
          <w:p>
            <w:pPr>
              <w:spacing w:before="0" w:after="0"/>
            </w:pPr>
            <w:r>
              <w:rPr>
                <w:rFonts w:ascii="Arial" w:cs="Arial" w:eastAsia="Arial" w:hAnsi="Arial"/>
                <w:color w:val="1A202C"/>
                <w:sz w:val="17"/>
                <w:szCs w:val="17"/>
              </w:rPr>
              <w:t xml:space="preserve">FSM transition guard: IDENTITY_CONFIRMED → IDENTITY_RECOVERED only.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b/>
                <w:bCs/>
                <w:color w:val="2C5282"/>
                <w:sz w:val="17"/>
                <w:szCs w:val="17"/>
              </w:rPr>
              <w:t xml:space="preserve">INV-05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Ollama responses are textContent-only — never innerHTML</w:t>
            </w:r>
          </w:p>
        </w:tc>
        <w:tc>
          <w:tcPr>
            <w:tcW w:type="dxa" w:w="1000"/>
            <w:tcBorders>
              <w:top w:val="single" w:color="CCCCCC" w:sz="1"/>
              <w:left w:val="single" w:color="CCCCCC" w:sz="1"/>
              <w:bottom w:val="single" w:color="CCCCCC" w:sz="1"/>
              <w:right w:val="single" w:color="CCCCCC" w:sz="1"/>
            </w:tcBorders>
            <w:shd w:fill="FFFBEB" w:val="clear"/>
            <w:tcMar>
              <w:top w:type="dxa" w:w="80"/>
              <w:left w:type="dxa" w:w="100"/>
              <w:bottom w:type="dxa" w:w="80"/>
              <w:right w:type="dxa" w:w="100"/>
            </w:tcMar>
          </w:tcPr>
          <w:p>
            <w:pPr>
              <w:spacing w:before="0" w:after="0"/>
              <w:jc w:val="center"/>
            </w:pPr>
            <w:r>
              <w:rPr>
                <w:rFonts w:ascii="Arial" w:cs="Arial" w:eastAsia="Arial" w:hAnsi="Arial"/>
                <w:b/>
                <w:bCs/>
                <w:color w:val="92400E"/>
                <w:sz w:val="17"/>
                <w:szCs w:val="17"/>
              </w:rPr>
              <w:t xml:space="preserve">PARTIAL</w:t>
            </w:r>
          </w:p>
        </w:tc>
        <w:tc>
          <w:tcPr>
            <w:tcW w:type="dxa" w:w="4360"/>
            <w:tcBorders>
              <w:top w:val="single" w:color="CCCCCC" w:sz="1"/>
              <w:left w:val="single" w:color="CCCCCC" w:sz="1"/>
              <w:bottom w:val="single" w:color="CCCCCC" w:sz="1"/>
              <w:right w:val="single" w:color="CCCCCC" w:sz="1"/>
            </w:tcBorders>
            <w:shd w:fill="F7FAFC" w:val="clear"/>
            <w:tcMar>
              <w:top w:type="dxa" w:w="80"/>
              <w:left w:type="dxa" w:w="100"/>
              <w:bottom w:type="dxa" w:w="80"/>
              <w:right w:type="dxa" w:w="100"/>
            </w:tcMar>
          </w:tcPr>
          <w:p>
            <w:pPr>
              <w:spacing w:before="0" w:after="0"/>
            </w:pPr>
            <w:r>
              <w:rPr>
                <w:rFonts w:ascii="Arial" w:cs="Arial" w:eastAsia="Arial" w:hAnsi="Arial"/>
                <w:color w:val="1A202C"/>
                <w:sz w:val="17"/>
                <w:szCs w:val="17"/>
              </w:rPr>
              <w:t xml:space="preserve">FSM enforces content sanitization on all AI output paths. Audit complete.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b/>
                <w:bCs/>
                <w:color w:val="2C5282"/>
                <w:sz w:val="17"/>
                <w:szCs w:val="17"/>
              </w:rPr>
              <w:t xml:space="preserve">INV-06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Entropy collection cannot be skipped before key generation</w:t>
            </w:r>
          </w:p>
        </w:tc>
        <w:tc>
          <w:tcPr>
            <w:tcW w:type="dxa" w:w="1000"/>
            <w:tcBorders>
              <w:top w:val="single" w:color="CCCCCC" w:sz="1"/>
              <w:left w:val="single" w:color="CCCCCC" w:sz="1"/>
              <w:bottom w:val="single" w:color="CCCCCC" w:sz="1"/>
              <w:right w:val="single" w:color="CCCCCC" w:sz="1"/>
            </w:tcBorders>
            <w:shd w:fill="FFF5F5" w:val="clear"/>
            <w:tcMar>
              <w:top w:type="dxa" w:w="80"/>
              <w:left w:type="dxa" w:w="100"/>
              <w:bottom w:type="dxa" w:w="80"/>
              <w:right w:type="dxa" w:w="100"/>
            </w:tcMar>
          </w:tcPr>
          <w:p>
            <w:pPr>
              <w:spacing w:before="0" w:after="0"/>
              <w:jc w:val="center"/>
            </w:pPr>
            <w:r>
              <w:rPr>
                <w:rFonts w:ascii="Arial" w:cs="Arial" w:eastAsia="Arial" w:hAnsi="Arial"/>
                <w:b/>
                <w:bCs/>
                <w:color w:val="9B1C1C"/>
                <w:sz w:val="17"/>
                <w:szCs w:val="17"/>
              </w:rPr>
              <w:t xml:space="preserve">NO</w:t>
            </w:r>
          </w:p>
        </w:tc>
        <w:tc>
          <w:tcPr>
            <w:tcW w:type="dxa" w:w="4360"/>
            <w:tcBorders>
              <w:top w:val="single" w:color="CCCCCC" w:sz="1"/>
              <w:left w:val="single" w:color="CCCCCC" w:sz="1"/>
              <w:bottom w:val="single" w:color="CCCCCC" w:sz="1"/>
              <w:right w:val="single" w:color="CCCCCC" w:sz="1"/>
            </w:tcBorders>
            <w:shd w:fill="F7FAFC" w:val="clear"/>
            <w:tcMar>
              <w:top w:type="dxa" w:w="80"/>
              <w:left w:type="dxa" w:w="100"/>
              <w:bottom w:type="dxa" w:w="80"/>
              <w:right w:type="dxa" w:w="100"/>
            </w:tcMar>
          </w:tcPr>
          <w:p>
            <w:pPr>
              <w:spacing w:before="0" w:after="0"/>
            </w:pPr>
            <w:r>
              <w:rPr>
                <w:rFonts w:ascii="Arial" w:cs="Arial" w:eastAsia="Arial" w:hAnsi="Arial"/>
                <w:color w:val="1A202C"/>
                <w:sz w:val="17"/>
                <w:szCs w:val="17"/>
              </w:rPr>
              <w:t xml:space="preserve">FSM entropy threshold gate: generation blocked if pool variance below minimum.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b/>
                <w:bCs/>
                <w:color w:val="2C5282"/>
                <w:sz w:val="17"/>
                <w:szCs w:val="17"/>
              </w:rPr>
              <w:t xml:space="preserve">INV-07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IndexedDB writes are journaled — no silent overwrites</w:t>
            </w:r>
          </w:p>
        </w:tc>
        <w:tc>
          <w:tcPr>
            <w:tcW w:type="dxa" w:w="1000"/>
            <w:tcBorders>
              <w:top w:val="single" w:color="CCCCCC" w:sz="1"/>
              <w:left w:val="single" w:color="CCCCCC" w:sz="1"/>
              <w:bottom w:val="single" w:color="CCCCCC" w:sz="1"/>
              <w:right w:val="single" w:color="CCCCCC" w:sz="1"/>
            </w:tcBorders>
            <w:shd w:fill="FFF5F5" w:val="clear"/>
            <w:tcMar>
              <w:top w:type="dxa" w:w="80"/>
              <w:left w:type="dxa" w:w="100"/>
              <w:bottom w:type="dxa" w:w="80"/>
              <w:right w:type="dxa" w:w="100"/>
            </w:tcMar>
          </w:tcPr>
          <w:p>
            <w:pPr>
              <w:spacing w:before="0" w:after="0"/>
              <w:jc w:val="center"/>
            </w:pPr>
            <w:r>
              <w:rPr>
                <w:rFonts w:ascii="Arial" w:cs="Arial" w:eastAsia="Arial" w:hAnsi="Arial"/>
                <w:b/>
                <w:bCs/>
                <w:color w:val="9B1C1C"/>
                <w:sz w:val="17"/>
                <w:szCs w:val="17"/>
              </w:rPr>
              <w:t xml:space="preserve">NO</w:t>
            </w:r>
          </w:p>
        </w:tc>
        <w:tc>
          <w:tcPr>
            <w:tcW w:type="dxa" w:w="4360"/>
            <w:tcBorders>
              <w:top w:val="single" w:color="CCCCCC" w:sz="1"/>
              <w:left w:val="single" w:color="CCCCCC" w:sz="1"/>
              <w:bottom w:val="single" w:color="CCCCCC" w:sz="1"/>
              <w:right w:val="single" w:color="CCCCCC" w:sz="1"/>
            </w:tcBorders>
            <w:shd w:fill="F7FAFC" w:val="clear"/>
            <w:tcMar>
              <w:top w:type="dxa" w:w="80"/>
              <w:left w:type="dxa" w:w="100"/>
              <w:bottom w:type="dxa" w:w="80"/>
              <w:right w:type="dxa" w:w="100"/>
            </w:tcMar>
          </w:tcPr>
          <w:p>
            <w:pPr>
              <w:spacing w:before="0" w:after="0"/>
            </w:pPr>
            <w:r>
              <w:rPr>
                <w:rFonts w:ascii="Arial" w:cs="Arial" w:eastAsia="Arial" w:hAnsi="Arial"/>
                <w:color w:val="1A202C"/>
                <w:sz w:val="17"/>
                <w:szCs w:val="17"/>
              </w:rPr>
              <w:t xml:space="preserve">FSM journals all IDB writes. Confirmation required for identity-affecting writes.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b/>
                <w:bCs/>
                <w:color w:val="2C5282"/>
                <w:sz w:val="17"/>
                <w:szCs w:val="17"/>
              </w:rPr>
              <w:t xml:space="preserve">INV-08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CSP violation triggers visible user warning</w:t>
            </w:r>
          </w:p>
        </w:tc>
        <w:tc>
          <w:tcPr>
            <w:tcW w:type="dxa" w:w="1000"/>
            <w:tcBorders>
              <w:top w:val="single" w:color="CCCCCC" w:sz="1"/>
              <w:left w:val="single" w:color="CCCCCC" w:sz="1"/>
              <w:bottom w:val="single" w:color="CCCCCC" w:sz="1"/>
              <w:right w:val="single" w:color="CCCCCC" w:sz="1"/>
            </w:tcBorders>
            <w:shd w:fill="FFF5F5" w:val="clear"/>
            <w:tcMar>
              <w:top w:type="dxa" w:w="80"/>
              <w:left w:type="dxa" w:w="100"/>
              <w:bottom w:type="dxa" w:w="80"/>
              <w:right w:type="dxa" w:w="100"/>
            </w:tcMar>
          </w:tcPr>
          <w:p>
            <w:pPr>
              <w:spacing w:before="0" w:after="0"/>
              <w:jc w:val="center"/>
            </w:pPr>
            <w:r>
              <w:rPr>
                <w:rFonts w:ascii="Arial" w:cs="Arial" w:eastAsia="Arial" w:hAnsi="Arial"/>
                <w:b/>
                <w:bCs/>
                <w:color w:val="9B1C1C"/>
                <w:sz w:val="17"/>
                <w:szCs w:val="17"/>
              </w:rPr>
              <w:t xml:space="preserve">NO</w:t>
            </w:r>
          </w:p>
        </w:tc>
        <w:tc>
          <w:tcPr>
            <w:tcW w:type="dxa" w:w="4360"/>
            <w:tcBorders>
              <w:top w:val="single" w:color="CCCCCC" w:sz="1"/>
              <w:left w:val="single" w:color="CCCCCC" w:sz="1"/>
              <w:bottom w:val="single" w:color="CCCCCC" w:sz="1"/>
              <w:right w:val="single" w:color="CCCCCC" w:sz="1"/>
            </w:tcBorders>
            <w:shd w:fill="F7FAFC" w:val="clear"/>
            <w:tcMar>
              <w:top w:type="dxa" w:w="80"/>
              <w:left w:type="dxa" w:w="100"/>
              <w:bottom w:type="dxa" w:w="80"/>
              <w:right w:type="dxa" w:w="100"/>
            </w:tcMar>
          </w:tcPr>
          <w:p>
            <w:pPr>
              <w:spacing w:before="0" w:after="0"/>
            </w:pPr>
            <w:r>
              <w:rPr>
                <w:rFonts w:ascii="Arial" w:cs="Arial" w:eastAsia="Arial" w:hAnsi="Arial"/>
                <w:color w:val="1A202C"/>
                <w:sz w:val="17"/>
                <w:szCs w:val="17"/>
              </w:rPr>
              <w:t xml:space="preserve">CSP violation event listener surfaces warnings to UI, not just console.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b/>
                <w:bCs/>
                <w:color w:val="2C5282"/>
                <w:sz w:val="17"/>
                <w:szCs w:val="17"/>
              </w:rPr>
              <w:t xml:space="preserve">INV-09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Shamir module loaded before recovery is permitted</w:t>
            </w:r>
          </w:p>
        </w:tc>
        <w:tc>
          <w:tcPr>
            <w:tcW w:type="dxa" w:w="10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tcPr>
          <w:p>
            <w:pPr>
              <w:spacing w:before="0" w:after="0"/>
              <w:jc w:val="center"/>
            </w:pPr>
            <w:r>
              <w:rPr>
                <w:rFonts w:ascii="Arial" w:cs="Arial" w:eastAsia="Arial" w:hAnsi="Arial"/>
                <w:b/>
                <w:bCs/>
                <w:color w:val="1A4731"/>
                <w:sz w:val="17"/>
                <w:szCs w:val="17"/>
              </w:rPr>
              <w:t xml:space="preserve">YES</w:t>
            </w:r>
          </w:p>
        </w:tc>
        <w:tc>
          <w:tcPr>
            <w:tcW w:type="dxa" w:w="4360"/>
            <w:tcBorders>
              <w:top w:val="single" w:color="CCCCCC" w:sz="1"/>
              <w:left w:val="single" w:color="CCCCCC" w:sz="1"/>
              <w:bottom w:val="single" w:color="CCCCCC" w:sz="1"/>
              <w:right w:val="single" w:color="CCCCCC" w:sz="1"/>
            </w:tcBorders>
            <w:shd w:fill="F7FAFC" w:val="clear"/>
            <w:tcMar>
              <w:top w:type="dxa" w:w="80"/>
              <w:left w:type="dxa" w:w="100"/>
              <w:bottom w:type="dxa" w:w="80"/>
              <w:right w:type="dxa" w:w="100"/>
            </w:tcMar>
          </w:tcPr>
          <w:p>
            <w:pPr>
              <w:spacing w:before="0" w:after="0"/>
            </w:pPr>
            <w:r>
              <w:rPr>
                <w:rFonts w:ascii="Arial" w:cs="Arial" w:eastAsia="Arial" w:hAnsi="Arial"/>
                <w:color w:val="1A202C"/>
                <w:sz w:val="17"/>
                <w:szCs w:val="17"/>
              </w:rPr>
              <w:t xml:space="preserve">typeof capability check enforced. Maintain in v7.</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b/>
                <w:bCs/>
                <w:color w:val="2C5282"/>
                <w:sz w:val="17"/>
                <w:szCs w:val="17"/>
              </w:rPr>
              <w:t xml:space="preserve">INV-10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sz w:val="17"/>
                <w:szCs w:val="17"/>
              </w:rPr>
              <w:t xml:space="preserve">Token ledger entries are signed — unsigned entries rejected</w:t>
            </w:r>
          </w:p>
        </w:tc>
        <w:tc>
          <w:tcPr>
            <w:tcW w:type="dxa" w:w="1000"/>
            <w:tcBorders>
              <w:top w:val="single" w:color="CCCCCC" w:sz="1"/>
              <w:left w:val="single" w:color="CCCCCC" w:sz="1"/>
              <w:bottom w:val="single" w:color="CCCCCC" w:sz="1"/>
              <w:right w:val="single" w:color="CCCCCC" w:sz="1"/>
            </w:tcBorders>
            <w:shd w:fill="FFF5F5" w:val="clear"/>
            <w:tcMar>
              <w:top w:type="dxa" w:w="80"/>
              <w:left w:type="dxa" w:w="100"/>
              <w:bottom w:type="dxa" w:w="80"/>
              <w:right w:type="dxa" w:w="100"/>
            </w:tcMar>
          </w:tcPr>
          <w:p>
            <w:pPr>
              <w:spacing w:before="0" w:after="0"/>
              <w:jc w:val="center"/>
            </w:pPr>
            <w:r>
              <w:rPr>
                <w:rFonts w:ascii="Arial" w:cs="Arial" w:eastAsia="Arial" w:hAnsi="Arial"/>
                <w:b/>
                <w:bCs/>
                <w:color w:val="9B1C1C"/>
                <w:sz w:val="17"/>
                <w:szCs w:val="17"/>
              </w:rPr>
              <w:t xml:space="preserve">NO</w:t>
            </w:r>
          </w:p>
        </w:tc>
        <w:tc>
          <w:tcPr>
            <w:tcW w:type="dxa" w:w="4360"/>
            <w:tcBorders>
              <w:top w:val="single" w:color="CCCCCC" w:sz="1"/>
              <w:left w:val="single" w:color="CCCCCC" w:sz="1"/>
              <w:bottom w:val="single" w:color="CCCCCC" w:sz="1"/>
              <w:right w:val="single" w:color="CCCCCC" w:sz="1"/>
            </w:tcBorders>
            <w:shd w:fill="F7FAFC" w:val="clear"/>
            <w:tcMar>
              <w:top w:type="dxa" w:w="80"/>
              <w:left w:type="dxa" w:w="100"/>
              <w:bottom w:type="dxa" w:w="80"/>
              <w:right w:type="dxa" w:w="100"/>
            </w:tcMar>
          </w:tcPr>
          <w:p>
            <w:pPr>
              <w:spacing w:before="0" w:after="0"/>
            </w:pPr>
            <w:r>
              <w:rPr>
                <w:rFonts w:ascii="Arial" w:cs="Arial" w:eastAsia="Arial" w:hAnsi="Arial"/>
                <w:color w:val="1A202C"/>
                <w:sz w:val="17"/>
                <w:szCs w:val="17"/>
              </w:rPr>
              <w:t xml:space="preserve">Ledger write enforces signature presence. Unsigned entries throw security event.</w:t>
            </w:r>
          </w:p>
        </w:tc>
      </w:tr>
      <w:tr>
        <w:tc>
          <w:tcPr>
            <w:tcW w:type="dxa" w:w="80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pPr>
              <w:spacing w:before="0" w:after="0"/>
            </w:pPr>
            <w:r>
              <w:rPr>
                <w:rFonts w:ascii="Arial" w:cs="Arial" w:eastAsia="Arial" w:hAnsi="Arial"/>
                <w:b/>
                <w:bCs/>
                <w:color w:val="44337A"/>
                <w:sz w:val="17"/>
                <w:szCs w:val="17"/>
              </w:rPr>
              <w:t xml:space="preserve">INV-11</w:t>
            </w:r>
          </w:p>
        </w:tc>
        <w:tc>
          <w:tcPr>
            <w:tcW w:type="dxa" w:w="320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pPr>
              <w:spacing w:before="0" w:after="0"/>
            </w:pPr>
            <w:r>
              <w:rPr>
                <w:rFonts w:ascii="Arial" w:cs="Arial" w:eastAsia="Arial" w:hAnsi="Arial"/>
                <w:sz w:val="17"/>
                <w:szCs w:val="17"/>
              </w:rPr>
              <w:t xml:space="preserve">Invariant log entries form a hash chain — each entry hashes previous</w:t>
            </w:r>
          </w:p>
        </w:tc>
        <w:tc>
          <w:tcPr>
            <w:tcW w:type="dxa" w:w="1000"/>
            <w:tcBorders>
              <w:top w:val="single" w:color="CCCCCC" w:sz="1"/>
              <w:left w:val="single" w:color="CCCCCC" w:sz="1"/>
              <w:bottom w:val="single" w:color="CCCCCC" w:sz="1"/>
              <w:right w:val="single" w:color="CCCCCC" w:sz="1"/>
            </w:tcBorders>
            <w:shd w:fill="FFF5F5" w:val="clear"/>
            <w:tcMar>
              <w:top w:type="dxa" w:w="80"/>
              <w:left w:type="dxa" w:w="100"/>
              <w:bottom w:type="dxa" w:w="80"/>
              <w:right w:type="dxa" w:w="100"/>
            </w:tcMar>
          </w:tcPr>
          <w:p>
            <w:pPr>
              <w:spacing w:before="0" w:after="0"/>
              <w:jc w:val="center"/>
            </w:pPr>
            <w:r>
              <w:rPr>
                <w:rFonts w:ascii="Arial" w:cs="Arial" w:eastAsia="Arial" w:hAnsi="Arial"/>
                <w:b/>
                <w:bCs/>
                <w:color w:val="9B1C1C"/>
                <w:sz w:val="17"/>
                <w:szCs w:val="17"/>
              </w:rPr>
              <w:t xml:space="preserve">NO</w:t>
            </w:r>
          </w:p>
        </w:tc>
        <w:tc>
          <w:tcPr>
            <w:tcW w:type="dxa" w:w="436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pPr>
              <w:spacing w:before="0" w:after="0"/>
            </w:pPr>
            <w:r>
              <w:rPr>
                <w:rFonts w:ascii="Arial" w:cs="Arial" w:eastAsia="Arial" w:hAnsi="Arial"/>
                <w:color w:val="1A202C"/>
                <w:sz w:val="17"/>
                <w:szCs w:val="17"/>
              </w:rPr>
              <w:t xml:space="preserve">Log writer appends prev_hash field. Verifier rejects broken chain.</w:t>
            </w:r>
          </w:p>
        </w:tc>
      </w:tr>
      <w:tr>
        <w:tc>
          <w:tcPr>
            <w:tcW w:type="dxa" w:w="80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pPr>
              <w:spacing w:before="0" w:after="0"/>
            </w:pPr>
            <w:r>
              <w:rPr>
                <w:rFonts w:ascii="Arial" w:cs="Arial" w:eastAsia="Arial" w:hAnsi="Arial"/>
                <w:b/>
                <w:bCs/>
                <w:color w:val="44337A"/>
                <w:sz w:val="17"/>
                <w:szCs w:val="17"/>
              </w:rPr>
              <w:t xml:space="preserve">INV-12</w:t>
            </w:r>
          </w:p>
        </w:tc>
        <w:tc>
          <w:tcPr>
            <w:tcW w:type="dxa" w:w="320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pPr>
              <w:spacing w:before="0" w:after="0"/>
            </w:pPr>
            <w:r>
              <w:rPr>
                <w:rFonts w:ascii="Arial" w:cs="Arial" w:eastAsia="Arial" w:hAnsi="Arial"/>
                <w:sz w:val="17"/>
                <w:szCs w:val="17"/>
              </w:rPr>
              <w:t xml:space="preserve">Relay connection never transmits DID value — only ephemeral session token</w:t>
            </w:r>
          </w:p>
        </w:tc>
        <w:tc>
          <w:tcPr>
            <w:tcW w:type="dxa" w:w="1000"/>
            <w:tcBorders>
              <w:top w:val="single" w:color="CCCCCC" w:sz="1"/>
              <w:left w:val="single" w:color="CCCCCC" w:sz="1"/>
              <w:bottom w:val="single" w:color="CCCCCC" w:sz="1"/>
              <w:right w:val="single" w:color="CCCCCC" w:sz="1"/>
            </w:tcBorders>
            <w:shd w:fill="FFF5F5" w:val="clear"/>
            <w:tcMar>
              <w:top w:type="dxa" w:w="80"/>
              <w:left w:type="dxa" w:w="100"/>
              <w:bottom w:type="dxa" w:w="80"/>
              <w:right w:type="dxa" w:w="100"/>
            </w:tcMar>
          </w:tcPr>
          <w:p>
            <w:pPr>
              <w:spacing w:before="0" w:after="0"/>
              <w:jc w:val="center"/>
            </w:pPr>
            <w:r>
              <w:rPr>
                <w:rFonts w:ascii="Arial" w:cs="Arial" w:eastAsia="Arial" w:hAnsi="Arial"/>
                <w:b/>
                <w:bCs/>
                <w:color w:val="9B1C1C"/>
                <w:sz w:val="17"/>
                <w:szCs w:val="17"/>
              </w:rPr>
              <w:t xml:space="preserve">NO</w:t>
            </w:r>
          </w:p>
        </w:tc>
        <w:tc>
          <w:tcPr>
            <w:tcW w:type="dxa" w:w="436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pPr>
              <w:spacing w:before="0" w:after="0"/>
            </w:pPr>
            <w:r>
              <w:rPr>
                <w:rFonts w:ascii="Arial" w:cs="Arial" w:eastAsia="Arial" w:hAnsi="Arial"/>
                <w:color w:val="1A202C"/>
                <w:sz w:val="17"/>
                <w:szCs w:val="17"/>
              </w:rPr>
              <w:t xml:space="preserve">Transport layer uses ephemeral session IDs for relay introduction. DID stays local.</w:t>
            </w:r>
          </w:p>
        </w:tc>
      </w:tr>
    </w:tbl>
    <w:p>
      <w:pPr>
        <w:spacing w:before="100" w:after="0"/>
      </w:pPr>
      <w:r>
        <w:rPr>
          <w:rFonts w:ascii="Arial" w:cs="Arial" w:eastAsia="Arial" w:hAnsi="Arial"/>
          <w:sz w:val="20"/>
          <w:szCs w:val="20"/>
        </w:rPr>
        <w:t xml:space="preserve"/>
      </w:r>
    </w:p>
    <w:p>
      <w:pPr>
        <w:pStyle w:val="Heading1"/>
        <w:pBdr>
          <w:bottom w:val="single" w:color="2C5282" w:sz="6" w:space="4"/>
        </w:pBdr>
        <w:spacing w:before="360" w:after="100"/>
      </w:pPr>
      <w:r>
        <w:rPr>
          <w:rFonts w:ascii="Arial" w:cs="Arial" w:eastAsia="Arial" w:hAnsi="Arial"/>
          <w:b/>
          <w:bCs/>
          <w:color w:val="0D1B3E"/>
          <w:sz w:val="28"/>
          <w:szCs w:val="28"/>
        </w:rPr>
        <w:t xml:space="preserve">8. v7 Design Directives</w:t>
      </w:r>
    </w:p>
    <w:p>
      <w:pPr>
        <w:spacing w:before="60" w:after="60"/>
      </w:pPr>
      <w:r>
        <w:rPr>
          <w:rFonts w:ascii="Arial" w:cs="Arial" w:eastAsia="Arial" w:hAnsi="Arial"/>
          <w:color w:val="1A202C"/>
          <w:sz w:val="20"/>
          <w:szCs w:val="20"/>
        </w:rPr>
        <w:t xml:space="preserve">Directives ranked by risk priority. All Priority 1 items are blocking for v7 release. Priority 2 items are required for a hardened beta. Priority 3 items are scheduled improvements.</w:t>
      </w:r>
    </w:p>
    <w:p>
      <w:pPr>
        <w:spacing w:before="4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B1C1C" w:val="clear"/>
            <w:tcMar>
              <w:top w:type="dxa" w:w="180"/>
              <w:left w:type="dxa" w:w="280"/>
              <w:bottom w:type="dxa" w:w="180"/>
              <w:right w:type="dxa" w:w="280"/>
            </w:tcMar>
          </w:tcPr>
          <w:p>
            <w:pPr>
              <w:spacing w:before="0" w:after="40"/>
            </w:pPr>
            <w:r>
              <w:rPr>
                <w:rFonts w:ascii="Arial" w:cs="Arial" w:eastAsia="Arial" w:hAnsi="Arial"/>
                <w:b/>
                <w:bCs/>
                <w:caps/>
                <w:color w:val="BEE3F8"/>
                <w:sz w:val="16"/>
                <w:szCs w:val="16"/>
              </w:rPr>
              <w:t xml:space="preserve">PRIORITY 1  —  BLOCKING FOR v7 RELEASE</w:t>
            </w:r>
          </w:p>
          <w:p>
            <w:pPr>
              <w:spacing w:before="0" w:after="0"/>
            </w:pPr>
            <w:r>
              <w:rPr>
                <w:rFonts w:ascii="Arial" w:cs="Arial" w:eastAsia="Arial" w:hAnsi="Arial"/>
                <w:b/>
                <w:bCs/>
                <w:color w:val="FFFFFF"/>
                <w:sz w:val="22"/>
                <w:szCs w:val="22"/>
              </w:rPr>
              <w:t xml:space="preserve">Critical / Unmitigated Threats</w:t>
            </w:r>
          </w:p>
        </w:tc>
      </w:tr>
    </w:tbl>
    <w:p>
      <w:pPr>
        <w:spacing w:before="40" w:after="0"/>
      </w:pPr>
      <w:r>
        <w:rPr>
          <w:rFonts w:ascii="Arial" w:cs="Arial" w:eastAsia="Arial" w:hAnsi="Arial"/>
          <w:sz w:val="20"/>
          <w:szCs w:val="20"/>
        </w:rPr>
        <w:t xml:space="preserve"/>
      </w:r>
    </w:p>
    <w:p>
      <w:pPr>
        <w:spacing w:before="200" w:after="60"/>
      </w:pPr>
      <w:r>
        <w:rPr>
          <w:rFonts w:ascii="Arial" w:cs="Arial" w:eastAsia="Arial" w:hAnsi="Arial"/>
          <w:b/>
          <w:bCs/>
          <w:color w:val="2C5282"/>
          <w:sz w:val="20"/>
          <w:szCs w:val="20"/>
        </w:rPr>
        <w:t xml:space="preserve">P1-01 — File Self-Hash Verification (T-08, NG-03)</w:t>
      </w:r>
    </w:p>
    <w:p>
      <w:pPr>
        <w:pStyle w:val="ListParagraph"/>
        <w:numPr>
          <w:ilvl w:val="0"/>
          <w:numId w:val="2"/>
        </w:numPr>
        <w:spacing w:before="40" w:after="40"/>
      </w:pPr>
      <w:r>
        <w:rPr>
          <w:rFonts w:ascii="Arial" w:cs="Arial" w:eastAsia="Arial" w:hAnsi="Arial"/>
          <w:b w:val="false"/>
          <w:bCs w:val="false"/>
          <w:color w:val="1A202C"/>
          <w:sz w:val="20"/>
          <w:szCs w:val="20"/>
        </w:rPr>
        <w:t xml:space="preserve">Compute SHA-256 of own document at load time, display in UI header</w:t>
      </w:r>
    </w:p>
    <w:p>
      <w:pPr>
        <w:pStyle w:val="ListParagraph"/>
        <w:numPr>
          <w:ilvl w:val="0"/>
          <w:numId w:val="2"/>
        </w:numPr>
        <w:spacing w:before="40" w:after="40"/>
      </w:pPr>
      <w:r>
        <w:rPr>
          <w:rFonts w:ascii="Arial" w:cs="Arial" w:eastAsia="Arial" w:hAnsi="Arial"/>
          <w:b w:val="false"/>
          <w:bCs w:val="false"/>
          <w:color w:val="1A202C"/>
          <w:sz w:val="20"/>
          <w:szCs w:val="20"/>
        </w:rPr>
        <w:t xml:space="preserve">Publish expected hash alongside every release on GitHub</w:t>
      </w:r>
    </w:p>
    <w:p>
      <w:pPr>
        <w:pStyle w:val="ListParagraph"/>
        <w:numPr>
          <w:ilvl w:val="0"/>
          <w:numId w:val="2"/>
        </w:numPr>
        <w:spacing w:before="40" w:after="40"/>
      </w:pPr>
      <w:r>
        <w:rPr>
          <w:rFonts w:ascii="Arial" w:cs="Arial" w:eastAsia="Arial" w:hAnsi="Arial"/>
          <w:b w:val="false"/>
          <w:bCs w:val="false"/>
          <w:color w:val="1A202C"/>
          <w:sz w:val="20"/>
          <w:szCs w:val="20"/>
        </w:rPr>
        <w:t xml:space="preserve">Display first-load security checklist: 'Verify this hash before use'</w:t>
      </w:r>
    </w:p>
    <w:p>
      <w:pPr>
        <w:spacing w:before="40" w:after="0"/>
      </w:pPr>
      <w:r>
        <w:rPr>
          <w:rFonts w:ascii="Arial" w:cs="Arial" w:eastAsia="Arial" w:hAnsi="Arial"/>
          <w:sz w:val="20"/>
          <w:szCs w:val="20"/>
        </w:rPr>
        <w:t xml:space="preserve"/>
      </w:r>
    </w:p>
    <w:p>
      <w:pPr>
        <w:spacing w:before="200" w:after="60"/>
      </w:pPr>
      <w:r>
        <w:rPr>
          <w:rFonts w:ascii="Arial" w:cs="Arial" w:eastAsia="Arial" w:hAnsi="Arial"/>
          <w:b/>
          <w:bCs/>
          <w:color w:val="2C5282"/>
          <w:sz w:val="20"/>
          <w:szCs w:val="20"/>
        </w:rPr>
        <w:t xml:space="preserve">P1-02 — Audit and Enforce All innerHTML Write Sites (T-03, T-14, INV-05)</w:t>
      </w:r>
    </w:p>
    <w:p>
      <w:pPr>
        <w:pStyle w:val="ListParagraph"/>
        <w:numPr>
          <w:ilvl w:val="0"/>
          <w:numId w:val="2"/>
        </w:numPr>
        <w:spacing w:before="40" w:after="40"/>
      </w:pPr>
      <w:r>
        <w:rPr>
          <w:rFonts w:ascii="Arial" w:cs="Arial" w:eastAsia="Arial" w:hAnsi="Arial"/>
          <w:b w:val="false"/>
          <w:bCs w:val="false"/>
          <w:color w:val="1A202C"/>
          <w:sz w:val="20"/>
          <w:szCs w:val="20"/>
        </w:rPr>
        <w:t xml:space="preserve">Audit every innerHTML assignment across all 13 HTML files</w:t>
      </w:r>
    </w:p>
    <w:p>
      <w:pPr>
        <w:pStyle w:val="ListParagraph"/>
        <w:numPr>
          <w:ilvl w:val="0"/>
          <w:numId w:val="2"/>
        </w:numPr>
        <w:spacing w:before="40" w:after="40"/>
      </w:pPr>
      <w:r>
        <w:rPr>
          <w:rFonts w:ascii="Arial" w:cs="Arial" w:eastAsia="Arial" w:hAnsi="Arial"/>
          <w:b w:val="false"/>
          <w:bCs w:val="false"/>
          <w:color w:val="1A202C"/>
          <w:sz w:val="20"/>
          <w:szCs w:val="20"/>
        </w:rPr>
        <w:t xml:space="preserve">Replace with textContent wherever possible</w:t>
      </w:r>
    </w:p>
    <w:p>
      <w:pPr>
        <w:pStyle w:val="ListParagraph"/>
        <w:numPr>
          <w:ilvl w:val="0"/>
          <w:numId w:val="2"/>
        </w:numPr>
        <w:spacing w:before="40" w:after="40"/>
      </w:pPr>
      <w:r>
        <w:rPr>
          <w:rFonts w:ascii="Arial" w:cs="Arial" w:eastAsia="Arial" w:hAnsi="Arial"/>
          <w:b w:val="false"/>
          <w:bCs w:val="false"/>
          <w:color w:val="1A202C"/>
          <w:sz w:val="20"/>
          <w:szCs w:val="20"/>
        </w:rPr>
        <w:t xml:space="preserve">Implement sanitize() wrapper for remaining sites; all external data passes through it</w:t>
      </w:r>
    </w:p>
    <w:p>
      <w:pPr>
        <w:pStyle w:val="ListParagraph"/>
        <w:numPr>
          <w:ilvl w:val="0"/>
          <w:numId w:val="2"/>
        </w:numPr>
        <w:spacing w:before="40" w:after="40"/>
      </w:pPr>
      <w:r>
        <w:rPr>
          <w:rFonts w:ascii="Arial" w:cs="Arial" w:eastAsia="Arial" w:hAnsi="Arial"/>
          <w:b w:val="false"/>
          <w:bCs w:val="false"/>
          <w:color w:val="1A202C"/>
          <w:sz w:val="20"/>
          <w:szCs w:val="20"/>
        </w:rPr>
        <w:t xml:space="preserve">Ollama response paths: textContent-only, no exceptions</w:t>
      </w:r>
    </w:p>
    <w:p>
      <w:pPr>
        <w:spacing w:before="40" w:after="0"/>
      </w:pPr>
      <w:r>
        <w:rPr>
          <w:rFonts w:ascii="Arial" w:cs="Arial" w:eastAsia="Arial" w:hAnsi="Arial"/>
          <w:sz w:val="20"/>
          <w:szCs w:val="20"/>
        </w:rPr>
        <w:t xml:space="preserve"/>
      </w:r>
    </w:p>
    <w:p>
      <w:pPr>
        <w:spacing w:before="200" w:after="60"/>
      </w:pPr>
      <w:r>
        <w:rPr>
          <w:rFonts w:ascii="Arial" w:cs="Arial" w:eastAsia="Arial" w:hAnsi="Arial"/>
          <w:b/>
          <w:bCs/>
          <w:color w:val="2C5282"/>
          <w:sz w:val="20"/>
          <w:szCs w:val="20"/>
        </w:rPr>
        <w:t xml:space="preserve">P1-03 — User Passphrase KDF for Key Vault (T-19, NG-09)</w:t>
      </w:r>
    </w:p>
    <w:p>
      <w:pPr>
        <w:pStyle w:val="ListParagraph"/>
        <w:numPr>
          <w:ilvl w:val="0"/>
          <w:numId w:val="2"/>
        </w:numPr>
        <w:spacing w:before="40" w:after="40"/>
      </w:pPr>
      <w:r>
        <w:rPr>
          <w:rFonts w:ascii="Arial" w:cs="Arial" w:eastAsia="Arial" w:hAnsi="Arial"/>
          <w:b w:val="false"/>
          <w:bCs w:val="false"/>
          <w:color w:val="1A202C"/>
          <w:sz w:val="20"/>
          <w:szCs w:val="20"/>
        </w:rPr>
        <w:t xml:space="preserve">Replace auto-generated AES key with user-chosen passphrase + PBKDF2 (or Argon2 via WASM)</w:t>
      </w:r>
    </w:p>
    <w:p>
      <w:pPr>
        <w:pStyle w:val="ListParagraph"/>
        <w:numPr>
          <w:ilvl w:val="0"/>
          <w:numId w:val="2"/>
        </w:numPr>
        <w:spacing w:before="40" w:after="40"/>
      </w:pPr>
      <w:r>
        <w:rPr>
          <w:rFonts w:ascii="Arial" w:cs="Arial" w:eastAsia="Arial" w:hAnsi="Arial"/>
          <w:b w:val="false"/>
          <w:bCs w:val="false"/>
          <w:color w:val="1A202C"/>
          <w:sz w:val="20"/>
          <w:szCs w:val="20"/>
        </w:rPr>
        <w:t xml:space="preserve">Key vault decryption requires passphrase on every session open</w:t>
      </w:r>
    </w:p>
    <w:p>
      <w:pPr>
        <w:pStyle w:val="ListParagraph"/>
        <w:numPr>
          <w:ilvl w:val="0"/>
          <w:numId w:val="2"/>
        </w:numPr>
        <w:spacing w:before="40" w:after="40"/>
      </w:pPr>
      <w:r>
        <w:rPr>
          <w:rFonts w:ascii="Arial" w:cs="Arial" w:eastAsia="Arial" w:hAnsi="Arial"/>
          <w:b w:val="false"/>
          <w:bCs w:val="false"/>
          <w:color w:val="1A202C"/>
          <w:sz w:val="20"/>
          <w:szCs w:val="20"/>
        </w:rPr>
        <w:t xml:space="preserve">Passphrase never stored; derived key held in memory only during active session</w:t>
      </w:r>
    </w:p>
    <w:p>
      <w:pPr>
        <w:spacing w:before="40" w:after="0"/>
      </w:pPr>
      <w:r>
        <w:rPr>
          <w:rFonts w:ascii="Arial" w:cs="Arial" w:eastAsia="Arial" w:hAnsi="Arial"/>
          <w:sz w:val="20"/>
          <w:szCs w:val="20"/>
        </w:rPr>
        <w:t xml:space="preserve"/>
      </w:r>
    </w:p>
    <w:p>
      <w:pPr>
        <w:spacing w:before="200" w:after="60"/>
      </w:pPr>
      <w:r>
        <w:rPr>
          <w:rFonts w:ascii="Arial" w:cs="Arial" w:eastAsia="Arial" w:hAnsi="Arial"/>
          <w:b/>
          <w:bCs/>
          <w:color w:val="2C5282"/>
          <w:sz w:val="20"/>
          <w:szCs w:val="20"/>
        </w:rPr>
        <w:t xml:space="preserve">P1-04 — Invariant Hash Chain (T-07, INV-11)</w:t>
      </w:r>
    </w:p>
    <w:p>
      <w:pPr>
        <w:pStyle w:val="ListParagraph"/>
        <w:numPr>
          <w:ilvl w:val="0"/>
          <w:numId w:val="2"/>
        </w:numPr>
        <w:spacing w:before="40" w:after="40"/>
      </w:pPr>
      <w:r>
        <w:rPr>
          <w:rFonts w:ascii="Arial" w:cs="Arial" w:eastAsia="Arial" w:hAnsi="Arial"/>
          <w:b w:val="false"/>
          <w:bCs w:val="false"/>
          <w:color w:val="1A202C"/>
          <w:sz w:val="20"/>
          <w:szCs w:val="20"/>
        </w:rPr>
        <w:t xml:space="preserve">Each invariant log entry includes SHA-256 hash of previous entry</w:t>
      </w:r>
    </w:p>
    <w:p>
      <w:pPr>
        <w:pStyle w:val="ListParagraph"/>
        <w:numPr>
          <w:ilvl w:val="0"/>
          <w:numId w:val="2"/>
        </w:numPr>
        <w:spacing w:before="40" w:after="40"/>
      </w:pPr>
      <w:r>
        <w:rPr>
          <w:rFonts w:ascii="Arial" w:cs="Arial" w:eastAsia="Arial" w:hAnsi="Arial"/>
          <w:b w:val="false"/>
          <w:bCs w:val="false"/>
          <w:color w:val="1A202C"/>
          <w:sz w:val="20"/>
          <w:szCs w:val="20"/>
        </w:rPr>
        <w:t xml:space="preserve">Verifier rejects any entry where prev_hash does not match computed hash of prior entry</w:t>
      </w:r>
    </w:p>
    <w:p>
      <w:pPr>
        <w:pStyle w:val="ListParagraph"/>
        <w:numPr>
          <w:ilvl w:val="0"/>
          <w:numId w:val="2"/>
        </w:numPr>
        <w:spacing w:before="40" w:after="40"/>
      </w:pPr>
      <w:r>
        <w:rPr>
          <w:rFonts w:ascii="Arial" w:cs="Arial" w:eastAsia="Arial" w:hAnsi="Arial"/>
          <w:b w:val="false"/>
          <w:bCs w:val="false"/>
          <w:color w:val="1A202C"/>
          <w:sz w:val="20"/>
          <w:szCs w:val="20"/>
        </w:rPr>
        <w:t xml:space="preserve">Creates tamper-evident audit log detectable without external reference</w:t>
      </w:r>
    </w:p>
    <w:p>
      <w:pPr>
        <w:spacing w:before="4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6B" w:val="clear"/>
            <w:tcMar>
              <w:top w:type="dxa" w:w="180"/>
              <w:left w:type="dxa" w:w="280"/>
              <w:bottom w:type="dxa" w:w="180"/>
              <w:right w:type="dxa" w:w="280"/>
            </w:tcMar>
          </w:tcPr>
          <w:p>
            <w:pPr>
              <w:spacing w:before="0" w:after="40"/>
            </w:pPr>
            <w:r>
              <w:rPr>
                <w:rFonts w:ascii="Arial" w:cs="Arial" w:eastAsia="Arial" w:hAnsi="Arial"/>
                <w:b/>
                <w:bCs/>
                <w:caps/>
                <w:color w:val="BEE3F8"/>
                <w:sz w:val="16"/>
                <w:szCs w:val="16"/>
              </w:rPr>
              <w:t xml:space="preserve">PRIORITY 2  —  REQUIRED FOR HARDENED BETA</w:t>
            </w:r>
          </w:p>
          <w:p>
            <w:pPr>
              <w:spacing w:before="0" w:after="0"/>
            </w:pPr>
            <w:r>
              <w:rPr>
                <w:rFonts w:ascii="Arial" w:cs="Arial" w:eastAsia="Arial" w:hAnsi="Arial"/>
                <w:b/>
                <w:bCs/>
                <w:color w:val="FFFFFF"/>
                <w:sz w:val="22"/>
                <w:szCs w:val="22"/>
              </w:rPr>
              <w:t xml:space="preserve">High / Partial Mitigation</w:t>
            </w:r>
          </w:p>
        </w:tc>
      </w:tr>
    </w:tbl>
    <w:p>
      <w:pPr>
        <w:spacing w:before="40" w:after="0"/>
      </w:pPr>
      <w:r>
        <w:rPr>
          <w:rFonts w:ascii="Arial" w:cs="Arial" w:eastAsia="Arial" w:hAnsi="Arial"/>
          <w:sz w:val="20"/>
          <w:szCs w:val="20"/>
        </w:rPr>
        <w:t xml:space="preserve"/>
      </w:r>
    </w:p>
    <w:p>
      <w:pPr>
        <w:spacing w:before="200" w:after="60"/>
      </w:pPr>
      <w:r>
        <w:rPr>
          <w:rFonts w:ascii="Arial" w:cs="Arial" w:eastAsia="Arial" w:hAnsi="Arial"/>
          <w:b/>
          <w:bCs/>
          <w:color w:val="2C5282"/>
          <w:sz w:val="20"/>
          <w:szCs w:val="20"/>
        </w:rPr>
        <w:t xml:space="preserve">P2-01 — Finite State Machine Control Plane (Multiple INV)</w:t>
      </w:r>
    </w:p>
    <w:p>
      <w:pPr>
        <w:pStyle w:val="ListParagraph"/>
        <w:numPr>
          <w:ilvl w:val="0"/>
          <w:numId w:val="2"/>
        </w:numPr>
        <w:spacing w:before="40" w:after="40"/>
      </w:pPr>
      <w:r>
        <w:rPr>
          <w:rFonts w:ascii="Arial" w:cs="Arial" w:eastAsia="Arial" w:hAnsi="Arial"/>
          <w:b w:val="false"/>
          <w:bCs w:val="false"/>
          <w:color w:val="1A202C"/>
          <w:sz w:val="20"/>
          <w:szCs w:val="20"/>
        </w:rPr>
        <w:t xml:space="preserve">Implement FSM with states: IDENTITY_NONE → IDENTITY_GENERATING → IDENTITY_GENERATED → SHARES_CREATED → IDENTITY_CONFIRMED → IDENTITY_RECOVERED</w:t>
      </w:r>
    </w:p>
    <w:p>
      <w:pPr>
        <w:pStyle w:val="ListParagraph"/>
        <w:numPr>
          <w:ilvl w:val="0"/>
          <w:numId w:val="2"/>
        </w:numPr>
        <w:spacing w:before="40" w:after="40"/>
      </w:pPr>
      <w:r>
        <w:rPr>
          <w:rFonts w:ascii="Arial" w:cs="Arial" w:eastAsia="Arial" w:hAnsi="Arial"/>
          <w:b w:val="false"/>
          <w:bCs w:val="false"/>
          <w:color w:val="1A202C"/>
          <w:sz w:val="20"/>
          <w:szCs w:val="20"/>
        </w:rPr>
        <w:t xml:space="preserve">Block invalid state transitions at FSM level, not guard level</w:t>
      </w:r>
    </w:p>
    <w:p>
      <w:pPr>
        <w:pStyle w:val="ListParagraph"/>
        <w:numPr>
          <w:ilvl w:val="0"/>
          <w:numId w:val="2"/>
        </w:numPr>
        <w:spacing w:before="40" w:after="40"/>
      </w:pPr>
      <w:r>
        <w:rPr>
          <w:rFonts w:ascii="Arial" w:cs="Arial" w:eastAsia="Arial" w:hAnsi="Arial"/>
          <w:b w:val="false"/>
          <w:bCs w:val="false"/>
          <w:color w:val="1A202C"/>
          <w:sz w:val="20"/>
          <w:szCs w:val="20"/>
        </w:rPr>
        <w:t xml:space="preserve">Invariants INV-01, INV-03, INV-04, INV-06, INV-07 enforced as FSM transition guards</w:t>
      </w:r>
    </w:p>
    <w:p>
      <w:pPr>
        <w:spacing w:before="40" w:after="0"/>
      </w:pPr>
      <w:r>
        <w:rPr>
          <w:rFonts w:ascii="Arial" w:cs="Arial" w:eastAsia="Arial" w:hAnsi="Arial"/>
          <w:sz w:val="20"/>
          <w:szCs w:val="20"/>
        </w:rPr>
        <w:t xml:space="preserve"/>
      </w:r>
    </w:p>
    <w:p>
      <w:pPr>
        <w:spacing w:before="200" w:after="60"/>
      </w:pPr>
      <w:r>
        <w:rPr>
          <w:rFonts w:ascii="Arial" w:cs="Arial" w:eastAsia="Arial" w:hAnsi="Arial"/>
          <w:b/>
          <w:bCs/>
          <w:color w:val="2C5282"/>
          <w:sz w:val="20"/>
          <w:szCs w:val="20"/>
        </w:rPr>
        <w:t xml:space="preserve">P2-02 — StorageManager.persist() (T-20)</w:t>
      </w:r>
    </w:p>
    <w:p>
      <w:pPr>
        <w:pStyle w:val="ListParagraph"/>
        <w:numPr>
          <w:ilvl w:val="0"/>
          <w:numId w:val="2"/>
        </w:numPr>
        <w:spacing w:before="40" w:after="40"/>
      </w:pPr>
      <w:r>
        <w:rPr>
          <w:rFonts w:ascii="Arial" w:cs="Arial" w:eastAsia="Arial" w:hAnsi="Arial"/>
          <w:b w:val="false"/>
          <w:bCs w:val="false"/>
          <w:color w:val="1A202C"/>
          <w:sz w:val="20"/>
          <w:szCs w:val="20"/>
        </w:rPr>
        <w:t xml:space="preserve">Call navigator.storage.persist() on first boot</w:t>
      </w:r>
    </w:p>
    <w:p>
      <w:pPr>
        <w:pStyle w:val="ListParagraph"/>
        <w:numPr>
          <w:ilvl w:val="0"/>
          <w:numId w:val="2"/>
        </w:numPr>
        <w:spacing w:before="40" w:after="40"/>
      </w:pPr>
      <w:r>
        <w:rPr>
          <w:rFonts w:ascii="Arial" w:cs="Arial" w:eastAsia="Arial" w:hAnsi="Arial"/>
          <w:b w:val="false"/>
          <w:bCs w:val="false"/>
          <w:color w:val="1A202C"/>
          <w:sz w:val="20"/>
          <w:szCs w:val="20"/>
        </w:rPr>
        <w:t xml:space="preserve">Display warning if browser denies durable storage request</w:t>
      </w:r>
    </w:p>
    <w:p>
      <w:pPr>
        <w:pStyle w:val="ListParagraph"/>
        <w:numPr>
          <w:ilvl w:val="0"/>
          <w:numId w:val="2"/>
        </w:numPr>
        <w:spacing w:before="40" w:after="40"/>
      </w:pPr>
      <w:r>
        <w:rPr>
          <w:rFonts w:ascii="Arial" w:cs="Arial" w:eastAsia="Arial" w:hAnsi="Arial"/>
          <w:b w:val="false"/>
          <w:bCs w:val="false"/>
          <w:color w:val="1A202C"/>
          <w:sz w:val="20"/>
          <w:szCs w:val="20"/>
        </w:rPr>
        <w:t xml:space="preserve">Detect private/incognito mode and display prominent warning that data will not persist</w:t>
      </w:r>
    </w:p>
    <w:p>
      <w:pPr>
        <w:spacing w:before="40" w:after="0"/>
      </w:pPr>
      <w:r>
        <w:rPr>
          <w:rFonts w:ascii="Arial" w:cs="Arial" w:eastAsia="Arial" w:hAnsi="Arial"/>
          <w:sz w:val="20"/>
          <w:szCs w:val="20"/>
        </w:rPr>
        <w:t xml:space="preserve"/>
      </w:r>
    </w:p>
    <w:p>
      <w:pPr>
        <w:spacing w:before="200" w:after="60"/>
      </w:pPr>
      <w:r>
        <w:rPr>
          <w:rFonts w:ascii="Arial" w:cs="Arial" w:eastAsia="Arial" w:hAnsi="Arial"/>
          <w:b/>
          <w:bCs/>
          <w:color w:val="2C5282"/>
          <w:sz w:val="20"/>
          <w:szCs w:val="20"/>
        </w:rPr>
        <w:t xml:space="preserve">P2-03 — Relay Metadata Minimization (T-15, INV-12)</w:t>
      </w:r>
    </w:p>
    <w:p>
      <w:pPr>
        <w:pStyle w:val="ListParagraph"/>
        <w:numPr>
          <w:ilvl w:val="0"/>
          <w:numId w:val="2"/>
        </w:numPr>
        <w:spacing w:before="40" w:after="40"/>
      </w:pPr>
      <w:r>
        <w:rPr>
          <w:rFonts w:ascii="Arial" w:cs="Arial" w:eastAsia="Arial" w:hAnsi="Arial"/>
          <w:b w:val="false"/>
          <w:bCs w:val="false"/>
          <w:color w:val="1A202C"/>
          <w:sz w:val="20"/>
          <w:szCs w:val="20"/>
        </w:rPr>
        <w:t xml:space="preserve">Transport layer uses ephemeral session tokens for relay introduction — never DID values</w:t>
      </w:r>
    </w:p>
    <w:p>
      <w:pPr>
        <w:pStyle w:val="ListParagraph"/>
        <w:numPr>
          <w:ilvl w:val="0"/>
          <w:numId w:val="2"/>
        </w:numPr>
        <w:spacing w:before="40" w:after="40"/>
      </w:pPr>
      <w:r>
        <w:rPr>
          <w:rFonts w:ascii="Arial" w:cs="Arial" w:eastAsia="Arial" w:hAnsi="Arial"/>
          <w:b w:val="false"/>
          <w:bCs w:val="false"/>
          <w:color w:val="1A202C"/>
          <w:sz w:val="20"/>
          <w:szCs w:val="20"/>
        </w:rPr>
        <w:t xml:space="preserve">Relay operator sees: session token, IP, connection timestamp — nothing identity-linked</w:t>
      </w:r>
    </w:p>
    <w:p>
      <w:pPr>
        <w:pStyle w:val="ListParagraph"/>
        <w:numPr>
          <w:ilvl w:val="0"/>
          <w:numId w:val="2"/>
        </w:numPr>
        <w:spacing w:before="40" w:after="40"/>
      </w:pPr>
      <w:r>
        <w:rPr>
          <w:rFonts w:ascii="Arial" w:cs="Arial" w:eastAsia="Arial" w:hAnsi="Arial"/>
          <w:b w:val="false"/>
          <w:bCs w:val="false"/>
          <w:color w:val="1A202C"/>
          <w:sz w:val="20"/>
          <w:szCs w:val="20"/>
        </w:rPr>
        <w:t xml:space="preserve">Document relay trust model explicitly in README and in-app UI</w:t>
      </w:r>
    </w:p>
    <w:p>
      <w:pPr>
        <w:pStyle w:val="ListParagraph"/>
        <w:numPr>
          <w:ilvl w:val="0"/>
          <w:numId w:val="2"/>
        </w:numPr>
        <w:spacing w:before="40" w:after="40"/>
      </w:pPr>
      <w:r>
        <w:rPr>
          <w:rFonts w:ascii="Arial" w:cs="Arial" w:eastAsia="Arial" w:hAnsi="Arial"/>
          <w:b w:val="false"/>
          <w:bCs w:val="false"/>
          <w:color w:val="1A202C"/>
          <w:sz w:val="20"/>
          <w:szCs w:val="20"/>
        </w:rPr>
        <w:t xml:space="preserve">Provide one-click self-hosted relay setup guide</w:t>
      </w:r>
    </w:p>
    <w:p>
      <w:pPr>
        <w:spacing w:before="40" w:after="0"/>
      </w:pPr>
      <w:r>
        <w:rPr>
          <w:rFonts w:ascii="Arial" w:cs="Arial" w:eastAsia="Arial" w:hAnsi="Arial"/>
          <w:sz w:val="20"/>
          <w:szCs w:val="20"/>
        </w:rPr>
        <w:t xml:space="preserve"/>
      </w:r>
    </w:p>
    <w:p>
      <w:pPr>
        <w:spacing w:before="200" w:after="60"/>
      </w:pPr>
      <w:r>
        <w:rPr>
          <w:rFonts w:ascii="Arial" w:cs="Arial" w:eastAsia="Arial" w:hAnsi="Arial"/>
          <w:b/>
          <w:bCs/>
          <w:color w:val="2C5282"/>
          <w:sz w:val="20"/>
          <w:szCs w:val="20"/>
        </w:rPr>
        <w:t xml:space="preserve">P2-04 — Entropy Threshold Gate (T-09, INV-06)</w:t>
      </w:r>
    </w:p>
    <w:p>
      <w:pPr>
        <w:pStyle w:val="ListParagraph"/>
        <w:numPr>
          <w:ilvl w:val="0"/>
          <w:numId w:val="2"/>
        </w:numPr>
        <w:spacing w:before="40" w:after="40"/>
      </w:pPr>
      <w:r>
        <w:rPr>
          <w:rFonts w:ascii="Arial" w:cs="Arial" w:eastAsia="Arial" w:hAnsi="Arial"/>
          <w:b w:val="false"/>
          <w:bCs w:val="false"/>
          <w:color w:val="1A202C"/>
          <w:sz w:val="20"/>
          <w:szCs w:val="20"/>
        </w:rPr>
        <w:t xml:space="preserve">Track entropy collection events and variance in Keccak pool</w:t>
      </w:r>
    </w:p>
    <w:p>
      <w:pPr>
        <w:pStyle w:val="ListParagraph"/>
        <w:numPr>
          <w:ilvl w:val="0"/>
          <w:numId w:val="2"/>
        </w:numPr>
        <w:spacing w:before="40" w:after="40"/>
      </w:pPr>
      <w:r>
        <w:rPr>
          <w:rFonts w:ascii="Arial" w:cs="Arial" w:eastAsia="Arial" w:hAnsi="Arial"/>
          <w:b w:val="false"/>
          <w:bCs w:val="false"/>
          <w:color w:val="1A202C"/>
          <w:sz w:val="20"/>
          <w:szCs w:val="20"/>
        </w:rPr>
        <w:t xml:space="preserve">Block key generation if pool variance below defined minimum threshold</w:t>
      </w:r>
    </w:p>
    <w:p>
      <w:pPr>
        <w:pStyle w:val="ListParagraph"/>
        <w:numPr>
          <w:ilvl w:val="0"/>
          <w:numId w:val="2"/>
        </w:numPr>
        <w:spacing w:before="40" w:after="40"/>
      </w:pPr>
      <w:r>
        <w:rPr>
          <w:rFonts w:ascii="Arial" w:cs="Arial" w:eastAsia="Arial" w:hAnsi="Arial"/>
          <w:b w:val="false"/>
          <w:bCs w:val="false"/>
          <w:color w:val="1A202C"/>
          <w:sz w:val="20"/>
          <w:szCs w:val="20"/>
        </w:rPr>
        <w:t xml:space="preserve">User-visible warning with option to continue collecting entropy</w:t>
      </w:r>
    </w:p>
    <w:p>
      <w:pPr>
        <w:spacing w:before="40" w:after="0"/>
      </w:pPr>
      <w:r>
        <w:rPr>
          <w:rFonts w:ascii="Arial" w:cs="Arial" w:eastAsia="Arial" w:hAnsi="Arial"/>
          <w:sz w:val="20"/>
          <w:szCs w:val="20"/>
        </w:rPr>
        <w:t xml:space="preserve"/>
      </w:r>
    </w:p>
    <w:p>
      <w:pPr>
        <w:spacing w:before="200" w:after="60"/>
      </w:pPr>
      <w:r>
        <w:rPr>
          <w:rFonts w:ascii="Arial" w:cs="Arial" w:eastAsia="Arial" w:hAnsi="Arial"/>
          <w:b/>
          <w:bCs/>
          <w:color w:val="2C5282"/>
          <w:sz w:val="20"/>
          <w:szCs w:val="20"/>
        </w:rPr>
        <w:t xml:space="preserve">P2-05 — Transaction Nonce on Token Ledger (T-11, INV-10)</w:t>
      </w:r>
    </w:p>
    <w:p>
      <w:pPr>
        <w:pStyle w:val="ListParagraph"/>
        <w:numPr>
          <w:ilvl w:val="0"/>
          <w:numId w:val="2"/>
        </w:numPr>
        <w:spacing w:before="40" w:after="40"/>
      </w:pPr>
      <w:r>
        <w:rPr>
          <w:rFonts w:ascii="Arial" w:cs="Arial" w:eastAsia="Arial" w:hAnsi="Arial"/>
          <w:b w:val="false"/>
          <w:bCs w:val="false"/>
          <w:color w:val="1A202C"/>
          <w:sz w:val="20"/>
          <w:szCs w:val="20"/>
        </w:rPr>
        <w:t xml:space="preserve">Each ledger entry includes monotonic sequence number and timestamp</w:t>
      </w:r>
    </w:p>
    <w:p>
      <w:pPr>
        <w:pStyle w:val="ListParagraph"/>
        <w:numPr>
          <w:ilvl w:val="0"/>
          <w:numId w:val="2"/>
        </w:numPr>
        <w:spacing w:before="40" w:after="40"/>
      </w:pPr>
      <w:r>
        <w:rPr>
          <w:rFonts w:ascii="Arial" w:cs="Arial" w:eastAsia="Arial" w:hAnsi="Arial"/>
          <w:b w:val="false"/>
          <w:bCs w:val="false"/>
          <w:color w:val="1A202C"/>
          <w:sz w:val="20"/>
          <w:szCs w:val="20"/>
        </w:rPr>
        <w:t xml:space="preserve">Duplicate sequence numbers rejected at write time</w:t>
      </w:r>
    </w:p>
    <w:p>
      <w:pPr>
        <w:pStyle w:val="ListParagraph"/>
        <w:numPr>
          <w:ilvl w:val="0"/>
          <w:numId w:val="2"/>
        </w:numPr>
        <w:spacing w:before="40" w:after="40"/>
      </w:pPr>
      <w:r>
        <w:rPr>
          <w:rFonts w:ascii="Arial" w:cs="Arial" w:eastAsia="Arial" w:hAnsi="Arial"/>
          <w:b w:val="false"/>
          <w:bCs w:val="false"/>
          <w:color w:val="1A202C"/>
          <w:sz w:val="20"/>
          <w:szCs w:val="20"/>
        </w:rPr>
        <w:t xml:space="preserve">Unsigned entries throw security event, not silent failure</w:t>
      </w:r>
    </w:p>
    <w:p>
      <w:pPr>
        <w:spacing w:before="40" w:after="0"/>
      </w:pPr>
      <w:r>
        <w:rPr>
          <w:rFonts w:ascii="Arial" w:cs="Arial" w:eastAsia="Arial" w:hAnsi="Arial"/>
          <w:sz w:val="20"/>
          <w:szCs w:val="20"/>
        </w:rPr>
        <w:t xml:space="preserve"/>
      </w:r>
    </w:p>
    <w:p>
      <w:pPr>
        <w:spacing w:before="200" w:after="60"/>
      </w:pPr>
      <w:r>
        <w:rPr>
          <w:rFonts w:ascii="Arial" w:cs="Arial" w:eastAsia="Arial" w:hAnsi="Arial"/>
          <w:b/>
          <w:bCs/>
          <w:color w:val="2C5282"/>
          <w:sz w:val="20"/>
          <w:szCs w:val="20"/>
        </w:rPr>
        <w:t xml:space="preserve">P2-06 — STUN Server Default (T-18)</w:t>
      </w:r>
    </w:p>
    <w:p>
      <w:pPr>
        <w:pStyle w:val="ListParagraph"/>
        <w:numPr>
          <w:ilvl w:val="0"/>
          <w:numId w:val="2"/>
        </w:numPr>
        <w:spacing w:before="40" w:after="40"/>
      </w:pPr>
      <w:r>
        <w:rPr>
          <w:rFonts w:ascii="Arial" w:cs="Arial" w:eastAsia="Arial" w:hAnsi="Arial"/>
          <w:b w:val="false"/>
          <w:bCs w:val="false"/>
          <w:color w:val="1A202C"/>
          <w:sz w:val="20"/>
          <w:szCs w:val="20"/>
        </w:rPr>
        <w:t xml:space="preserve">Replace default Google STUN with a community-operated or self-hosted STUN server</w:t>
      </w:r>
    </w:p>
    <w:p>
      <w:pPr>
        <w:pStyle w:val="ListParagraph"/>
        <w:numPr>
          <w:ilvl w:val="0"/>
          <w:numId w:val="2"/>
        </w:numPr>
        <w:spacing w:before="40" w:after="40"/>
      </w:pPr>
      <w:r>
        <w:rPr>
          <w:rFonts w:ascii="Arial" w:cs="Arial" w:eastAsia="Arial" w:hAnsi="Arial"/>
          <w:b w:val="false"/>
          <w:bCs w:val="false"/>
          <w:color w:val="1A202C"/>
          <w:sz w:val="20"/>
          <w:szCs w:val="20"/>
        </w:rPr>
        <w:t xml:space="preserve">Allow user to configure custom STUN/TURN in settings</w:t>
      </w:r>
    </w:p>
    <w:p>
      <w:pPr>
        <w:pStyle w:val="ListParagraph"/>
        <w:numPr>
          <w:ilvl w:val="0"/>
          <w:numId w:val="2"/>
        </w:numPr>
        <w:spacing w:before="40" w:after="40"/>
      </w:pPr>
      <w:r>
        <w:rPr>
          <w:rFonts w:ascii="Arial" w:cs="Arial" w:eastAsia="Arial" w:hAnsi="Arial"/>
          <w:b w:val="false"/>
          <w:bCs w:val="false"/>
          <w:color w:val="1A202C"/>
          <w:sz w:val="20"/>
          <w:szCs w:val="20"/>
        </w:rPr>
        <w:t xml:space="preserve">Document IP disclosure implications of STUN in connection UI</w:t>
      </w:r>
    </w:p>
    <w:p>
      <w:pPr>
        <w:spacing w:before="4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5282" w:val="clear"/>
            <w:tcMar>
              <w:top w:type="dxa" w:w="180"/>
              <w:left w:type="dxa" w:w="280"/>
              <w:bottom w:type="dxa" w:w="180"/>
              <w:right w:type="dxa" w:w="280"/>
            </w:tcMar>
          </w:tcPr>
          <w:p>
            <w:pPr>
              <w:spacing w:before="0" w:after="40"/>
            </w:pPr>
            <w:r>
              <w:rPr>
                <w:rFonts w:ascii="Arial" w:cs="Arial" w:eastAsia="Arial" w:hAnsi="Arial"/>
                <w:b/>
                <w:bCs/>
                <w:caps/>
                <w:color w:val="BEE3F8"/>
                <w:sz w:val="16"/>
                <w:szCs w:val="16"/>
              </w:rPr>
              <w:t xml:space="preserve">PRIORITY 3  —  SCHEDULED IMPROVEMENTS</w:t>
            </w:r>
          </w:p>
          <w:p>
            <w:pPr>
              <w:spacing w:before="0" w:after="0"/>
            </w:pPr>
            <w:r>
              <w:rPr>
                <w:rFonts w:ascii="Arial" w:cs="Arial" w:eastAsia="Arial" w:hAnsi="Arial"/>
                <w:b/>
                <w:bCs/>
                <w:color w:val="FFFFFF"/>
                <w:sz w:val="22"/>
                <w:szCs w:val="22"/>
              </w:rPr>
              <w:t xml:space="preserve">Medium / Hardening</w:t>
            </w:r>
          </w:p>
        </w:tc>
      </w:tr>
    </w:tbl>
    <w:p>
      <w:pPr>
        <w:spacing w:before="40" w:after="0"/>
      </w:pPr>
      <w:r>
        <w:rPr>
          <w:rFonts w:ascii="Arial" w:cs="Arial" w:eastAsia="Arial" w:hAnsi="Arial"/>
          <w:sz w:val="20"/>
          <w:szCs w:val="20"/>
        </w:rPr>
        <w:t xml:space="preserve"/>
      </w:r>
    </w:p>
    <w:p>
      <w:pPr>
        <w:spacing w:before="200" w:after="60"/>
      </w:pPr>
      <w:r>
        <w:rPr>
          <w:rFonts w:ascii="Arial" w:cs="Arial" w:eastAsia="Arial" w:hAnsi="Arial"/>
          <w:b/>
          <w:bCs/>
          <w:color w:val="2C5282"/>
          <w:sz w:val="20"/>
          <w:szCs w:val="20"/>
        </w:rPr>
        <w:t xml:space="preserve">P3-01 — Web Worker Key Isolation (T-01, ADV-1)</w:t>
      </w:r>
    </w:p>
    <w:p>
      <w:pPr>
        <w:pStyle w:val="ListParagraph"/>
        <w:numPr>
          <w:ilvl w:val="0"/>
          <w:numId w:val="2"/>
        </w:numPr>
        <w:spacing w:before="40" w:after="40"/>
      </w:pPr>
      <w:r>
        <w:rPr>
          <w:rFonts w:ascii="Arial" w:cs="Arial" w:eastAsia="Arial" w:hAnsi="Arial"/>
          <w:b w:val="false"/>
          <w:bCs w:val="false"/>
          <w:color w:val="1A202C"/>
          <w:sz w:val="20"/>
          <w:szCs w:val="20"/>
        </w:rPr>
        <w:t xml:space="preserve">Move Ed25519 key generation and signing operations to dedicated Web Worker context</w:t>
      </w:r>
    </w:p>
    <w:p>
      <w:pPr>
        <w:pStyle w:val="ListParagraph"/>
        <w:numPr>
          <w:ilvl w:val="0"/>
          <w:numId w:val="2"/>
        </w:numPr>
        <w:spacing w:before="40" w:after="40"/>
      </w:pPr>
      <w:r>
        <w:rPr>
          <w:rFonts w:ascii="Arial" w:cs="Arial" w:eastAsia="Arial" w:hAnsi="Arial"/>
          <w:b w:val="false"/>
          <w:bCs w:val="false"/>
          <w:color w:val="1A202C"/>
          <w:sz w:val="20"/>
          <w:szCs w:val="20"/>
        </w:rPr>
        <w:t xml:space="preserve">Reduces extension memory-read attack surface during the generation window</w:t>
      </w:r>
    </w:p>
    <w:p>
      <w:pPr>
        <w:pStyle w:val="ListParagraph"/>
        <w:numPr>
          <w:ilvl w:val="0"/>
          <w:numId w:val="2"/>
        </w:numPr>
        <w:spacing w:before="40" w:after="40"/>
      </w:pPr>
      <w:r>
        <w:rPr>
          <w:rFonts w:ascii="Arial" w:cs="Arial" w:eastAsia="Arial" w:hAnsi="Arial"/>
          <w:b w:val="false"/>
          <w:bCs w:val="false"/>
          <w:color w:val="1A202C"/>
          <w:sz w:val="20"/>
          <w:szCs w:val="20"/>
        </w:rPr>
        <w:t xml:space="preserve">Main thread never holds key material in memory</w:t>
      </w:r>
    </w:p>
    <w:p>
      <w:pPr>
        <w:spacing w:before="40" w:after="0"/>
      </w:pPr>
      <w:r>
        <w:rPr>
          <w:rFonts w:ascii="Arial" w:cs="Arial" w:eastAsia="Arial" w:hAnsi="Arial"/>
          <w:sz w:val="20"/>
          <w:szCs w:val="20"/>
        </w:rPr>
        <w:t xml:space="preserve"/>
      </w:r>
    </w:p>
    <w:p>
      <w:pPr>
        <w:spacing w:before="200" w:after="60"/>
      </w:pPr>
      <w:r>
        <w:rPr>
          <w:rFonts w:ascii="Arial" w:cs="Arial" w:eastAsia="Arial" w:hAnsi="Arial"/>
          <w:b/>
          <w:bCs/>
          <w:color w:val="2C5282"/>
          <w:sz w:val="20"/>
          <w:szCs w:val="20"/>
        </w:rPr>
        <w:t xml:space="preserve">P3-02 — Clipboard Auto-Clear Timer (T-02, T-10)</w:t>
      </w:r>
    </w:p>
    <w:p>
      <w:pPr>
        <w:pStyle w:val="ListParagraph"/>
        <w:numPr>
          <w:ilvl w:val="0"/>
          <w:numId w:val="2"/>
        </w:numPr>
        <w:spacing w:before="40" w:after="40"/>
      </w:pPr>
      <w:r>
        <w:rPr>
          <w:rFonts w:ascii="Arial" w:cs="Arial" w:eastAsia="Arial" w:hAnsi="Arial"/>
          <w:b w:val="false"/>
          <w:bCs w:val="false"/>
          <w:color w:val="1A202C"/>
          <w:sz w:val="20"/>
          <w:szCs w:val="20"/>
        </w:rPr>
        <w:t xml:space="preserve">After any share copy to clipboard, schedule automatic clipboard clear after 60 seconds</w:t>
      </w:r>
    </w:p>
    <w:p>
      <w:pPr>
        <w:pStyle w:val="ListParagraph"/>
        <w:numPr>
          <w:ilvl w:val="0"/>
          <w:numId w:val="2"/>
        </w:numPr>
        <w:spacing w:before="40" w:after="40"/>
      </w:pPr>
      <w:r>
        <w:rPr>
          <w:rFonts w:ascii="Arial" w:cs="Arial" w:eastAsia="Arial" w:hAnsi="Arial"/>
          <w:b w:val="false"/>
          <w:bCs w:val="false"/>
          <w:color w:val="1A202C"/>
          <w:sz w:val="20"/>
          <w:szCs w:val="20"/>
        </w:rPr>
        <w:t xml:space="preserve">Visual countdown indicator so user knows when clipboard will be cleared</w:t>
      </w:r>
    </w:p>
    <w:p>
      <w:pPr>
        <w:spacing w:before="40" w:after="0"/>
      </w:pPr>
      <w:r>
        <w:rPr>
          <w:rFonts w:ascii="Arial" w:cs="Arial" w:eastAsia="Arial" w:hAnsi="Arial"/>
          <w:sz w:val="20"/>
          <w:szCs w:val="20"/>
        </w:rPr>
        <w:t xml:space="preserve"/>
      </w:r>
    </w:p>
    <w:p>
      <w:pPr>
        <w:spacing w:before="200" w:after="60"/>
      </w:pPr>
      <w:r>
        <w:rPr>
          <w:rFonts w:ascii="Arial" w:cs="Arial" w:eastAsia="Arial" w:hAnsi="Arial"/>
          <w:b/>
          <w:bCs/>
          <w:color w:val="2C5282"/>
          <w:sz w:val="20"/>
          <w:szCs w:val="20"/>
        </w:rPr>
        <w:t xml:space="preserve">P3-03 — CSP Violation UI Alerting (INV-08)</w:t>
      </w:r>
    </w:p>
    <w:p>
      <w:pPr>
        <w:pStyle w:val="ListParagraph"/>
        <w:numPr>
          <w:ilvl w:val="0"/>
          <w:numId w:val="2"/>
        </w:numPr>
        <w:spacing w:before="40" w:after="40"/>
      </w:pPr>
      <w:r>
        <w:rPr>
          <w:rFonts w:ascii="Arial" w:cs="Arial" w:eastAsia="Arial" w:hAnsi="Arial"/>
          <w:b w:val="false"/>
          <w:bCs w:val="false"/>
          <w:color w:val="1A202C"/>
          <w:sz w:val="20"/>
          <w:szCs w:val="20"/>
        </w:rPr>
        <w:t xml:space="preserve">Add SecurityPolicyViolationEvent listener</w:t>
      </w:r>
    </w:p>
    <w:p>
      <w:pPr>
        <w:pStyle w:val="ListParagraph"/>
        <w:numPr>
          <w:ilvl w:val="0"/>
          <w:numId w:val="2"/>
        </w:numPr>
        <w:spacing w:before="40" w:after="40"/>
      </w:pPr>
      <w:r>
        <w:rPr>
          <w:rFonts w:ascii="Arial" w:cs="Arial" w:eastAsia="Arial" w:hAnsi="Arial"/>
          <w:b w:val="false"/>
          <w:bCs w:val="false"/>
          <w:color w:val="1A202C"/>
          <w:sz w:val="20"/>
          <w:szCs w:val="20"/>
        </w:rPr>
        <w:t xml:space="preserve">Surface violations as visible UI warnings, not silent console events</w:t>
      </w:r>
    </w:p>
    <w:p>
      <w:pPr>
        <w:pStyle w:val="ListParagraph"/>
        <w:numPr>
          <w:ilvl w:val="0"/>
          <w:numId w:val="2"/>
        </w:numPr>
        <w:spacing w:before="40" w:after="40"/>
      </w:pPr>
      <w:r>
        <w:rPr>
          <w:rFonts w:ascii="Arial" w:cs="Arial" w:eastAsia="Arial" w:hAnsi="Arial"/>
          <w:b w:val="false"/>
          <w:bCs w:val="false"/>
          <w:color w:val="1A202C"/>
          <w:sz w:val="20"/>
          <w:szCs w:val="20"/>
        </w:rPr>
        <w:t xml:space="preserve">Log violation details to invariant log as security events</w:t>
      </w:r>
    </w:p>
    <w:p>
      <w:pPr>
        <w:spacing w:before="40" w:after="0"/>
      </w:pPr>
      <w:r>
        <w:rPr>
          <w:rFonts w:ascii="Arial" w:cs="Arial" w:eastAsia="Arial" w:hAnsi="Arial"/>
          <w:sz w:val="20"/>
          <w:szCs w:val="20"/>
        </w:rPr>
        <w:t xml:space="preserve"/>
      </w:r>
    </w:p>
    <w:p>
      <w:pPr>
        <w:spacing w:before="200" w:after="60"/>
      </w:pPr>
      <w:r>
        <w:rPr>
          <w:rFonts w:ascii="Arial" w:cs="Arial" w:eastAsia="Arial" w:hAnsi="Arial"/>
          <w:b/>
          <w:bCs/>
          <w:color w:val="2C5282"/>
          <w:sz w:val="20"/>
          <w:szCs w:val="20"/>
        </w:rPr>
        <w:t xml:space="preserve">P3-04 — First-Load Operator Security Checklist</w:t>
      </w:r>
    </w:p>
    <w:p>
      <w:pPr>
        <w:pStyle w:val="ListParagraph"/>
        <w:numPr>
          <w:ilvl w:val="0"/>
          <w:numId w:val="2"/>
        </w:numPr>
        <w:spacing w:before="40" w:after="40"/>
      </w:pPr>
      <w:r>
        <w:rPr>
          <w:rFonts w:ascii="Arial" w:cs="Arial" w:eastAsia="Arial" w:hAnsi="Arial"/>
          <w:b w:val="false"/>
          <w:bCs w:val="false"/>
          <w:color w:val="1A202C"/>
          <w:sz w:val="20"/>
          <w:szCs w:val="20"/>
        </w:rPr>
        <w:t xml:space="preserve">On first load, display explicit security hygiene checklist</w:t>
      </w:r>
    </w:p>
    <w:p>
      <w:pPr>
        <w:pStyle w:val="ListParagraph"/>
        <w:numPr>
          <w:ilvl w:val="0"/>
          <w:numId w:val="2"/>
        </w:numPr>
        <w:spacing w:before="40" w:after="40"/>
      </w:pPr>
      <w:r>
        <w:rPr>
          <w:rFonts w:ascii="Arial" w:cs="Arial" w:eastAsia="Arial" w:hAnsi="Arial"/>
          <w:b w:val="false"/>
          <w:bCs w:val="false"/>
          <w:color w:val="1A202C"/>
          <w:sz w:val="20"/>
          <w:szCs w:val="20"/>
        </w:rPr>
        <w:t xml:space="preserve">Items: disable extensions, verify file hash, use dedicated browser profile, store shares physically separated</w:t>
      </w:r>
    </w:p>
    <w:p>
      <w:pPr>
        <w:pStyle w:val="ListParagraph"/>
        <w:numPr>
          <w:ilvl w:val="0"/>
          <w:numId w:val="2"/>
        </w:numPr>
        <w:spacing w:before="40" w:after="40"/>
      </w:pPr>
      <w:r>
        <w:rPr>
          <w:rFonts w:ascii="Arial" w:cs="Arial" w:eastAsia="Arial" w:hAnsi="Arial"/>
          <w:b w:val="false"/>
          <w:bCs w:val="false"/>
          <w:color w:val="1A202C"/>
          <w:sz w:val="20"/>
          <w:szCs w:val="20"/>
        </w:rPr>
        <w:t xml:space="preserve">Checklist acknowledgment recorded in invariant log</w:t>
      </w:r>
    </w:p>
    <w:p>
      <w:pPr>
        <w:spacing w:before="40" w:after="0"/>
      </w:pPr>
      <w:r>
        <w:rPr>
          <w:rFonts w:ascii="Arial" w:cs="Arial" w:eastAsia="Arial" w:hAnsi="Arial"/>
          <w:sz w:val="20"/>
          <w:szCs w:val="20"/>
        </w:rPr>
        <w:t xml:space="preserve"/>
      </w:r>
    </w:p>
    <w:p>
      <w:pPr>
        <w:spacing w:before="200" w:after="60"/>
      </w:pPr>
      <w:r>
        <w:rPr>
          <w:rFonts w:ascii="Arial" w:cs="Arial" w:eastAsia="Arial" w:hAnsi="Arial"/>
          <w:b/>
          <w:bCs/>
          <w:color w:val="2C5282"/>
          <w:sz w:val="20"/>
          <w:szCs w:val="20"/>
        </w:rPr>
        <w:t xml:space="preserve">P3-05 — SECURITY.md and Responsible Disclosure Policy</w:t>
      </w:r>
    </w:p>
    <w:p>
      <w:pPr>
        <w:pStyle w:val="ListParagraph"/>
        <w:numPr>
          <w:ilvl w:val="0"/>
          <w:numId w:val="2"/>
        </w:numPr>
        <w:spacing w:before="40" w:after="40"/>
      </w:pPr>
      <w:r>
        <w:rPr>
          <w:rFonts w:ascii="Arial" w:cs="Arial" w:eastAsia="Arial" w:hAnsi="Arial"/>
          <w:b w:val="false"/>
          <w:bCs w:val="false"/>
          <w:color w:val="1A202C"/>
          <w:sz w:val="20"/>
          <w:szCs w:val="20"/>
        </w:rPr>
        <w:t xml:space="preserve">Publish SECURITY.md to repository with responsible disclosure contact and PGP key</w:t>
      </w:r>
    </w:p>
    <w:p>
      <w:pPr>
        <w:pStyle w:val="ListParagraph"/>
        <w:numPr>
          <w:ilvl w:val="0"/>
          <w:numId w:val="2"/>
        </w:numPr>
        <w:spacing w:before="40" w:after="40"/>
      </w:pPr>
      <w:r>
        <w:rPr>
          <w:rFonts w:ascii="Arial" w:cs="Arial" w:eastAsia="Arial" w:hAnsi="Arial"/>
          <w:b w:val="false"/>
          <w:bCs w:val="false"/>
          <w:color w:val="1A202C"/>
          <w:sz w:val="20"/>
          <w:szCs w:val="20"/>
        </w:rPr>
        <w:t xml:space="preserve">Define disclosure timeline and acknowledgment process</w:t>
      </w:r>
    </w:p>
    <w:p>
      <w:pPr>
        <w:pStyle w:val="ListParagraph"/>
        <w:numPr>
          <w:ilvl w:val="0"/>
          <w:numId w:val="2"/>
        </w:numPr>
        <w:spacing w:before="40" w:after="40"/>
      </w:pPr>
      <w:r>
        <w:rPr>
          <w:rFonts w:ascii="Arial" w:cs="Arial" w:eastAsia="Arial" w:hAnsi="Arial"/>
          <w:b w:val="false"/>
          <w:bCs w:val="false"/>
          <w:color w:val="1A202C"/>
          <w:sz w:val="20"/>
          <w:szCs w:val="20"/>
        </w:rPr>
        <w:t xml:space="preserve">Link from README</w:t>
      </w:r>
    </w:p>
    <w:p>
      <w:pPr>
        <w:spacing w:before="100" w:after="0"/>
      </w:pPr>
      <w:r>
        <w:rPr>
          <w:rFonts w:ascii="Arial" w:cs="Arial" w:eastAsia="Arial" w:hAnsi="Arial"/>
          <w:sz w:val="20"/>
          <w:szCs w:val="20"/>
        </w:rPr>
        <w:t xml:space="preserve"/>
      </w:r>
    </w:p>
    <w:p>
      <w:pPr>
        <w:pStyle w:val="Heading1"/>
        <w:pBdr>
          <w:bottom w:val="single" w:color="2C5282" w:sz="6" w:space="4"/>
        </w:pBdr>
        <w:spacing w:before="360" w:after="100"/>
      </w:pPr>
      <w:r>
        <w:rPr>
          <w:rFonts w:ascii="Arial" w:cs="Arial" w:eastAsia="Arial" w:hAnsi="Arial"/>
          <w:b/>
          <w:bCs/>
          <w:color w:val="0D1B3E"/>
          <w:sz w:val="28"/>
          <w:szCs w:val="28"/>
        </w:rPr>
        <w:t xml:space="preserve">9. Explicit Out-of-Scope Decisions</w:t>
      </w:r>
    </w:p>
    <w:p>
      <w:pPr>
        <w:spacing w:before="60" w:after="60"/>
      </w:pPr>
      <w:r>
        <w:rPr>
          <w:rFonts w:ascii="Arial" w:cs="Arial" w:eastAsia="Arial" w:hAnsi="Arial"/>
          <w:color w:val="1A202C"/>
          <w:sz w:val="20"/>
          <w:szCs w:val="20"/>
        </w:rPr>
        <w:t xml:space="preserve">The following threats are explicitly out of scope. This is not negligence — it is architectural honesty about what a browser-based application can and cannot defend against.</w:t>
      </w:r>
    </w:p>
    <w:p>
      <w:pPr>
        <w:spacing w:before="4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single" w:color="4A5568" w:sz="12"/>
              <w:bottom w:val="none" w:color="FFFFFF" w:sz="0"/>
              <w:right w:val="none" w:color="FFFFFF" w:sz="0"/>
            </w:tcBorders>
            <w:shd w:fill="F7FAFC" w:val="clear"/>
          </w:tcPr>
          <w:p>
            <w:r>
              <w:rPr>
                <w:rFonts w:ascii="Arial" w:cs="Arial" w:eastAsia="Arial" w:hAnsi="Arial"/>
                <w:sz w:val="20"/>
                <w:szCs w:val="20"/>
              </w:rPr>
              <w:t xml:space="preserve"/>
            </w:r>
          </w:p>
        </w:tc>
        <w:tc>
          <w:tcPr>
            <w:tcW w:type="dxa" w:w="9240"/>
            <w:tcBorders>
              <w:top w:val="none" w:color="FFFFFF" w:sz="0"/>
              <w:left w:val="none" w:color="FFFFFF" w:sz="0"/>
              <w:bottom w:val="none" w:color="FFFFFF" w:sz="0"/>
              <w:right w:val="none" w:color="FFFFFF" w:sz="0"/>
            </w:tcBorders>
            <w:shd w:fill="F7FAFC" w:val="clear"/>
            <w:tcMar>
              <w:top w:type="dxa" w:w="120"/>
              <w:left w:type="dxa" w:w="200"/>
              <w:bottom w:type="dxa" w:w="120"/>
              <w:right w:type="dxa" w:w="200"/>
            </w:tcMar>
          </w:tcPr>
          <w:p>
            <w:pPr>
              <w:spacing w:before="0" w:after="60"/>
            </w:pPr>
            <w:r>
              <w:rPr>
                <w:rFonts w:ascii="Arial" w:cs="Arial" w:eastAsia="Arial" w:hAnsi="Arial"/>
                <w:b/>
                <w:bCs/>
                <w:color w:val="4A5568"/>
                <w:sz w:val="19"/>
                <w:szCs w:val="19"/>
              </w:rPr>
              <w:t xml:space="preserve">OUT OF SCOPE: OS-Level Compromise</w:t>
            </w:r>
          </w:p>
          <w:p>
            <w:pPr>
              <w:spacing w:before="0" w:after="0"/>
            </w:pPr>
            <w:r>
              <w:rPr>
                <w:rFonts w:ascii="Arial" w:cs="Arial" w:eastAsia="Arial" w:hAnsi="Arial"/>
                <w:color w:val="1A202C"/>
                <w:sz w:val="19"/>
                <w:szCs w:val="19"/>
              </w:rPr>
              <w:t xml:space="preserve">If the operating system is compromised (kernel rootkit, malicious driver, OS-level keylogger), this application provides no defense. The browser runtime is itself untrusted in this scenario. Defending at the browser level is not meaningful when the platform beneath it is hostile.</w:t>
            </w:r>
          </w:p>
        </w:tc>
      </w:tr>
    </w:tbl>
    <w:p>
      <w:pPr>
        <w:spacing w:before="2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single" w:color="4A5568" w:sz="12"/>
              <w:bottom w:val="none" w:color="FFFFFF" w:sz="0"/>
              <w:right w:val="none" w:color="FFFFFF" w:sz="0"/>
            </w:tcBorders>
            <w:shd w:fill="F7FAFC" w:val="clear"/>
          </w:tcPr>
          <w:p>
            <w:r>
              <w:rPr>
                <w:rFonts w:ascii="Arial" w:cs="Arial" w:eastAsia="Arial" w:hAnsi="Arial"/>
                <w:sz w:val="20"/>
                <w:szCs w:val="20"/>
              </w:rPr>
              <w:t xml:space="preserve"/>
            </w:r>
          </w:p>
        </w:tc>
        <w:tc>
          <w:tcPr>
            <w:tcW w:type="dxa" w:w="9240"/>
            <w:tcBorders>
              <w:top w:val="none" w:color="FFFFFF" w:sz="0"/>
              <w:left w:val="none" w:color="FFFFFF" w:sz="0"/>
              <w:bottom w:val="none" w:color="FFFFFF" w:sz="0"/>
              <w:right w:val="none" w:color="FFFFFF" w:sz="0"/>
            </w:tcBorders>
            <w:shd w:fill="F7FAFC" w:val="clear"/>
            <w:tcMar>
              <w:top w:type="dxa" w:w="120"/>
              <w:left w:type="dxa" w:w="200"/>
              <w:bottom w:type="dxa" w:w="120"/>
              <w:right w:type="dxa" w:w="200"/>
            </w:tcMar>
          </w:tcPr>
          <w:p>
            <w:pPr>
              <w:spacing w:before="0" w:after="60"/>
            </w:pPr>
            <w:r>
              <w:rPr>
                <w:rFonts w:ascii="Arial" w:cs="Arial" w:eastAsia="Arial" w:hAnsi="Arial"/>
                <w:b/>
                <w:bCs/>
                <w:color w:val="4A5568"/>
                <w:sz w:val="19"/>
                <w:szCs w:val="19"/>
              </w:rPr>
              <w:t xml:space="preserve">OUT OF SCOPE: Hardware Attacks</w:t>
            </w:r>
          </w:p>
          <w:p>
            <w:pPr>
              <w:spacing w:before="0" w:after="0"/>
            </w:pPr>
            <w:r>
              <w:rPr>
                <w:rFonts w:ascii="Arial" w:cs="Arial" w:eastAsia="Arial" w:hAnsi="Arial"/>
                <w:color w:val="1A202C"/>
                <w:sz w:val="19"/>
                <w:szCs w:val="19"/>
              </w:rPr>
              <w:t xml:space="preserve">Cold boot attacks, hardware keyloggers, side-channel timing attacks on CPU, and DMA attacks are out of scope. These require physical or hardware-level mitigations beyond any software application.</w:t>
            </w:r>
          </w:p>
        </w:tc>
      </w:tr>
    </w:tbl>
    <w:p>
      <w:pPr>
        <w:spacing w:before="2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single" w:color="4A5568" w:sz="12"/>
              <w:bottom w:val="none" w:color="FFFFFF" w:sz="0"/>
              <w:right w:val="none" w:color="FFFFFF" w:sz="0"/>
            </w:tcBorders>
            <w:shd w:fill="F7FAFC" w:val="clear"/>
          </w:tcPr>
          <w:p>
            <w:r>
              <w:rPr>
                <w:rFonts w:ascii="Arial" w:cs="Arial" w:eastAsia="Arial" w:hAnsi="Arial"/>
                <w:sz w:val="20"/>
                <w:szCs w:val="20"/>
              </w:rPr>
              <w:t xml:space="preserve"/>
            </w:r>
          </w:p>
        </w:tc>
        <w:tc>
          <w:tcPr>
            <w:tcW w:type="dxa" w:w="9240"/>
            <w:tcBorders>
              <w:top w:val="none" w:color="FFFFFF" w:sz="0"/>
              <w:left w:val="none" w:color="FFFFFF" w:sz="0"/>
              <w:bottom w:val="none" w:color="FFFFFF" w:sz="0"/>
              <w:right w:val="none" w:color="FFFFFF" w:sz="0"/>
            </w:tcBorders>
            <w:shd w:fill="F7FAFC" w:val="clear"/>
            <w:tcMar>
              <w:top w:type="dxa" w:w="120"/>
              <w:left w:type="dxa" w:w="200"/>
              <w:bottom w:type="dxa" w:w="120"/>
              <w:right w:type="dxa" w:w="200"/>
            </w:tcMar>
          </w:tcPr>
          <w:p>
            <w:pPr>
              <w:spacing w:before="0" w:after="60"/>
            </w:pPr>
            <w:r>
              <w:rPr>
                <w:rFonts w:ascii="Arial" w:cs="Arial" w:eastAsia="Arial" w:hAnsi="Arial"/>
                <w:b/>
                <w:bCs/>
                <w:color w:val="4A5568"/>
                <w:sz w:val="19"/>
                <w:szCs w:val="19"/>
              </w:rPr>
              <w:t xml:space="preserve">OUT OF SCOPE: Social Engineering</w:t>
            </w:r>
          </w:p>
          <w:p>
            <w:pPr>
              <w:spacing w:before="0" w:after="0"/>
            </w:pPr>
            <w:r>
              <w:rPr>
                <w:rFonts w:ascii="Arial" w:cs="Arial" w:eastAsia="Arial" w:hAnsi="Arial"/>
                <w:color w:val="1A202C"/>
                <w:sz w:val="19"/>
                <w:szCs w:val="19"/>
              </w:rPr>
              <w:t xml:space="preserve">An adversary who convinces the operator to reveal recovery shares, export their identity, or install a malicious extension cannot be defended against in software. Operator education and physical security hygiene are the mitigations.</w:t>
            </w:r>
          </w:p>
        </w:tc>
      </w:tr>
    </w:tbl>
    <w:p>
      <w:pPr>
        <w:spacing w:before="2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single" w:color="4A5568" w:sz="12"/>
              <w:bottom w:val="none" w:color="FFFFFF" w:sz="0"/>
              <w:right w:val="none" w:color="FFFFFF" w:sz="0"/>
            </w:tcBorders>
            <w:shd w:fill="F7FAFC" w:val="clear"/>
          </w:tcPr>
          <w:p>
            <w:r>
              <w:rPr>
                <w:rFonts w:ascii="Arial" w:cs="Arial" w:eastAsia="Arial" w:hAnsi="Arial"/>
                <w:sz w:val="20"/>
                <w:szCs w:val="20"/>
              </w:rPr>
              <w:t xml:space="preserve"/>
            </w:r>
          </w:p>
        </w:tc>
        <w:tc>
          <w:tcPr>
            <w:tcW w:type="dxa" w:w="9240"/>
            <w:tcBorders>
              <w:top w:val="none" w:color="FFFFFF" w:sz="0"/>
              <w:left w:val="none" w:color="FFFFFF" w:sz="0"/>
              <w:bottom w:val="none" w:color="FFFFFF" w:sz="0"/>
              <w:right w:val="none" w:color="FFFFFF" w:sz="0"/>
            </w:tcBorders>
            <w:shd w:fill="F7FAFC" w:val="clear"/>
            <w:tcMar>
              <w:top w:type="dxa" w:w="120"/>
              <w:left w:type="dxa" w:w="200"/>
              <w:bottom w:type="dxa" w:w="120"/>
              <w:right w:type="dxa" w:w="200"/>
            </w:tcMar>
          </w:tcPr>
          <w:p>
            <w:pPr>
              <w:spacing w:before="0" w:after="60"/>
            </w:pPr>
            <w:r>
              <w:rPr>
                <w:rFonts w:ascii="Arial" w:cs="Arial" w:eastAsia="Arial" w:hAnsi="Arial"/>
                <w:b/>
                <w:bCs/>
                <w:color w:val="4A5568"/>
                <w:sz w:val="19"/>
                <w:szCs w:val="19"/>
              </w:rPr>
              <w:t xml:space="preserve">OUT OF SCOPE: Quantum Cryptanalysis</w:t>
            </w:r>
          </w:p>
          <w:p>
            <w:pPr>
              <w:spacing w:before="0" w:after="0"/>
            </w:pPr>
            <w:r>
              <w:rPr>
                <w:rFonts w:ascii="Arial" w:cs="Arial" w:eastAsia="Arial" w:hAnsi="Arial"/>
                <w:color w:val="1A202C"/>
                <w:sz w:val="19"/>
                <w:szCs w:val="19"/>
              </w:rPr>
              <w:t xml:space="preserve">Ed25519 provides approximately 128-bit classical security. It is not post-quantum secure. Upgrading to ML-DSA or an equivalent post-quantum algorithm is a future architectural decision. It is not a v7 scope item.</w:t>
            </w:r>
          </w:p>
        </w:tc>
      </w:tr>
    </w:tbl>
    <w:p>
      <w:pPr>
        <w:spacing w:before="2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single" w:color="4A5568" w:sz="12"/>
              <w:bottom w:val="none" w:color="FFFFFF" w:sz="0"/>
              <w:right w:val="none" w:color="FFFFFF" w:sz="0"/>
            </w:tcBorders>
            <w:shd w:fill="F7FAFC" w:val="clear"/>
          </w:tcPr>
          <w:p>
            <w:r>
              <w:rPr>
                <w:rFonts w:ascii="Arial" w:cs="Arial" w:eastAsia="Arial" w:hAnsi="Arial"/>
                <w:sz w:val="20"/>
                <w:szCs w:val="20"/>
              </w:rPr>
              <w:t xml:space="preserve"/>
            </w:r>
          </w:p>
        </w:tc>
        <w:tc>
          <w:tcPr>
            <w:tcW w:type="dxa" w:w="9240"/>
            <w:tcBorders>
              <w:top w:val="none" w:color="FFFFFF" w:sz="0"/>
              <w:left w:val="none" w:color="FFFFFF" w:sz="0"/>
              <w:bottom w:val="none" w:color="FFFFFF" w:sz="0"/>
              <w:right w:val="none" w:color="FFFFFF" w:sz="0"/>
            </w:tcBorders>
            <w:shd w:fill="F7FAFC" w:val="clear"/>
            <w:tcMar>
              <w:top w:type="dxa" w:w="120"/>
              <w:left w:type="dxa" w:w="200"/>
              <w:bottom w:type="dxa" w:w="120"/>
              <w:right w:type="dxa" w:w="200"/>
            </w:tcMar>
          </w:tcPr>
          <w:p>
            <w:pPr>
              <w:spacing w:before="0" w:after="60"/>
            </w:pPr>
            <w:r>
              <w:rPr>
                <w:rFonts w:ascii="Arial" w:cs="Arial" w:eastAsia="Arial" w:hAnsi="Arial"/>
                <w:b/>
                <w:bCs/>
                <w:color w:val="4A5568"/>
                <w:sz w:val="19"/>
                <w:szCs w:val="19"/>
              </w:rPr>
              <w:t xml:space="preserve">OUT OF SCOPE: Full Network Anonymity</w:t>
            </w:r>
          </w:p>
          <w:p>
            <w:pPr>
              <w:spacing w:before="0" w:after="0"/>
            </w:pPr>
            <w:r>
              <w:rPr>
                <w:rFonts w:ascii="Arial" w:cs="Arial" w:eastAsia="Arial" w:hAnsi="Arial"/>
                <w:color w:val="1A202C"/>
                <w:sz w:val="19"/>
                <w:szCs w:val="19"/>
              </w:rPr>
              <w:t xml:space="preserve">Sovereign OS provides encrypted, direct peer communication — it does not provide anonymity against network-level observers in the way Tor does. Users with strong anonymity requirements should route traffic through Tor independently. Native Tor integration is a long-term target.</w:t>
            </w:r>
          </w:p>
        </w:tc>
      </w:tr>
    </w:tbl>
    <w:p>
      <w:pPr>
        <w:spacing w:before="100" w:after="0"/>
      </w:pPr>
      <w:r>
        <w:rPr>
          <w:rFonts w:ascii="Arial" w:cs="Arial" w:eastAsia="Arial" w:hAnsi="Arial"/>
          <w:sz w:val="20"/>
          <w:szCs w:val="20"/>
        </w:rPr>
        <w:t xml:space="preserve"/>
      </w:r>
    </w:p>
    <w:p>
      <w:pPr>
        <w:pStyle w:val="Heading1"/>
        <w:pBdr>
          <w:bottom w:val="single" w:color="2C5282" w:sz="6" w:space="4"/>
        </w:pBdr>
        <w:spacing w:before="360" w:after="100"/>
      </w:pPr>
      <w:r>
        <w:rPr>
          <w:rFonts w:ascii="Arial" w:cs="Arial" w:eastAsia="Arial" w:hAnsi="Arial"/>
          <w:b/>
          <w:bCs/>
          <w:color w:val="0D1B3E"/>
          <w:sz w:val="28"/>
          <w:szCs w:val="28"/>
        </w:rPr>
        <w:t xml:space="preserve">10. Document Maintenance &amp; Next Steps</w:t>
      </w:r>
    </w:p>
    <w:p>
      <w:pPr>
        <w:pStyle w:val="Heading2"/>
        <w:spacing w:before="280" w:after="80"/>
      </w:pPr>
      <w:r>
        <w:rPr>
          <w:rFonts w:ascii="Arial" w:cs="Arial" w:eastAsia="Arial" w:hAnsi="Arial"/>
          <w:b/>
          <w:bCs/>
          <w:color w:val="1A3A6B"/>
          <w:sz w:val="22"/>
          <w:szCs w:val="22"/>
        </w:rPr>
        <w:t xml:space="preserve">Immediate Next Steps for v7 Implementation</w:t>
      </w:r>
    </w:p>
    <w:p>
      <w:pPr>
        <w:pStyle w:val="ListParagraph"/>
        <w:numPr>
          <w:ilvl w:val="0"/>
          <w:numId w:val="2"/>
        </w:numPr>
        <w:spacing w:before="40" w:after="40"/>
      </w:pPr>
      <w:r>
        <w:rPr>
          <w:rFonts w:ascii="Arial" w:cs="Arial" w:eastAsia="Arial" w:hAnsi="Arial"/>
          <w:b/>
          <w:bCs/>
          <w:color w:val="1A202C"/>
          <w:sz w:val="20"/>
          <w:szCs w:val="20"/>
        </w:rPr>
        <w:t xml:space="preserve">Extract FSM state diagram from invariants in Section 7 and define complete transition table</w:t>
      </w:r>
    </w:p>
    <w:p>
      <w:pPr>
        <w:pStyle w:val="ListParagraph"/>
        <w:numPr>
          <w:ilvl w:val="0"/>
          <w:numId w:val="2"/>
        </w:numPr>
        <w:spacing w:before="40" w:after="40"/>
      </w:pPr>
      <w:r>
        <w:rPr>
          <w:rFonts w:ascii="Arial" w:cs="Arial" w:eastAsia="Arial" w:hAnsi="Arial"/>
          <w:b w:val="false"/>
          <w:bCs w:val="false"/>
          <w:color w:val="1A202C"/>
          <w:sz w:val="20"/>
          <w:szCs w:val="20"/>
        </w:rPr>
        <w:t xml:space="preserve">Define guard conditions at each FSM transition — which invariants are checked at which boundary</w:t>
      </w:r>
    </w:p>
    <w:p>
      <w:pPr>
        <w:pStyle w:val="ListParagraph"/>
        <w:numPr>
          <w:ilvl w:val="0"/>
          <w:numId w:val="2"/>
        </w:numPr>
        <w:spacing w:before="40" w:after="40"/>
      </w:pPr>
      <w:r>
        <w:rPr>
          <w:rFonts w:ascii="Arial" w:cs="Arial" w:eastAsia="Arial" w:hAnsi="Arial"/>
          <w:b w:val="false"/>
          <w:bCs w:val="false"/>
          <w:color w:val="1A202C"/>
          <w:sz w:val="20"/>
          <w:szCs w:val="20"/>
        </w:rPr>
        <w:t xml:space="preserve">Implement P1 directives before any v7 code is merged to main</w:t>
      </w:r>
    </w:p>
    <w:p>
      <w:pPr>
        <w:pStyle w:val="ListParagraph"/>
        <w:numPr>
          <w:ilvl w:val="0"/>
          <w:numId w:val="2"/>
        </w:numPr>
        <w:spacing w:before="40" w:after="40"/>
      </w:pPr>
      <w:r>
        <w:rPr>
          <w:rFonts w:ascii="Arial" w:cs="Arial" w:eastAsia="Arial" w:hAnsi="Arial"/>
          <w:b w:val="false"/>
          <w:bCs w:val="false"/>
          <w:color w:val="1A202C"/>
          <w:sz w:val="20"/>
          <w:szCs w:val="20"/>
        </w:rPr>
        <w:t xml:space="preserve">Run SHA-256 self-hash on every release build and publish expected hash to releases page</w:t>
      </w:r>
    </w:p>
    <w:p>
      <w:pPr>
        <w:spacing w:before="40" w:after="0"/>
      </w:pPr>
      <w:r>
        <w:rPr>
          <w:rFonts w:ascii="Arial" w:cs="Arial" w:eastAsia="Arial" w:hAnsi="Arial"/>
          <w:sz w:val="20"/>
          <w:szCs w:val="20"/>
        </w:rPr>
        <w:t xml:space="preserve"/>
      </w:r>
    </w:p>
    <w:p>
      <w:pPr>
        <w:pStyle w:val="Heading2"/>
        <w:spacing w:before="280" w:after="80"/>
      </w:pPr>
      <w:r>
        <w:rPr>
          <w:rFonts w:ascii="Arial" w:cs="Arial" w:eastAsia="Arial" w:hAnsi="Arial"/>
          <w:b/>
          <w:bCs/>
          <w:color w:val="1A3A6B"/>
          <w:sz w:val="22"/>
          <w:szCs w:val="22"/>
        </w:rPr>
        <w:t xml:space="preserve">Document Maintenance Rules</w:t>
      </w:r>
    </w:p>
    <w:p>
      <w:pPr>
        <w:pStyle w:val="ListParagraph"/>
        <w:numPr>
          <w:ilvl w:val="0"/>
          <w:numId w:val="2"/>
        </w:numPr>
        <w:spacing w:before="40" w:after="40"/>
      </w:pPr>
      <w:r>
        <w:rPr>
          <w:rFonts w:ascii="Arial" w:cs="Arial" w:eastAsia="Arial" w:hAnsi="Arial"/>
          <w:b w:val="false"/>
          <w:bCs w:val="false"/>
          <w:color w:val="1A202C"/>
          <w:sz w:val="20"/>
          <w:szCs w:val="20"/>
        </w:rPr>
        <w:t xml:space="preserve">This document must be updated when any new attack surface is introduced</w:t>
      </w:r>
    </w:p>
    <w:p>
      <w:pPr>
        <w:pStyle w:val="ListParagraph"/>
        <w:numPr>
          <w:ilvl w:val="0"/>
          <w:numId w:val="2"/>
        </w:numPr>
        <w:spacing w:before="40" w:after="40"/>
      </w:pPr>
      <w:r>
        <w:rPr>
          <w:rFonts w:ascii="Arial" w:cs="Arial" w:eastAsia="Arial" w:hAnsi="Arial"/>
          <w:b w:val="false"/>
          <w:bCs w:val="false"/>
          <w:color w:val="1A202C"/>
          <w:sz w:val="20"/>
          <w:szCs w:val="20"/>
        </w:rPr>
        <w:t xml:space="preserve">Any new external data input (AI response, file upload, network message) requires threat registration before implementation</w:t>
      </w:r>
    </w:p>
    <w:p>
      <w:pPr>
        <w:pStyle w:val="ListParagraph"/>
        <w:numPr>
          <w:ilvl w:val="0"/>
          <w:numId w:val="2"/>
        </w:numPr>
        <w:spacing w:before="40" w:after="40"/>
      </w:pPr>
      <w:r>
        <w:rPr>
          <w:rFonts w:ascii="Arial" w:cs="Arial" w:eastAsia="Arial" w:hAnsi="Arial"/>
          <w:b w:val="false"/>
          <w:bCs w:val="false"/>
          <w:color w:val="1A202C"/>
          <w:sz w:val="20"/>
          <w:szCs w:val="20"/>
        </w:rPr>
        <w:t xml:space="preserve">Any new application state or module requires invariant analysis before code is written</w:t>
      </w:r>
    </w:p>
    <w:p>
      <w:pPr>
        <w:pStyle w:val="ListParagraph"/>
        <w:numPr>
          <w:ilvl w:val="0"/>
          <w:numId w:val="2"/>
        </w:numPr>
        <w:spacing w:before="40" w:after="40"/>
      </w:pPr>
      <w:r>
        <w:rPr>
          <w:rFonts w:ascii="Arial" w:cs="Arial" w:eastAsia="Arial" w:hAnsi="Arial"/>
          <w:b w:val="false"/>
          <w:bCs w:val="false"/>
          <w:color w:val="1A202C"/>
          <w:sz w:val="20"/>
          <w:szCs w:val="20"/>
        </w:rPr>
        <w:t xml:space="preserve">Security guarantee additions require evidence and code enforcement — not assumption</w:t>
      </w:r>
    </w:p>
    <w:p>
      <w:pPr>
        <w:pStyle w:val="ListParagraph"/>
        <w:numPr>
          <w:ilvl w:val="0"/>
          <w:numId w:val="2"/>
        </w:numPr>
        <w:spacing w:before="40" w:after="40"/>
      </w:pPr>
      <w:r>
        <w:rPr>
          <w:rFonts w:ascii="Arial" w:cs="Arial" w:eastAsia="Arial" w:hAnsi="Arial"/>
          <w:b w:val="false"/>
          <w:bCs w:val="false"/>
          <w:color w:val="1A202C"/>
          <w:sz w:val="20"/>
          <w:szCs w:val="20"/>
        </w:rPr>
        <w:t xml:space="preserve">Accepted limitations must be re-evaluated at each major version</w:t>
      </w:r>
    </w:p>
    <w:p>
      <w:pPr>
        <w:spacing w:before="6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80"/>
              <w:left w:type="dxa" w:w="360"/>
              <w:bottom w:type="dxa" w:w="280"/>
              <w:right w:type="dxa" w:w="360"/>
            </w:tcMar>
          </w:tcPr>
          <w:p>
            <w:pPr>
              <w:spacing w:before="0" w:after="80"/>
            </w:pPr>
            <w:r>
              <w:rPr>
                <w:rFonts w:ascii="Arial" w:cs="Arial" w:eastAsia="Arial" w:hAnsi="Arial"/>
                <w:i/>
                <w:iCs/>
                <w:color w:val="BEE3F8"/>
                <w:sz w:val="21"/>
                <w:szCs w:val="21"/>
              </w:rPr>
              <w:t xml:space="preserve">Security is not a feature. It is the discipline of being honest about what you cannot defend against, explicit about what you can, and ruthlessly consistent about enforcing the boundary between them.</w:t>
            </w:r>
          </w:p>
          <w:p>
            <w:pPr>
              <w:spacing w:before="0" w:after="0"/>
            </w:pPr>
            <w:r>
              <w:rPr>
                <w:rFonts w:ascii="Arial" w:cs="Arial" w:eastAsia="Arial" w:hAnsi="Arial"/>
                <w:b/>
                <w:bCs/>
                <w:color w:val="FFFFFF"/>
                <w:sz w:val="21"/>
                <w:szCs w:val="21"/>
              </w:rPr>
              <w:t xml:space="preserve">This document is that honesty made formal.</w:t>
            </w:r>
          </w:p>
        </w:tc>
      </w:tr>
    </w:tbl>
    <w:p>
      <w:pPr>
        <w:spacing w:before="60" w:after="0"/>
      </w:pPr>
      <w:r>
        <w:rPr>
          <w:rFonts w:ascii="Arial" w:cs="Arial" w:eastAsia="Arial" w:hAnsi="Arial"/>
          <w:sz w:val="20"/>
          <w:szCs w:val="20"/>
        </w:rPr>
        <w:t xml:space="preserve"/>
      </w:r>
    </w:p>
    <w:p>
      <w:pPr>
        <w:spacing w:before="0" w:after="0"/>
        <w:jc w:val="center"/>
      </w:pPr>
      <w:r>
        <w:rPr>
          <w:rFonts w:ascii="Arial" w:cs="Arial" w:eastAsia="Arial" w:hAnsi="Arial"/>
          <w:color w:val="4A5568"/>
          <w:sz w:val="18"/>
          <w:szCs w:val="18"/>
        </w:rPr>
        <w:t xml:space="preserve">James Chapman (XheCarpenXer)  ·  Iconoclast DAO  ·  </w:t>
      </w:r>
      <w:r>
        <w:rPr>
          <w:rFonts w:ascii="Arial" w:cs="Arial" w:eastAsia="Arial" w:hAnsi="Arial"/>
          <w:color w:val="2C5282"/>
          <w:sz w:val="18"/>
          <w:szCs w:val="18"/>
        </w:rPr>
        <w:t xml:space="preserve">iconoclastdao@gmail.com</w:t>
      </w:r>
      <w:r>
        <w:rPr>
          <w:rFonts w:ascii="Arial" w:cs="Arial" w:eastAsia="Arial" w:hAnsi="Arial"/>
          <w:color w:val="2C5282"/>
          <w:sz w:val="18"/>
          <w:szCs w:val="18"/>
        </w:rPr>
        <w:t xml:space="preserve">  ·  github.com/Sovereign-Technology/Sovereign-os</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EE3F8" w:sz="4" w:space="4"/>
      </w:pBdr>
      <w:jc w:val="center"/>
    </w:pPr>
    <w:r>
      <w:rPr>
        <w:rFonts w:ascii="Arial" w:cs="Arial" w:eastAsia="Arial" w:hAnsi="Arial"/>
        <w:color w:val="4A5568"/>
        <w:sz w:val="16"/>
        <w:szCs w:val="16"/>
      </w:rPr>
      <w:t xml:space="preserve">Sovereign OS Threat Model  ·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  iconoclastdao@gmail.com  ·  github.com/Sovereign-Technology/Sovereign-os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EE3F8" w:sz="4" w:space="4"/>
      </w:pBdr>
    </w:pPr>
    <w:r>
      <w:rPr>
        <w:rFonts w:ascii="Arial" w:cs="Arial" w:eastAsia="Arial" w:hAnsi="Arial"/>
        <w:b/>
        <w:bCs/>
        <w:color w:val="2C5282"/>
        <w:sz w:val="17"/>
        <w:szCs w:val="17"/>
      </w:rPr>
      <w:t xml:space="preserve">SOVEREIGN OS  ·  THREAT MODEL &amp; SECURITY BOUNDARIES  ·  v7 Public Edition</w:t>
    </w:r>
    <w:r>
      <w:rPr>
        <w:rFonts w:ascii="Arial" w:cs="Arial" w:eastAsia="Arial" w:hAnsi="Arial"/>
        <w:color w:val="4A5568"/>
        <w:sz w:val="16"/>
        <w:szCs w:val="16"/>
      </w:rPr>
      <w:t xml:space="preserve">    |    XheCarpenXer / Iconoclast DAO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1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00"/>
      <w:outlineLvl w:val="0"/>
    </w:pPr>
    <w:rPr>
      <w:rFonts w:ascii="Arial" w:cs="Arial" w:eastAsia="Arial" w:hAnsi="Arial"/>
      <w:b/>
      <w:bCs/>
      <w:color w:val="0D1B3E"/>
      <w:sz w:val="28"/>
      <w:szCs w:val="28"/>
    </w:rPr>
  </w:style>
  <w:style w:type="paragraph" w:styleId="Heading2">
    <w:name w:val="Heading 2"/>
    <w:basedOn w:val="Normal"/>
    <w:next w:val="Normal"/>
    <w:qFormat/>
    <w:pPr>
      <w:spacing w:before="280" w:after="80"/>
      <w:outlineLvl w:val="1"/>
    </w:pPr>
    <w:rPr>
      <w:rFonts w:ascii="Arial" w:cs="Arial" w:eastAsia="Arial" w:hAnsi="Arial"/>
      <w:b/>
      <w:bCs/>
      <w:color w:val="1A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2026-03-04T13:22:32.570Z</dcterms:created>
  <dcterms:modified xsi:type="dcterms:W3CDTF">2026-03-04T13:22:32.571Z</dcterms:modified>
</cp:coreProperties>
</file>

<file path=docProps/custom.xml><?xml version="1.0" encoding="utf-8"?>
<Properties xmlns="http://schemas.openxmlformats.org/officeDocument/2006/custom-properties" xmlns:vt="http://schemas.openxmlformats.org/officeDocument/2006/docPropsVTypes"/>
</file>