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cemi-career-database-reproduction-guide"/>
      <w:r>
        <w:t xml:space="preserve">CEMI Career Database — Reproduction Guide</w:t>
      </w:r>
      <w:bookmarkEnd w:id="20"/>
    </w:p>
    <w:p>
      <w:pPr>
        <w:pStyle w:val="FirstParagraph"/>
      </w:pPr>
      <w:r>
        <w:t xml:space="preserve">This guide accompanies the Data Descriptor </w:t>
      </w:r>
      <w:r>
        <w:rPr>
          <w:i/>
        </w:rPr>
        <w:t>A unified database of the Soviet Central Economic Mathematical Institute, 1961–1987</w:t>
      </w:r>
      <w:r>
        <w:t xml:space="preserve">. It lets </w:t>
      </w:r>
      <w:r>
        <w:rPr>
          <w:b/>
        </w:rPr>
        <w:t xml:space="preserve">anyone reproduce the resource end-to-end</w:t>
      </w:r>
      <w:r>
        <w:t xml:space="preserve">: </w:t>
      </w:r>
      <w:r>
        <w:rPr>
          <w:b/>
        </w:rPr>
        <w:t xml:space="preserve">(A)</w:t>
      </w:r>
      <w:r>
        <w:t xml:space="preserve"> re-run the OCR + translation of the original ARAN archival scans, and </w:t>
      </w:r>
      <w:r>
        <w:rPr>
          <w:b/>
        </w:rPr>
        <w:t xml:space="preserve">(B)</w:t>
      </w:r>
      <w:r>
        <w:t xml:space="preserve"> rebuild, from three frozen Excel inputs, the unified SQLite database </w:t>
      </w:r>
      <w:r>
        <w:rPr>
          <w:rStyle w:val="VerbatimChar"/>
          <w:b/>
        </w:rPr>
        <w:t xml:space="preserve">cemi_career.db</w:t>
      </w:r>
      <w:r>
        <w:t xml:space="preserve"> and its self-contained static interface </w:t>
      </w:r>
      <w:r>
        <w:rPr>
          <w:rStyle w:val="VerbatimChar"/>
          <w:b/>
        </w:rPr>
        <w:t xml:space="preserve">cemi_career_ui.html</w:t>
      </w:r>
      <w:r>
        <w:t xml:space="preserve">.</w:t>
      </w:r>
    </w:p>
    <w:p>
      <w:pPr>
        <w:pStyle w:val="BodyText"/>
      </w:pPr>
      <w:r>
        <w:t xml:space="preserve">The complete workflow is the flow chart in </w:t>
      </w:r>
      <w:r>
        <w:rPr>
          <w:b/>
        </w:rPr>
        <w:t xml:space="preserve">Figure 1</w:t>
      </w:r>
      <w:r>
        <w:t xml:space="preserve"> of the accompanying Data Descriptor. One bipartite archival source (ARAN Fond 1959, Opis 1) feeds </w:t>
      </w:r>
      <w:r>
        <w:rPr>
          <w:b/>
        </w:rPr>
        <w:t>two collection / processing pipelines</w:t>
      </w:r>
      <w:r>
        <w:t xml:space="preserve"> — </w:t>
      </w:r>
      <w:r>
        <w:rPr>
          <w:b/>
        </w:rPr>
        <w:t xml:space="preserve">Track A</w:t>
      </w:r>
      <w:r>
        <w:t xml:space="preserve"> (2 stages, A1–A2) and </w:t>
      </w:r>
      <w:r>
        <w:rPr>
          <w:b/>
        </w:rPr>
        <w:t xml:space="preserve">Track B</w:t>
      </w:r>
      <w:r>
        <w:t xml:space="preserve"> (7 stages, B1–B7) — into </w:t>
      </w:r>
      <w:r>
        <w:rPr>
          <w:b/>
        </w:rPr>
        <w:t xml:space="preserve">three intermediate Excel files</w:t>
      </w:r>
      <w:r>
        <w:t xml:space="preserve">, which </w:t>
      </w:r>
      <w:r>
        <w:rPr>
          <w:b/>
        </w:rPr>
        <w:t xml:space="preserve">one deterministic builder</w:t>
      </w:r>
      <w:r>
        <w:t xml:space="preserve"> (</w:t>
      </w:r>
      <w:r>
        <w:rPr>
          <w:rStyle w:val="VerbatimChar"/>
        </w:rPr>
        <w:t xml:space="preserve">cemi_career_db.py</w:t>
      </w:r>
      <w:r>
        <w:t>, 5 phases) absorbs into a single SQLite file; a second script (</w:t>
      </w:r>
      <w:r>
        <w:rPr>
          <w:rStyle w:val="VerbatimChar"/>
        </w:rPr>
        <w:t xml:space="preserve">cemi_career_ui.py</w:t>
      </w:r>
      <w:r>
        <w:t xml:space="preserve">) turns that database into a browser interface.</w:t>
      </w:r>
    </w:p>
    <w:p>
      <w:pPr>
        <w:pStyle w:val="BodyText"/>
      </w:pPr>
      <w:r>
        <w:t xml:space="preserve">The two halves are </w:t>
      </w:r>
      <w:r>
        <w:rPr>
          <w:b/>
        </w:rPr>
        <w:t xml:space="preserve">independent</w:t>
      </w:r>
      <w:r>
        <w:t xml:space="preserve">. Re-running the OCR + translation (</w:t>
      </w:r>
      <w:r>
        <w:rPr>
          <w:b/>
        </w:rPr>
        <w:t xml:space="preserve">Part A</w:t>
      </w:r>
      <w:r>
        <w:t xml:space="preserve">) is </w:t>
      </w:r>
      <w:r>
        <w:rPr>
          <w:b/>
        </w:rPr>
        <w:t xml:space="preserve">optional</w:t>
      </w:r>
      <w:r>
        <w:t xml:space="preserve"> — its outputs are frozen in the deposit. </w:t>
      </w:r>
      <w:r>
        <w:rPr>
          <w:b/>
        </w:rPr>
        <w:t xml:space="preserve">Part B</w:t>
      </w:r>
      <w:r>
        <w:t xml:space="preserve"> (DB + UI) rebuilds from the three frozen Excel inputs alone and needs </w:t>
      </w:r>
      <w:r>
        <w:rPr>
          <w:b/>
        </w:rPr>
        <w:t xml:space="preserve">no API key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what-is-in-the-deposit"/>
      <w:r>
        <w:t xml:space="preserve">0. What is in the deposit</w:t>
      </w:r>
      <w:bookmarkEnd w:id="21"/>
    </w:p>
    <w:p>
      <w:pPr>
        <w:pStyle w:val="FirstParagraph"/>
      </w:pPr>
      <w:r>
        <w:t xml:space="preserve">The deposit is organised into </w:t>
      </w:r>
      <w:r>
        <w:rPr>
          <w:b/>
        </w:rPr>
        <w:t xml:space="preserve">numbered stage folders</w:t>
      </w:r>
      <w:r>
        <w:t xml:space="preserve"> (01–05) plus a set of </w:t>
      </w:r>
      <w:r>
        <w:rPr>
          <w:b/>
        </w:rPr>
        <w:t xml:space="preserve">root-level files</w:t>
      </w:r>
      <w:r>
        <w:t xml:space="preserve"> (the codebooks, glossaries, and this README). The builder scripts, the three Excel inputs, </w:t>
      </w:r>
      <w:r>
        <w:rPr>
          <w:b/>
        </w:rPr>
        <w:t xml:space="preserve">and the prebuilt artefacts</w:t>
      </w:r>
      <w:r>
        <w:t xml:space="preserve"> (</w:t>
      </w:r>
      <w:r>
        <w:rPr>
          <w:rStyle w:val="VerbatimChar"/>
        </w:rPr>
        <w:t xml:space="preserve">cemi_career.db</w:t>
      </w:r>
      <w:r>
        <w:t xml:space="preserve">, </w:t>
      </w:r>
      <w:r>
        <w:rPr>
          <w:rStyle w:val="VerbatimChar"/>
        </w:rPr>
        <w:t xml:space="preserve">cemi_career_ui.html</w:t>
      </w:r>
      <w:r>
        <w:t xml:space="preserve">) live </w:t>
      </w:r>
      <w:r>
        <w:rPr>
          <w:b/>
        </w:rPr>
        <w:t xml:space="preserve">inside folder </w:t>
      </w:r>
      <w:r>
        <w:rPr>
          <w:rStyle w:val="VerbatimChar"/>
          <w:b/>
        </w:rPr>
        <w:t xml:space="preserve">05.</w:t>
      </w:r>
      <w:r>
        <w:t xml:space="preserve">, not at the repository root — see </w:t>
      </w:r>
      <w:r>
        <w:rPr>
          <w:b/>
        </w:rPr>
        <w:t xml:space="preserve">Part B §B.1</w:t>
      </w:r>
      <w:r>
        <w:t xml:space="preserve"> for the working-directory rules this implies.</w:t>
      </w:r>
    </w:p>
    <w:p>
      <w:pPr>
        <w:pStyle w:val="SourceCode"/>
      </w:pPr>
      <w:r>
        <w:rPr>
          <w:rStyle w:val="VerbatimChar"/>
        </w:rPr>
        <w:t xml:space="preserve">CEMI-Unified-Database/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README.md · README.txt · README.docx        # this guide (three formats)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CEMI_Codebook_v1_EN.pdf                                  # variable codebook</w:t>
      </w:r>
      <w:r>
        <w:br/>
      </w:r>
      <w:r>
        <w:rPr>
          <w:rStyle w:val="VerbatimChar"/>
        </w:rPr>
        <w:t xml:space="preserve">├─ CEMI_Institution_Classification_Codebook_v1_EN.pdf           # institution 4-sector codebook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institution glossary (Nolting 4-sector classified, all sheets, classified).xlsx  # 4-sector coding</w:t>
      </w:r>
      <w:r>
        <w:br/>
      </w:r>
      <w:r>
        <w:rPr>
          <w:rStyle w:val="VerbatimChar"/>
        </w:rPr>
        <w:t xml:space="preserve">├─ institution glossary (Nolting 4-sector classified, all sheets, unified).xlsx</w:t>
      </w:r>
      <w:r>
        <w:br/>
      </w:r>
      <w:r>
        <w:rPr>
          <w:rStyle w:val="VerbatimChar"/>
        </w:rPr>
        <w:t xml:space="preserve">├─ ARAN F 1959 Op 1 CEMI original document lists.xlsx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01. Raw Materials(Sample)/        # sample ARAN PDF scans (1959 1 *.pdf) + copies of the Part-A scripts</w:t>
      </w:r>
      <w:r>
        <w:br/>
      </w:r>
      <w:r>
        <w:rPr>
          <w:rStyle w:val="VerbatimChar"/>
        </w:rPr>
        <w:t xml:space="preserve">├─ 02. OCR and Translate Code/       # Part-A code</w:t>
      </w:r>
      <w:r>
        <w:br/>
      </w:r>
      <w:r>
        <w:rPr>
          <w:rStyle w:val="VerbatimChar"/>
        </w:rPr>
        <w:t xml:space="preserve">│  ├─ cemi_processor.py              #   Stage B1 — OCR      (PDF → Russian Excel)</w:t>
      </w:r>
      <w:r>
        <w:br/>
      </w:r>
      <w:r>
        <w:rPr>
          <w:rStyle w:val="VerbatimChar"/>
        </w:rPr>
        <w:t xml:space="preserve">│  ├─ translate_cemi.py              #   Stage B4 — translation (Russian → English Excel)</w:t>
      </w:r>
      <w:r>
        <w:br/>
      </w:r>
      <w:r>
        <w:rPr>
          <w:rStyle w:val="VerbatimChar"/>
        </w:rPr>
        <w:t xml:space="preserve">│  ├─ requirements.txt              #   Part-A dependencies (see §1)</w:t>
      </w:r>
      <w:r>
        <w:br/>
      </w:r>
      <w:r>
        <w:rPr>
          <w:rStyle w:val="VerbatimChar"/>
        </w:rPr>
        <w:t xml:space="preserve">│  ├─ README_ocr.md</w:t>
      </w:r>
      <w:r>
        <w:br/>
      </w:r>
      <w:r>
        <w:rPr>
          <w:rStyle w:val="VerbatimChar"/>
        </w:rPr>
        <w:t xml:space="preserve">│  └─ README_translate.md</w:t>
      </w:r>
      <w:r>
        <w:br/>
      </w:r>
      <w:r>
        <w:rPr>
          <w:rStyle w:val="VerbatimChar"/>
        </w:rPr>
        <w:t xml:space="preserve">├─ 03. OCR Results/                  # 25 Stage-B1 Russian OCR workbooks (frozen)</w:t>
      </w:r>
      <w:r>
        <w:br/>
      </w:r>
      <w:r>
        <w:rPr>
          <w:rStyle w:val="VerbatimChar"/>
        </w:rPr>
        <w:t xml:space="preserve">├─ 04. English Translation Results/   # 25 Stage-B4 English-translation workbooks (frozen)</w:t>
      </w:r>
      <w:r>
        <w:br/>
      </w:r>
      <w:r>
        <w:rPr>
          <w:rStyle w:val="VerbatimChar"/>
        </w:rPr>
        <w:t xml:space="preserve">│                                    #   (+ 3 auxiliary glossary workbooks; the builder also accepts the legacy spelling "Tranlation")</w:t>
      </w:r>
      <w:r>
        <w:br/>
      </w:r>
      <w:r>
        <w:rPr>
          <w:rStyle w:val="VerbatimChar"/>
        </w:rPr>
        <w:t xml:space="preserve">└─ 05. Unified Data and Database Construction Code/   # Part-B code + the three frozen Excel inputs + prebuilt artefacts</w:t>
      </w:r>
      <w:r>
        <w:br/>
      </w:r>
      <w:r>
        <w:rPr>
          <w:rStyle w:val="VerbatimChar"/>
        </w:rPr>
        <w:t xml:space="preserve">   ├─ cemi_career_db.py             #   deterministic DB builder</w:t>
      </w:r>
      <w:r>
        <w:br/>
      </w:r>
      <w:r>
        <w:rPr>
          <w:rStyle w:val="VerbatimChar"/>
        </w:rPr>
        <w:t xml:space="preserve">   ├─ cemi_career_ui.py            #   static-interface generator</w:t>
      </w:r>
      <w:r>
        <w:br/>
      </w:r>
      <w:r>
        <w:rPr>
          <w:rStyle w:val="VerbatimChar"/>
        </w:rPr>
        <w:t xml:space="preserve">   ├─ data.xlsx                     #   Track B input — personnel roster (12,211 × 27)</w:t>
      </w:r>
      <w:r>
        <w:br/>
      </w:r>
      <w:r>
        <w:rPr>
          <w:rStyle w:val="VerbatimChar"/>
        </w:rPr>
        <w:t xml:space="preserve">   ├─ cemi_translation_db.xlsx      #   Track A input — annual cross-tabulations + glossary + sheets-index</w:t>
      </w:r>
      <w:r>
        <w:br/>
      </w:r>
      <w:r>
        <w:rPr>
          <w:rStyle w:val="VerbatimChar"/>
        </w:rPr>
        <w:t xml:space="preserve">   ├─ research_field_subfield.xlsx  #   Track A input — 22 yearly research-subfield snapshots</w:t>
      </w:r>
      <w:r>
        <w:br/>
      </w:r>
      <w:r>
        <w:rPr>
          <w:rStyle w:val="VerbatimChar"/>
        </w:rPr>
        <w:t xml:space="preserve">   ├─ cemi_career.db                #   BUILT artefact — SQLite, LEAN build</w:t>
      </w:r>
      <w:r>
        <w:br/>
      </w:r>
      <w:r>
        <w:rPr>
          <w:rStyle w:val="VerbatimChar"/>
        </w:rPr>
        <w:t xml:space="preserve">   │                                #     (41 tables · 55,711 rows · ~5.4 MB · sheets_index = 181)</w:t>
      </w:r>
      <w:r>
        <w:br/>
      </w:r>
      <w:r>
        <w:rPr>
          <w:rStyle w:val="VerbatimChar"/>
        </w:rPr>
        <w:t xml:space="preserve">   └─ cemi_career_ui.html           #   BUILT artefact — self-contained interface (~7.5 MB)</w:t>
      </w:r>
    </w:p>
    <w:p>
      <w:pPr>
        <w:pStyle w:val="BlockText"/>
      </w:pPr>
      <w:r>
        <w:rPr>
          <w:b/>
        </w:rPr>
        <w:t xml:space="preserve">Two build tiers.</w:t>
      </w:r>
      <w:r>
        <w:t xml:space="preserve"> The prebuilt </w:t>
      </w:r>
      <w:r>
        <w:rPr>
          <w:rStyle w:val="VerbatimChar"/>
        </w:rPr>
        <w:t xml:space="preserve">cemi_career.db</w:t>
      </w:r>
      <w:r>
        <w:t xml:space="preserve"> shipped inside folder </w:t>
      </w:r>
      <w:r>
        <w:rPr>
          <w:rStyle w:val="VerbatimChar"/>
        </w:rPr>
        <w:t xml:space="preserve">05.</w:t>
      </w:r>
      <w:r>
        <w:t xml:space="preserve"> is the </w:t>
      </w:r>
      <w:r>
        <w:rPr>
          <w:b/>
        </w:rPr>
        <w:t xml:space="preserve">lean build</w:t>
      </w:r>
      <w:r>
        <w:t xml:space="preserve"> (55,711 rows · 181 </w:t>
      </w:r>
      <w:r>
        <w:rPr>
          <w:rStyle w:val="VerbatimChar"/>
        </w:rPr>
        <w:t xml:space="preserve">sheets_index</w:t>
      </w:r>
      <w:r>
        <w:t xml:space="preserve"> rows · 636 classified institutions), produced by running the builder inside folder </w:t>
      </w:r>
      <w:r>
        <w:rPr>
          <w:rStyle w:val="VerbatimChar"/>
        </w:rPr>
        <w:t xml:space="preserve">05.</w:t>
      </w:r>
      <w:r>
        <w:t xml:space="preserve"> with </w:t>
      </w:r>
      <w:r>
        <w:rPr>
          <w:b/>
        </w:rPr>
        <w:t xml:space="preserve">no extra files co-located</w:t>
      </w:r>
      <w:r>
        <w:t xml:space="preserve">. Reproducing the </w:t>
      </w:r>
      <w:r>
        <w:rPr>
          <w:b/>
        </w:rPr>
        <w:t xml:space="preserve">full-fidelity build</w:t>
      </w:r>
      <w:r>
        <w:t xml:space="preserve"> documented in the codebook (56,931 rows · 757 </w:t>
      </w:r>
      <w:r>
        <w:rPr>
          <w:rStyle w:val="VerbatimChar"/>
        </w:rPr>
        <w:t xml:space="preserve">sheets_index</w:t>
      </w:r>
      <w:r>
        <w:t xml:space="preserve"> rows · 652 classified institutions) requires placing the institution glossary and the two provenance folders next to </w:t>
      </w:r>
      <w:r>
        <w:rPr>
          <w:rStyle w:val="VerbatimChar"/>
        </w:rPr>
        <w:t xml:space="preserve">data.xlsx</w:t>
      </w:r>
      <w:r>
        <w:t xml:space="preserve"> first — see </w:t>
      </w:r>
      <w:r>
        <w:rPr>
          <w:b/>
        </w:rPr>
        <w:t xml:space="preserve">§B.1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software-requirements"/>
      <w:r>
        <w:t xml:space="preserve">1. Software requirements</w:t>
      </w:r>
      <w:bookmarkEnd w:id="22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Python 3.11</w:t>
      </w:r>
      <w:r>
        <w:t xml:space="preserve"> (reference; 3.8+ also works). No external database server is needed — SQLite is built into Python.</w:t>
      </w:r>
    </w:p>
    <w:p>
      <w:pPr>
        <w:pStyle w:val="FirstParagraph"/>
      </w:pPr>
      <w:r>
        <w:rPr>
          <w:b/>
        </w:rPr>
        <w:t xml:space="preserve">Part A — OCR + translation (only if you re-run it):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anthropic openpyxl PyMuPDF Pillow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ANTHROPIC_API_KEY=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     # </w:t>
      </w:r>
      <w:r>
        <w:rPr>
          <w:rStyle w:val="VariableTok"/>
        </w:rPr>
        <w:t xml:space="preserve">needed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only</w:t>
      </w:r>
    </w:p>
    <w:p>
      <w:pPr>
        <w:pStyle w:val="FirstParagraph"/>
      </w:pPr>
      <w:r>
        <w:t xml:space="preserve">The pinned Part-A dependencies are listed in </w:t>
      </w:r>
      <w:r>
        <w:rPr>
          <w:rStyle w:val="VerbatimChar"/>
          <w:b/>
        </w:rPr>
        <w:t xml:space="preserve">02. OCR and Translate Code/requirements.txt</w:t>
      </w:r>
      <w:r>
        <w:t xml:space="preserve"> (there is currently no </w:t>
      </w:r>
      <w:r>
        <w:rPr>
          <w:rStyle w:val="VerbatimChar"/>
        </w:rPr>
        <w:t xml:space="preserve">requirements.txt</w:t>
      </w:r>
      <w:r>
        <w:t xml:space="preserve"> at the repository root). Without the environment variable, </w:t>
      </w:r>
      <w:r>
        <w:rPr>
          <w:rStyle w:val="VerbatimChar"/>
        </w:rPr>
        <w:t xml:space="preserve">cemi_processor.py</w:t>
      </w:r>
      <w:r>
        <w:t xml:space="preserve"> and </w:t>
      </w:r>
      <w:r>
        <w:rPr>
          <w:rStyle w:val="VerbatimChar"/>
        </w:rPr>
        <w:t xml:space="preserve">translate_cemi.py</w:t>
      </w:r>
      <w:r>
        <w:t xml:space="preserve"> prompt for the key interactively.</w:t>
      </w:r>
    </w:p>
    <w:p>
      <w:pPr>
        <w:pStyle w:val="BodyText"/>
      </w:pPr>
      <w:r>
        <w:rPr>
          <w:b/>
        </w:rPr>
        <w:t xml:space="preserve">Part B — building the DB and UI (always required):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pandas openpyxl</w:t>
      </w:r>
      <w:r>
        <w:br/>
      </w:r>
      <w:r>
        <w:rPr>
          <w:rStyle w:val="CommentTok"/>
        </w:rPr>
        <w:t xml:space="preserve"># sqlite3 is part of the Python standard library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cemi_career_db.py</w:t>
      </w:r>
      <w:r>
        <w:t xml:space="preserve"> requires </w:t>
      </w:r>
      <w:r>
        <w:rPr>
          <w:b/>
        </w:rPr>
        <w:t xml:space="preserve">pandas + openpyxl</w:t>
      </w:r>
      <w:r>
        <w:t xml:space="preserve"> (pandas reads the </w:t>
      </w:r>
      <w:r>
        <w:rPr>
          <w:rStyle w:val="VerbatimChar"/>
        </w:rPr>
        <w:t xml:space="preserve">.xlsx</w:t>
      </w:r>
      <w:r>
        <w:t xml:space="preserve"> inputs through openpyxl).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cemi_career_ui.py</w:t>
      </w:r>
      <w:r>
        <w:t xml:space="preserve"> requires </w:t>
      </w:r>
      <w:r>
        <w:rPr>
          <w:b/>
        </w:rPr>
        <w:t xml:space="preserve">no third-party packages at all</w:t>
      </w:r>
      <w:r>
        <w:t xml:space="preserve"> — it uses only the Python standard library (</w:t>
      </w:r>
      <w:r>
        <w:rPr>
          <w:rStyle w:val="VerbatimChar"/>
        </w:rPr>
        <w:t xml:space="preserve">sqlite3</w:t>
      </w:r>
      <w:r>
        <w:t xml:space="preserve">, </w:t>
      </w:r>
      <w:r>
        <w:rPr>
          <w:rStyle w:val="VerbatimChar"/>
        </w:rPr>
        <w:t xml:space="preserve">json</w:t>
      </w:r>
      <w:r>
        <w:t xml:space="preserve">).</w:t>
      </w:r>
    </w:p>
    <w:p>
      <w:pPr>
        <w:pStyle w:val="FirstParagraph"/>
      </w:pPr>
      <w:r>
        <w:t xml:space="preserve">A virtual environment of ≈ 80 MB is sufficient for the full build.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the-pipeline-at-a-glance-figure-1"/>
      <w:r>
        <w:t xml:space="preserve">2. The pipeline at a glance (Figure 1)</w:t>
      </w:r>
      <w:bookmarkEnd w:id="23"/>
    </w:p>
    <w:p>
      <w:pPr>
        <w:pStyle w:val="FirstParagraph"/>
      </w:pPr>
      <w:r>
        <w:rPr>
          <w:b/>
        </w:rPr>
        <w:t xml:space="preserve">Bipartite source →</w:t>
      </w:r>
      <w:r>
        <w:t xml:space="preserve"> ARAN Fond 1959, Opis 1 (annual delo, 1961–1987).</w:t>
      </w:r>
    </w:p>
    <w:p>
      <w:pPr>
        <w:pStyle w:val="BodyText"/>
      </w:pPr>
      <w:r>
        <w:rPr>
          <w:b/>
        </w:rPr>
        <w:t xml:space="preserve">Track A · demographic / aggregate</w:t>
      </w:r>
      <w:r>
        <w:t xml:space="preserve"> — transcribed by hand at ARAN; </w:t>
      </w:r>
      <w:r>
        <w:rPr>
          <w:b/>
        </w:rPr>
        <w:t xml:space="preserve">no OCR</w:t>
      </w:r>
      <w:r>
        <w:t xml:space="preserve"> (the regular tabular </w:t>
      </w:r>
      <w:r>
        <w:rPr>
          <w:i/>
        </w:rPr>
        <w:t xml:space="preserve">otchet</w:t>
      </w:r>
      <w:r>
        <w:t xml:space="preserve"> template makes vision-API OCR unnecessary):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does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A1</w:t>
            </w:r>
          </w:p>
        </w:tc>
        <w:tc>
          <w:p>
            <w:pPr>
              <w:pStyle w:val="Compact"/>
              <w:jc w:val="left"/>
            </w:pPr>
            <w:r>
              <w:t xml:space="preserve">On-site manual transcription</w:t>
            </w:r>
          </w:p>
        </w:tc>
        <w:tc>
          <w:p>
            <w:pPr>
              <w:pStyle w:val="Compact"/>
              <w:jc w:val="left"/>
            </w:pPr>
            <w:r>
              <w:t xml:space="preserve">two thematic workbooks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A2</w:t>
            </w:r>
          </w:p>
        </w:tc>
        <w:tc>
          <w:p>
            <w:pPr>
              <w:pStyle w:val="Compact"/>
              <w:jc w:val="left"/>
            </w:pPr>
            <w:r>
              <w:t xml:space="preserve">Thematic separation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cemi_translation_db.xlsx</w:t>
            </w:r>
            <w:r>
              <w:t xml:space="preserve">, </w:t>
            </w:r>
            <w:r>
              <w:rPr>
                <w:rStyle w:val="VerbatimChar"/>
              </w:rPr>
              <w:t xml:space="preserve">research_field_subfield.xlsx</w:t>
            </w:r>
          </w:p>
        </w:tc>
      </w:tr>
    </w:tbl>
    <w:p>
      <w:pPr>
        <w:pStyle w:val="BodyText"/>
      </w:pPr>
      <w:r>
        <w:rPr>
          <w:b/>
        </w:rPr>
        <w:t xml:space="preserve">Track B · personnel career / OCR pipeline — seven stages: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does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Tool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B1</w:t>
            </w:r>
          </w:p>
        </w:tc>
        <w:tc>
          <w:p>
            <w:pPr>
              <w:pStyle w:val="Compact"/>
              <w:jc w:val="left"/>
            </w:pPr>
            <w:r>
              <w:t xml:space="preserve">Per-page OCR of the </w:t>
            </w:r>
            <w:r>
              <w:rPr>
                <w:i/>
              </w:rPr>
              <w:t xml:space="preserve">spiski</w:t>
            </w:r>
            <w:r>
              <w:t xml:space="preserve"> scans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cemi_processor.py</w:t>
            </w:r>
            <w:r>
              <w:t xml:space="preserve"> (Claude vision)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B2</w:t>
            </w:r>
          </w:p>
        </w:tc>
        <w:tc>
          <w:p>
            <w:pPr>
              <w:pStyle w:val="Compact"/>
              <w:jc w:val="left"/>
            </w:pPr>
            <w:r>
              <w:t xml:space="preserve">Per-year Russian Excel emission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B3</w:t>
            </w:r>
          </w:p>
        </w:tc>
        <w:tc>
          <w:p>
            <w:pPr>
              <w:pStyle w:val="Compact"/>
              <w:jc w:val="left"/>
            </w:pPr>
            <w:r>
              <w:t xml:space="preserve">Manual correction · RU</w:t>
            </w:r>
          </w:p>
        </w:tc>
        <w:tc>
          <w:p>
            <w:pPr>
              <w:pStyle w:val="Compact"/>
              <w:jc w:val="left"/>
            </w:pPr>
            <w:r>
              <w:t xml:space="preserve">(spreadsheet)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B4</w:t>
            </w:r>
          </w:p>
        </w:tc>
        <w:tc>
          <w:p>
            <w:pPr>
              <w:pStyle w:val="Compact"/>
              <w:jc w:val="left"/>
            </w:pPr>
            <w:r>
              <w:t xml:space="preserve">Translation RU → EN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translate_cemi.py</w:t>
            </w:r>
            <w:r>
              <w:t xml:space="preserve"> (Claude API)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B5</w:t>
            </w:r>
          </w:p>
        </w:tc>
        <w:tc>
          <w:p>
            <w:pPr>
              <w:pStyle w:val="Compact"/>
              <w:jc w:val="left"/>
            </w:pPr>
            <w:r>
              <w:t xml:space="preserve">Manual correction · EN</w:t>
            </w:r>
          </w:p>
        </w:tc>
        <w:tc>
          <w:p>
            <w:pPr>
              <w:pStyle w:val="Compact"/>
              <w:jc w:val="left"/>
            </w:pPr>
            <w:r>
              <w:t xml:space="preserve">(spreadsheet)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B6</w:t>
            </w:r>
          </w:p>
        </w:tc>
        <w:tc>
          <w:p>
            <w:pPr>
              <w:pStyle w:val="Compact"/>
              <w:jc w:val="left"/>
            </w:pPr>
            <w:r>
              <w:t xml:space="preserve">Consolidation into one workbook</w:t>
            </w:r>
          </w:p>
        </w:tc>
        <w:tc>
          <w:p>
            <w:pPr>
              <w:pStyle w:val="Compact"/>
              <w:jc w:val="left"/>
            </w:pPr>
            <w:r>
              <w:t xml:space="preserve">→ </w:t>
            </w:r>
            <w:r>
              <w:rPr>
                <w:rStyle w:val="VerbatimChar"/>
              </w:rPr>
              <w:t xml:space="preserve">data.xlsx</w:t>
            </w:r>
            <w:r>
              <w:t xml:space="preserve"> (12,211 × 27)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B7</w:t>
            </w:r>
          </w:p>
        </w:tc>
        <w:tc>
          <w:p>
            <w:pPr>
              <w:pStyle w:val="Compact"/>
              <w:jc w:val="left"/>
            </w:pPr>
            <w:r>
              <w:t xml:space="preserve">Final correction pass on the unified workbook</w:t>
            </w:r>
          </w:p>
        </w:tc>
        <w:tc>
          <w:p>
            <w:pPr>
              <w:pStyle w:val="Compact"/>
              <w:jc w:val="left"/>
            </w:pPr>
            <w:r>
              <w:t xml:space="preserve">(pre-revision baseline kept as a row-level diff)</w:t>
            </w:r>
          </w:p>
        </w:tc>
      </w:tr>
    </w:tbl>
    <w:p>
      <w:pPr>
        <w:pStyle w:val="BodyText"/>
      </w:pPr>
      <w:r>
        <w:rPr>
          <w:b/>
        </w:rPr>
        <w:t xml:space="preserve">Convergence:</w:t>
      </w:r>
      <w:r>
        <w:t xml:space="preserve"> </w:t>
      </w:r>
      <w:r>
        <w:rPr>
          <w:rStyle w:val="VerbatimChar"/>
        </w:rPr>
        <w:t xml:space="preserve">cemi_career_db.py</w:t>
      </w:r>
      <w:r>
        <w:t xml:space="preserve"> (5 phases) → </w:t>
      </w:r>
      <w:r>
        <w:rPr>
          <w:rStyle w:val="VerbatimChar"/>
          <w:b/>
        </w:rPr>
        <w:t xml:space="preserve">cemi_career.db</w:t>
      </w:r>
      <w:r>
        <w:t xml:space="preserve"> → </w:t>
      </w:r>
      <w:r>
        <w:rPr>
          <w:rStyle w:val="VerbatimChar"/>
        </w:rPr>
        <w:t xml:space="preserve">cemi_career_ui.py</w:t>
      </w:r>
      <w:r>
        <w:t xml:space="preserve"> → </w:t>
      </w:r>
      <w:r>
        <w:rPr>
          <w:rStyle w:val="VerbatimChar"/>
          <w:b/>
        </w:rPr>
        <w:t xml:space="preserve">cemi_career_ui.html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4" w:name="X61f4136fac6cb12bfadfafd12a0eb6b7781cdcc"/>
      <w:r>
        <w:t xml:space="preserve">Part A — Reproducing the OCR + English Translation (optional)</w:t>
      </w:r>
      <w:bookmarkEnd w:id="24"/>
    </w:p>
    <w:p>
      <w:pPr>
        <w:pStyle w:val="BlockText"/>
      </w:pPr>
      <w:r>
        <w:t>The 25 Stage-B1 Russian workbooks and 25 Stage-B4 English workbooks are frozen in the deposit (</w:t>
      </w:r>
      <w:r>
        <w:rPr>
          <w:rStyle w:val="VerbatimChar"/>
        </w:rPr>
        <w:t xml:space="preserve">03. OCR Results/</w:t>
      </w:r>
      <w:r>
        <w:t xml:space="preserve">, </w:t>
      </w:r>
      <w:r>
        <w:rPr>
          <w:rStyle w:val="VerbatimChar"/>
        </w:rPr>
        <w:t xml:space="preserve">04. English Translation Results/</w:t>
      </w:r>
      <w:r>
        <w:t xml:space="preserve">). Running this part overwrites them. </w:t>
      </w:r>
      <w:r>
        <w:rPr>
          <w:b/>
        </w:rPr>
        <w:t xml:space="preserve">Skip to Part B</w:t>
      </w:r>
      <w:r>
        <w:t xml:space="preserve"> if you only want to rebuild </w:t>
      </w:r>
      <w:r>
        <w:rPr>
          <w:rStyle w:val="VerbatimChar"/>
        </w:rPr>
        <w:t xml:space="preserve">cemi_career.db</w:t>
      </w:r>
      <w:r>
        <w:t xml:space="preserve">. Track A carries </w:t>
      </w:r>
      <w:r>
        <w:rPr>
          <w:b/>
        </w:rPr>
        <w:t xml:space="preserve">no</w:t>
      </w:r>
      <w:r>
        <w:t xml:space="preserve"> OCR — the two Track-A workbooks are produced by hand transcription (stages A1–A2).</w:t>
      </w:r>
    </w:p>
    <w:p>
      <w:pPr>
        <w:pStyle w:val="Heading3"/>
      </w:pPr>
      <w:bookmarkStart w:id="25" w:name="a.1-what-the-1959-1-.pdf-files-look-like"/>
      <w:r>
        <w:t xml:space="preserve">A.1 What the "1959 1 *.pdf" files look like</w:t>
      </w:r>
      <w:bookmarkEnd w:id="25"/>
    </w:p>
    <w:p>
      <w:pPr>
        <w:pStyle w:val="SourceCode"/>
      </w:pPr>
      <w:r>
        <w:rPr>
          <w:rStyle w:val="VerbatimChar"/>
        </w:rPr>
        <w:t xml:space="preserve">1959 1 &lt;delo&gt;.pdf            e.g.  1959 1 111.pdf</w:t>
      </w:r>
      <w:r>
        <w:br/>
      </w:r>
      <w:r>
        <w:rPr>
          <w:rStyle w:val="VerbatimChar"/>
        </w:rPr>
        <w:t xml:space="preserve">1959 1 &lt;delo&gt;(&lt;year&gt;).pdf    e.g.  1959 1 76(1965).pdf</w:t>
      </w:r>
    </w:p>
    <w:p>
      <w:pPr>
        <w:pStyle w:val="FirstParagraph"/>
      </w:pPr>
      <w:r>
        <w:rPr>
          <w:rStyle w:val="VerbatimChar"/>
        </w:rPr>
        <w:t xml:space="preserve">1959</w:t>
      </w:r>
      <w:r>
        <w:t xml:space="preserve"> is the </w:t>
      </w:r>
      <w:r>
        <w:rPr>
          <w:i/>
        </w:rPr>
        <w:t xml:space="preserve">fond</w:t>
      </w:r>
      <w:r>
        <w:t xml:space="preserve"> number and </w:t>
      </w:r>
      <w:r>
        <w:rPr>
          <w:rStyle w:val="VerbatimChar"/>
        </w:rPr>
        <w:t xml:space="preserve">1</w:t>
      </w:r>
      <w:r>
        <w:t xml:space="preserve"> the </w:t>
      </w:r>
      <w:r>
        <w:rPr>
          <w:i/>
        </w:rPr>
        <w:t xml:space="preserve">opis</w:t>
      </w:r>
      <w:r>
        <w:t xml:space="preserve"> number in ARAN’s catalogue; the third token is the </w:t>
      </w:r>
      <w:r>
        <w:rPr>
          <w:i/>
        </w:rPr>
        <w:t xml:space="preserve">delo</w:t>
      </w:r>
      <w:r>
        <w:t xml:space="preserve">; the optional </w:t>
      </w:r>
      <w:r>
        <w:rPr>
          <w:rStyle w:val="VerbatimChar"/>
        </w:rPr>
        <w:t xml:space="preserve">(year)</w:t>
      </w:r>
      <w:r>
        <w:t xml:space="preserve"> suffix is the reporting year. Stage B1 reads the </w:t>
      </w:r>
      <w:r>
        <w:rPr>
          <w:i/>
        </w:rPr>
        <w:t xml:space="preserve">delo</w:t>
      </w:r>
      <w:r>
        <w:t xml:space="preserve"> and year from the filename.</w:t>
      </w:r>
    </w:p>
    <w:p>
      <w:pPr>
        <w:pStyle w:val="Heading3"/>
      </w:pPr>
      <w:bookmarkStart w:id="26" w:name="a.2-stage-b1-ocr-with-cemi_processor.py"/>
      <w:r>
        <w:t xml:space="preserve">A.2 Stage B1 — OCR with </w:t>
      </w:r>
      <w:r>
        <w:rPr>
          <w:rStyle w:val="VerbatimChar"/>
        </w:rPr>
        <w:t xml:space="preserve">cemi_processor.py</w:t>
      </w:r>
      <w:bookmarkEnd w:id="26"/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"02. OCR and Translate Code"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cemi_processor.py </w:t>
      </w:r>
      <w:r>
        <w:rPr>
          <w:rStyle w:val="StringTok"/>
        </w:rPr>
        <w:t xml:space="preserve">"../01. Raw Materials(Sample)"</w:t>
      </w:r>
    </w:p>
    <w:p>
      <w:pPr>
        <w:pStyle w:val="FirstParagraph"/>
      </w:pPr>
      <w:r>
        <w:t xml:space="preserve">The script lists every PDF containing </w:t>
      </w:r>
      <w:r>
        <w:rPr>
          <w:rStyle w:val="VerbatimChar"/>
        </w:rPr>
        <w:t xml:space="preserve">"1959"</w:t>
      </w:r>
      <w:r>
        <w:t xml:space="preserve">, you select one per invocation, it reads </w:t>
      </w:r>
      <w:r>
        <w:rPr>
          <w:rStyle w:val="VerbatimChar"/>
        </w:rPr>
        <w:t xml:space="preserve">ANTHROPIC_API_KEY</w:t>
      </w:r>
      <w:r>
        <w:t xml:space="preserve">, rasterises each page (default 150 DPI), sends it to the Claude vision API for per-page Russian OCR, then structures the document into a multi-sheet workbook written </w:t>
      </w:r>
      <w:r>
        <w:rPr>
          <w:b/>
        </w:rPr>
        <w:t xml:space="preserve">next to the input PDF</w:t>
      </w:r>
      <w:r>
        <w:t xml:space="preserve"> as </w:t>
      </w:r>
      <w:r>
        <w:rPr>
          <w:rStyle w:val="VerbatimChar"/>
        </w:rPr>
        <w:t xml:space="preserve">cemi_1959_1_&lt;delo&gt;_&lt;year&gt;_full.xlsx</w:t>
      </w:r>
      <w:r>
        <w:t xml:space="preserve">. Per-page OCR is cached under </w:t>
      </w:r>
      <w:r>
        <w:rPr>
          <w:rStyle w:val="VerbatimChar"/>
        </w:rPr>
        <w:t xml:space="preserve">.cemi_cache/&lt;pdf_stem&gt;/</w:t>
      </w:r>
      <w:r>
        <w:t xml:space="preserve"> so a failed run resumes without re-billing.</w:t>
      </w:r>
    </w:p>
    <w:p>
      <w:pPr>
        <w:pStyle w:val="BodyText"/>
      </w:pPr>
      <w:r>
        <w:t xml:space="preserve">Useful flags: </w:t>
      </w:r>
      <w:r>
        <w:rPr>
          <w:rStyle w:val="VerbatimChar"/>
        </w:rPr>
        <w:t xml:space="preserve">--model</w:t>
      </w:r>
      <w:r>
        <w:t xml:space="preserve"> (Anthropic model id), </w:t>
      </w:r>
      <w:r>
        <w:rPr>
          <w:rStyle w:val="VerbatimChar"/>
        </w:rPr>
        <w:t xml:space="preserve">--dpi</w:t>
      </w:r>
      <w:r>
        <w:t xml:space="preserve"> (default 150), </w:t>
      </w:r>
      <w:r>
        <w:rPr>
          <w:rStyle w:val="VerbatimChar"/>
        </w:rPr>
        <w:t xml:space="preserve">--force</w:t>
      </w:r>
      <w:r>
        <w:t xml:space="preserve"> (ignore cache). After Stage B1 you have 25 packet workbooks in </w:t>
      </w:r>
      <w:r>
        <w:rPr>
          <w:rStyle w:val="VerbatimChar"/>
        </w:rPr>
        <w:t xml:space="preserve">03. OCR Results/</w:t>
      </w:r>
      <w:r>
        <w:t xml:space="preserve">. </w:t>
      </w:r>
      <w:r>
        <w:rPr>
          <w:b/>
        </w:rPr>
        <w:t xml:space="preserve">Stage B3</w:t>
      </w:r>
      <w:r>
        <w:t xml:space="preserve"> (manual Russian-side correction) is then done by hand in Excel.</w:t>
      </w:r>
    </w:p>
    <w:p>
      <w:pPr>
        <w:pStyle w:val="Heading3"/>
      </w:pPr>
      <w:bookmarkStart w:id="27" w:name="X3a71f8e085c5171b970ea8e6cb8dafb66d5549c"/>
      <w:r>
        <w:t xml:space="preserve">A.3 Stage B4 — Russian → English translation with </w:t>
      </w:r>
      <w:r>
        <w:rPr>
          <w:rStyle w:val="VerbatimChar"/>
        </w:rPr>
        <w:t xml:space="preserve">translate_cemi.py</w:t>
      </w:r>
      <w:bookmarkEnd w:id="27"/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"03. OCR Results"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"../02. OCR and Translate Code/translate_cemi.py"</w:t>
      </w:r>
      <w:r>
        <w:rPr>
          <w:rStyle w:val="NormalTok"/>
        </w:rPr>
        <w:t xml:space="preserve"> --all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Behaviour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 translate_cemi.py</w:t>
            </w:r>
          </w:p>
        </w:tc>
        <w:tc>
          <w:p>
            <w:pPr>
              <w:pStyle w:val="Compact"/>
              <w:jc w:val="left"/>
            </w:pPr>
            <w:r>
              <w:t xml:space="preserve">Interactive — prompts for the API key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 translate_cemi.py --all</w:t>
            </w:r>
          </w:p>
        </w:tc>
        <w:tc>
          <w:p>
            <w:pPr>
              <w:pStyle w:val="Compact"/>
              <w:jc w:val="left"/>
            </w:pPr>
            <w:r>
              <w:t xml:space="preserve">Translate every file in </w:t>
            </w:r>
            <w:r>
              <w:rPr>
                <w:rStyle w:val="VerbatimChar"/>
              </w:rPr>
              <w:t xml:space="preserve">--dir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 translate_cemi.py FILE.xlsx</w:t>
            </w:r>
          </w:p>
        </w:tc>
        <w:tc>
          <w:p>
            <w:pPr>
              <w:pStyle w:val="Compact"/>
              <w:jc w:val="left"/>
            </w:pPr>
            <w:r>
              <w:t xml:space="preserve">Translate a single file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 translate_cemi.py --dir &lt;path&gt;</w:t>
            </w:r>
          </w:p>
        </w:tc>
        <w:tc>
          <w:p>
            <w:pPr>
              <w:pStyle w:val="Compact"/>
              <w:jc w:val="left"/>
            </w:pPr>
            <w:r>
              <w:t xml:space="preserve">Translate files in a specific directory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 translate_cemi.py --model &lt;id&gt;</w:t>
            </w:r>
          </w:p>
        </w:tc>
        <w:tc>
          <w:p>
            <w:pPr>
              <w:pStyle w:val="Compact"/>
              <w:jc w:val="left"/>
            </w:pPr>
            <w:r>
              <w:t xml:space="preserve">Override the default model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 translate_cemi.py --batch-size 80</w:t>
            </w:r>
          </w:p>
        </w:tc>
        <w:tc>
          <w:p>
            <w:pPr>
              <w:pStyle w:val="Compact"/>
              <w:jc w:val="left"/>
            </w:pPr>
            <w:r>
              <w:t xml:space="preserve">Override the cell batch size</w:t>
            </w:r>
          </w:p>
        </w:tc>
      </w:tr>
    </w:tbl>
    <w:p>
      <w:pPr>
        <w:pStyle w:val="BodyText"/>
      </w:pPr>
      <w:r>
        <w:t xml:space="preserve">It applies BGN/PCGN transliteration, fixes Soviet academic ranks to canonical English, preserves Roman-numeral months, and keeps Russian historical terms alongside their English equivalents. Output is written with an </w:t>
      </w:r>
      <w:r>
        <w:rPr>
          <w:rStyle w:val="VerbatimChar"/>
        </w:rPr>
        <w:t xml:space="preserve">_EN.xlsx</w:t>
      </w:r>
      <w:r>
        <w:t xml:space="preserve"> suffix; move the files into </w:t>
      </w:r>
      <w:r>
        <w:rPr>
          <w:rStyle w:val="VerbatimChar"/>
        </w:rPr>
        <w:t xml:space="preserve">04. English Translation Results/</w:t>
      </w:r>
      <w:r>
        <w:t xml:space="preserve">. </w:t>
      </w:r>
      <w:r>
        <w:rPr>
          <w:b/>
        </w:rPr>
        <w:t xml:space="preserve">Stage B5</w:t>
      </w:r>
      <w:r>
        <w:t xml:space="preserve"> (manual English-side correction) follows by hand.</w:t>
      </w:r>
    </w:p>
    <w:p>
      <w:pPr>
        <w:pStyle w:val="Heading3"/>
      </w:pPr>
      <w:bookmarkStart w:id="28" w:name="X365508061241c51d3f72054ebd8f3b2346a1ffa"/>
      <w:r>
        <w:t xml:space="preserve">A.4 Stages B6 + B7 — Consolidation into </w:t>
      </w:r>
      <w:r>
        <w:rPr>
          <w:rStyle w:val="VerbatimChar"/>
        </w:rPr>
        <w:t xml:space="preserve">data.xlsx</w:t>
      </w:r>
      <w:bookmarkEnd w:id="28"/>
    </w:p>
    <w:p>
      <w:pPr>
        <w:pStyle w:val="FirstParagraph"/>
      </w:pPr>
      <w:r>
        <w:t xml:space="preserve">The 25 per-year </w:t>
      </w:r>
      <w:r>
        <w:rPr>
          <w:rStyle w:val="VerbatimChar"/>
        </w:rPr>
        <w:t xml:space="preserve">*_EN.xlsx</w:t>
      </w:r>
      <w:r>
        <w:t xml:space="preserve"> workbooks are consolidated into a single </w:t>
      </w:r>
      <w:r>
        <w:rPr>
          <w:rStyle w:val="VerbatimChar"/>
          <w:b/>
        </w:rPr>
        <w:t xml:space="preserve">data.xlsx</w:t>
      </w:r>
      <w:r>
        <w:rPr>
          <w:b/>
        </w:rPr>
        <w:t xml:space="preserve"> (12,211 rows × 27 columns, 1961–1987)</w:t>
      </w:r>
      <w:r>
        <w:t xml:space="preserve"> — </w:t>
      </w:r>
      <w:r>
        <w:rPr>
          <w:b/>
        </w:rPr>
        <w:t xml:space="preserve">stage B6</w:t>
      </w:r>
      <w:r>
        <w:t xml:space="preserve"> — followed by one </w:t>
      </w:r>
      <w:r>
        <w:rPr>
          <w:b/>
        </w:rPr>
        <w:t xml:space="preserve">stage B7</w:t>
      </w:r>
      <w:r>
        <w:t xml:space="preserve"> final correction pass on the unified workbook (within-year promotion order, dual-appointment splits, 1961/1962 institute-phase tagging). The pre-B7 baseline is kept verbatim (the 25 </w:t>
      </w:r>
      <w:r>
        <w:rPr>
          <w:rStyle w:val="VerbatimChar"/>
        </w:rPr>
        <w:t xml:space="preserve">04. English Translation Results/</w:t>
      </w:r>
      <w:r>
        <w:t xml:space="preserve"> workbooks) so </w:t>
      </w:r>
      <w:r>
        <w:rPr>
          <w:b/>
        </w:rPr>
        <w:t>every Stage-B7 edit is recoverable as a row-level diff</w:t>
      </w:r>
      <w:r>
        <w:t xml:space="preserve">.</w:t>
      </w:r>
    </w:p>
    <w:p>
      <w:pPr>
        <w:pStyle w:val="BodyText"/>
      </w:pPr>
      <w:r>
        <w:t xml:space="preserve">After Stage B7 you have the three canonical Excel inputs that Part B consumes, all inside folder </w:t>
      </w:r>
      <w:r>
        <w:rPr>
          <w:rStyle w:val="VerbatimChar"/>
        </w:rPr>
        <w:t xml:space="preserve">05.</w:t>
      </w:r>
      <w:r>
        <w:t xml:space="preserve">: </w:t>
      </w:r>
      <w:r>
        <w:rPr>
          <w:rStyle w:val="VerbatimChar"/>
        </w:rPr>
        <w:t xml:space="preserve">data.xlsx</w:t>
      </w:r>
      <w:r>
        <w:t xml:space="preserve">, </w:t>
      </w:r>
      <w:r>
        <w:rPr>
          <w:rStyle w:val="VerbatimChar"/>
        </w:rPr>
        <w:t xml:space="preserve">cemi_translation_db.xlsx</w:t>
      </w:r>
      <w:r>
        <w:t xml:space="preserve">, </w:t>
      </w:r>
      <w:r>
        <w:rPr>
          <w:rStyle w:val="VerbatimChar"/>
        </w:rPr>
        <w:t xml:space="preserve">research_field_subfield.xlsx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9" w:name="Xe618a328f26029c46eeb4c0af786768a84772a3"/>
      <w:r>
        <w:t xml:space="preserve">Part B — Building </w:t>
      </w:r>
      <w:r>
        <w:rPr>
          <w:rStyle w:val="VerbatimChar"/>
        </w:rPr>
        <w:t xml:space="preserve">cemi_career.db</w:t>
      </w:r>
      <w:r>
        <w:t xml:space="preserve"> and </w:t>
      </w:r>
      <w:r>
        <w:rPr>
          <w:rStyle w:val="VerbatimChar"/>
        </w:rPr>
        <w:t xml:space="preserve">cemi_career_ui.html</w:t>
      </w:r>
      <w:bookmarkEnd w:id="29"/>
    </w:p>
    <w:p>
      <w:pPr>
        <w:pStyle w:val="BlockText"/>
      </w:pPr>
      <w:r>
        <w:t xml:space="preserve">Deterministic and idempotent: the same inputs always produce a bit-identical SQLite file (SHA-256 verified). </w:t>
      </w:r>
      <w:r>
        <w:rPr>
          <w:b/>
        </w:rPr>
        <w:t xml:space="preserve">No Anthropic API key is needed.</w:t>
      </w:r>
    </w:p>
    <w:p>
      <w:pPr>
        <w:pStyle w:val="Heading2"/>
      </w:pPr>
      <w:bookmarkStart w:id="30" w:name="Xee6a147f5a5bb5e4862184f50a7b492fa59c204"/>
      <w:r>
        <w:t xml:space="preserve">B.1 ⚠️ Execution condition — the working directory and co-located inputs</w:t>
      </w:r>
      <w:bookmarkEnd w:id="30"/>
    </w:p>
    <w:p>
      <w:pPr>
        <w:pStyle w:val="FirstParagraph"/>
      </w:pPr>
      <w:r>
        <w:t xml:space="preserve">The Part-B scripts and their three Excel inputs live in </w:t>
      </w:r>
      <w:r>
        <w:rPr>
          <w:rStyle w:val="VerbatimChar"/>
          <w:b/>
        </w:rPr>
        <w:t xml:space="preserve">05. Unified Data and Database Construction Code/</w:t>
      </w:r>
      <w:r>
        <w:t xml:space="preserve">, </w:t>
      </w:r>
      <w:r>
        <w:rPr>
          <w:i/>
        </w:rPr>
        <w:t xml:space="preserve">not</w:t>
      </w:r>
      <w:r>
        <w:t xml:space="preserve"> at the repository root. Running </w:t>
      </w:r>
      <w:r>
        <w:rPr>
          <w:rStyle w:val="VerbatimChar"/>
        </w:rPr>
        <w:t xml:space="preserve">python cemi_career_db.py</w:t>
      </w:r>
      <w:r>
        <w:t xml:space="preserve"> from the repo root </w:t>
      </w:r>
      <w:r>
        <w:rPr>
          <w:b/>
        </w:rPr>
        <w:t xml:space="preserve">fails</w:t>
      </w:r>
      <w:r>
        <w:t xml:space="preserve"> (</w:t>
      </w:r>
      <w:r>
        <w:rPr>
          <w:rStyle w:val="VerbatimChar"/>
        </w:rPr>
        <w:t xml:space="preserve">file not found</w:t>
      </w:r>
      <w:r>
        <w:t xml:space="preserve">, exit 2). </w:t>
      </w:r>
      <w:r>
        <w:rPr>
          <w:b/>
        </w:rPr>
        <w:t xml:space="preserve">You must </w:t>
      </w:r>
      <w:r>
        <w:rPr>
          <w:rStyle w:val="VerbatimChar"/>
          <w:b/>
        </w:rPr>
        <w:t xml:space="preserve">cd</w:t>
      </w:r>
      <w:r>
        <w:rPr>
          <w:b/>
        </w:rPr>
        <w:t xml:space="preserve"> into folder </w:t>
      </w:r>
      <w:r>
        <w:rPr>
          <w:rStyle w:val="VerbatimChar"/>
          <w:b/>
        </w:rPr>
        <w:t xml:space="preserve">05.</w:t>
      </w:r>
      <w:r>
        <w:rPr>
          <w:b/>
        </w:rPr>
        <w:t xml:space="preserve"> first</w:t>
      </w:r>
      <w:r>
        <w:t xml:space="preserve"> (or pass explicit </w:t>
      </w:r>
      <w:r>
        <w:rPr>
          <w:rStyle w:val="VerbatimChar"/>
        </w:rPr>
        <w:t xml:space="preserve">--</w:t>
      </w:r>
      <w:r>
        <w:t xml:space="preserve"> paths, §B.2).</w:t>
      </w:r>
    </w:p>
    <w:p>
      <w:pPr>
        <w:pStyle w:val="BodyText"/>
      </w:pPr>
      <w:r>
        <w:rPr>
          <w:rStyle w:val="VerbatimChar"/>
        </w:rPr>
        <w:t xml:space="preserve">cemi_career_db.py</w:t>
      </w:r>
      <w:r>
        <w:t xml:space="preserve"> resolves its three Excel inputs </w:t>
      </w:r>
      <w:r>
        <w:rPr>
          <w:b/>
        </w:rPr>
        <w:t>by filename in the current working directory</w:t>
      </w:r>
      <w:r>
        <w:t xml:space="preserve"> (or by explicit </w:t>
      </w:r>
      <w:r>
        <w:rPr>
          <w:rStyle w:val="VerbatimChar"/>
        </w:rPr>
        <w:t xml:space="preserve">--</w:t>
      </w:r>
      <w:r>
        <w:t xml:space="preserve"> paths). In addition, it derives a </w:t>
      </w:r>
      <w:r>
        <w:rPr>
          <w:b/>
        </w:rPr>
        <w:t xml:space="preserve">base directory</w:t>
      </w:r>
      <w:r>
        <w:t xml:space="preserve"> from the location of </w:t>
      </w:r>
      <w:r>
        <w:rPr>
          <w:rStyle w:val="VerbatimChar"/>
        </w:rPr>
        <w:t xml:space="preserve">data.xlsx</w:t>
      </w:r>
      <w:r>
        <w:t xml:space="preserve"> and, relative to that base directory, it looks for:</w:t>
      </w:r>
    </w:p>
    <w:p>
      <w:pPr>
        <w:numPr>
          <w:ilvl w:val="0"/>
          <w:numId w:val="1003"/>
        </w:numPr>
        <w:pStyle w:val="Compact"/>
      </w:pPr>
      <w:r>
        <w:t xml:space="preserve">the </w:t>
      </w:r>
      <w:r>
        <w:rPr>
          <w:b/>
        </w:rPr>
        <w:t xml:space="preserve">institution glossary</w:t>
      </w:r>
      <w:r>
        <w:t xml:space="preserve"> (</w:t>
      </w:r>
      <w:r>
        <w:rPr>
          <w:rStyle w:val="VerbatimChar"/>
        </w:rPr>
        <w:t xml:space="preserve">institution glossary*.xlsx</w:t>
      </w:r>
      <w:r>
        <w:t xml:space="preserve">, auto-discovered beside </w:t>
      </w:r>
      <w:r>
        <w:rPr>
          <w:rStyle w:val="VerbatimChar"/>
        </w:rPr>
        <w:t xml:space="preserve">data.xlsx</w:t>
      </w:r>
      <w:r>
        <w:t xml:space="preserve">);</w:t>
      </w:r>
    </w:p>
    <w:p>
      <w:pPr>
        <w:numPr>
          <w:ilvl w:val="0"/>
          <w:numId w:val="1003"/>
        </w:numPr>
        <w:pStyle w:val="Compact"/>
      </w:pPr>
      <w:r>
        <w:t xml:space="preserve">an </w:t>
      </w:r>
      <w:r>
        <w:rPr>
          <w:rStyle w:val="VerbatimChar"/>
          <w:b/>
        </w:rPr>
        <w:t xml:space="preserve">OCR Results/</w:t>
      </w:r>
      <w:r>
        <w:t xml:space="preserve"> folder (Track-B provenance);</w:t>
      </w:r>
    </w:p>
    <w:p>
      <w:pPr>
        <w:numPr>
          <w:ilvl w:val="0"/>
          <w:numId w:val="1003"/>
        </w:numPr>
        <w:pStyle w:val="Compact"/>
      </w:pPr>
      <w:r>
        <w:t xml:space="preserve">an </w:t>
      </w:r>
      <w:r>
        <w:rPr>
          <w:rStyle w:val="VerbatimChar"/>
          <w:b/>
        </w:rPr>
        <w:t xml:space="preserve">English Translation Results/</w:t>
      </w:r>
      <w:r>
        <w:t xml:space="preserve"> folder (the legacy spelling </w:t>
      </w:r>
      <w:r>
        <w:rPr>
          <w:rStyle w:val="VerbatimChar"/>
        </w:rPr>
        <w:t xml:space="preserve">English Tranlation Results/</w:t>
      </w:r>
      <w:r>
        <w:t xml:space="preserve"> is also accepted).</w:t>
      </w:r>
    </w:p>
    <w:p>
      <w:pPr>
        <w:pStyle w:val="FirstParagraph"/>
      </w:pPr>
      <w:r>
        <w:t xml:space="preserve">Whatever it finds beside </w:t>
      </w:r>
      <w:r>
        <w:rPr>
          <w:rStyle w:val="VerbatimChar"/>
        </w:rPr>
        <w:t xml:space="preserve">data.xlsx</w:t>
      </w:r>
      <w:r>
        <w:t xml:space="preserve"> determines which of the </w:t>
      </w:r>
      <w:r>
        <w:rPr>
          <w:b/>
        </w:rPr>
        <w:t xml:space="preserve">two build tiers</w:t>
      </w:r>
      <w:r>
        <w:t xml:space="preserve"> you get.</w:t>
      </w:r>
    </w:p>
    <w:p>
      <w:pPr>
        <w:pStyle w:val="Heading3"/>
      </w:pPr>
      <w:bookmarkStart w:id="31" w:name="X800ba0e2772d471f3516116ffafacdb92c44eef"/>
      <w:r>
        <w:t xml:space="preserve">Tier 1 — Lean build (matches the prebuilt </w:t>
      </w:r>
      <w:r>
        <w:rPr>
          <w:rStyle w:val="VerbatimChar"/>
        </w:rPr>
        <w:t xml:space="preserve">cemi_career.db</w:t>
      </w:r>
      <w:r>
        <w:t xml:space="preserve"> in folder </w:t>
      </w:r>
      <w:r>
        <w:rPr>
          <w:rStyle w:val="VerbatimChar"/>
        </w:rPr>
        <w:t xml:space="preserve">05.</w:t>
      </w:r>
      <w:r>
        <w:t xml:space="preserve">)</w:t>
      </w:r>
      <w:bookmarkEnd w:id="31"/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"05. Unified Data and Database Construction Code"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cemi_career_db.py</w:t>
      </w:r>
    </w:p>
    <w:p>
      <w:pPr>
        <w:pStyle w:val="FirstParagraph"/>
      </w:pPr>
      <w:r>
        <w:t xml:space="preserve">With only the three Excel inputs present, glossary enrichment and OCR/translation provenance are skipped. Result: </w:t>
      </w:r>
      <w:r>
        <w:rPr>
          <w:b/>
        </w:rPr>
        <w:t xml:space="preserve">55,711 rows · 181 </w:t>
      </w:r>
      <w:r>
        <w:rPr>
          <w:rStyle w:val="VerbatimChar"/>
          <w:b/>
        </w:rPr>
        <w:t xml:space="preserve">sheets_index</w:t>
      </w:r>
      <w:r>
        <w:rPr>
          <w:b/>
        </w:rPr>
        <w:t xml:space="preserve"> rows · 636 classified institutions</w:t>
      </w:r>
      <w:r>
        <w:t xml:space="preserve"> — identical to the prebuilt </w:t>
      </w:r>
      <w:r>
        <w:rPr>
          <w:rStyle w:val="VerbatimChar"/>
        </w:rPr>
        <w:t xml:space="preserve">cemi_career.db</w:t>
      </w:r>
      <w:r>
        <w:t xml:space="preserve"> shipped in folder </w:t>
      </w:r>
      <w:r>
        <w:rPr>
          <w:rStyle w:val="VerbatimChar"/>
        </w:rPr>
        <w:t xml:space="preserve">05.</w:t>
      </w:r>
    </w:p>
    <w:p>
      <w:pPr>
        <w:pStyle w:val="Heading3"/>
      </w:pPr>
      <w:bookmarkStart w:id="32" w:name="X7dae5bc28344fdc8d6d2e00e6145981cba193cf"/>
      <w:r>
        <w:t xml:space="preserve">Tier 2 — Full-fidelity build (the counts documented in the codebook: 56,931 rows)</w:t>
      </w:r>
      <w:bookmarkEnd w:id="32"/>
    </w:p>
    <w:p>
      <w:pPr>
        <w:pStyle w:val="FirstParagraph"/>
      </w:pPr>
      <w:r>
        <w:t xml:space="preserve">To reproduce the full deposit, co-locate the glossary and the two provenance folders </w:t>
      </w:r>
      <w:r>
        <w:rPr>
          <w:b/>
        </w:rPr>
        <w:t xml:space="preserve">next to </w:t>
      </w:r>
      <w:r>
        <w:rPr>
          <w:rStyle w:val="VerbatimChar"/>
          <w:b/>
        </w:rPr>
        <w:t xml:space="preserve">data.xlsx</w:t>
      </w:r>
      <w:r>
        <w:t xml:space="preserve"> (i.e. inside folder </w:t>
      </w:r>
      <w:r>
        <w:rPr>
          <w:rStyle w:val="VerbatimChar"/>
        </w:rPr>
        <w:t xml:space="preserve">05.</w:t>
      </w:r>
      <w:r>
        <w:t>) before building. From the repository root:</w:t>
      </w:r>
    </w:p>
    <w:p>
      <w:pPr>
        <w:pStyle w:val="BodyText"/>
      </w:pPr>
      <w:r>
        <w:rPr>
          <w:b/>
        </w:rPr>
        <w:t xml:space="preserve">macOS / Linux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"05. Unified Data and Database Construction Code"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"../institution glossary (Nolting 4-sector classified, all sheets, classified).xlsx"</w:t>
      </w:r>
      <w:r>
        <w:rPr>
          <w:rStyle w:val="NormalTok"/>
        </w:rPr>
        <w:t xml:space="preserve"> .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-R </w:t>
      </w:r>
      <w:r>
        <w:rPr>
          <w:rStyle w:val="StringTok"/>
        </w:rPr>
        <w:t xml:space="preserve">"../03. OCR Results"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"OCR Results"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-R </w:t>
      </w:r>
      <w:r>
        <w:rPr>
          <w:rStyle w:val="StringTok"/>
        </w:rPr>
        <w:t xml:space="preserve">"../04. English Translation Results"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"English Translation Results"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cemi_career_db.py</w:t>
      </w:r>
    </w:p>
    <w:p>
      <w:pPr>
        <w:pStyle w:val="FirstParagraph"/>
      </w:pPr>
      <w:r>
        <w:rPr>
          <w:b/>
        </w:rPr>
        <w:t xml:space="preserve">Windows (PowerShell)</w:t>
      </w:r>
      <w:r>
        <w:t xml:space="preserve"> — symlinks/junctions avoid copying: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"05. Unified Data and Database Construction Code"</w:t>
      </w:r>
      <w:r>
        <w:br/>
      </w:r>
      <w:r>
        <w:rPr>
          <w:rStyle w:val="FunctionTok"/>
        </w:rPr>
        <w:t xml:space="preserve">Copy-Item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"..\institution glossary (Nolting 4-sector classified, all sheets, classified).xlsx"</w:t>
      </w:r>
      <w:r>
        <w:rPr>
          <w:rStyle w:val="NormalTok"/>
        </w:rPr>
        <w:t xml:space="preserve"> .</w:t>
      </w:r>
      <w:r>
        <w:br/>
      </w:r>
      <w:r>
        <w:rPr>
          <w:rStyle w:val="FunctionTok"/>
        </w:rPr>
        <w:t xml:space="preserve">New-Item</w:t>
      </w:r>
      <w:r>
        <w:rPr>
          <w:rStyle w:val="NormalTok"/>
        </w:rPr>
        <w:t xml:space="preserve"> -ItemType Junction -Name </w:t>
      </w:r>
      <w:r>
        <w:rPr>
          <w:rStyle w:val="StringTok"/>
        </w:rPr>
        <w:t xml:space="preserve">"OCR Results"</w:t>
      </w:r>
      <w:r>
        <w:rPr>
          <w:rStyle w:val="NormalTok"/>
        </w:rPr>
        <w:t xml:space="preserve"> -Target </w:t>
      </w:r>
      <w:r>
        <w:rPr>
          <w:rStyle w:val="StringTok"/>
        </w:rPr>
        <w:t xml:space="preserve">"..\03. OCR Results"</w:t>
      </w:r>
      <w:r>
        <w:br/>
      </w:r>
      <w:r>
        <w:rPr>
          <w:rStyle w:val="FunctionTok"/>
        </w:rPr>
        <w:t xml:space="preserve">New-Item</w:t>
      </w:r>
      <w:r>
        <w:rPr>
          <w:rStyle w:val="NormalTok"/>
        </w:rPr>
        <w:t xml:space="preserve"> -ItemType Junction -Name </w:t>
      </w:r>
      <w:r>
        <w:rPr>
          <w:rStyle w:val="StringTok"/>
        </w:rPr>
        <w:t xml:space="preserve">"English Translation Results"</w:t>
      </w:r>
      <w:r>
        <w:rPr>
          <w:rStyle w:val="NormalTok"/>
        </w:rPr>
        <w:t xml:space="preserve"> -Target </w:t>
      </w:r>
      <w:r>
        <w:rPr>
          <w:rStyle w:val="StringTok"/>
        </w:rPr>
        <w:t xml:space="preserve">"..\04. English Translation Results"</w:t>
      </w:r>
      <w:r>
        <w:br/>
      </w:r>
      <w:r>
        <w:rPr>
          <w:rStyle w:val="NormalTok"/>
        </w:rPr>
        <w:t xml:space="preserve">python cemi_career_db.</w:t>
      </w:r>
      <w:r>
        <w:rPr>
          <w:rStyle w:val="FunctionTok"/>
        </w:rPr>
        <w:t xml:space="preserve">py</w:t>
      </w:r>
    </w:p>
    <w:p>
      <w:pPr>
        <w:pStyle w:val="FirstParagraph"/>
      </w:pPr>
      <w:r>
        <w:t xml:space="preserve">Result: </w:t>
      </w:r>
      <w:r>
        <w:rPr>
          <w:b/>
        </w:rPr>
        <w:t xml:space="preserve">56,931 rows · 757 </w:t>
      </w:r>
      <w:r>
        <w:rPr>
          <w:rStyle w:val="VerbatimChar"/>
          <w:b/>
        </w:rPr>
        <w:t xml:space="preserve">sheets_index</w:t>
      </w:r>
      <w:r>
        <w:rPr>
          <w:b/>
        </w:rPr>
        <w:t xml:space="preserve"> rows · 652 classified institutions</w:t>
      </w:r>
      <w:r>
        <w:t xml:space="preserve"> — the figures reported in the Data Descriptor and in the Verification block below.</w:t>
      </w:r>
    </w:p>
    <w:p>
      <w:pPr>
        <w:pStyle w:val="BodyText"/>
      </w:pPr>
      <w:r>
        <w:rPr>
          <w:b/>
        </w:rPr>
        <w:t xml:space="preserve">Summary of the two tiers:</w:t>
      </w:r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Build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Total rows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sheets_index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classified institutions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person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person_year_observation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Lean (prebuilt DB / folder-05-only)</w:t>
            </w:r>
          </w:p>
        </w:tc>
        <w:tc>
          <w:p>
            <w:pPr>
              <w:pStyle w:val="Compact"/>
              <w:jc w:val="left"/>
            </w:pPr>
            <w:r>
              <w:t xml:space="preserve">55,711</w:t>
            </w:r>
          </w:p>
        </w:tc>
        <w:tc>
          <w:p>
            <w:pPr>
              <w:pStyle w:val="Compact"/>
              <w:jc w:val="left"/>
            </w:pPr>
            <w:r>
              <w:t xml:space="preserve">181</w:t>
            </w:r>
          </w:p>
        </w:tc>
        <w:tc>
          <w:p>
            <w:pPr>
              <w:pStyle w:val="Compact"/>
              <w:jc w:val="left"/>
            </w:pPr>
            <w:r>
              <w:t xml:space="preserve">636</w:t>
            </w:r>
          </w:p>
        </w:tc>
        <w:tc>
          <w:p>
            <w:pPr>
              <w:pStyle w:val="Compact"/>
              <w:jc w:val="left"/>
            </w:pPr>
            <w:r>
              <w:t xml:space="preserve">1,954</w:t>
            </w:r>
          </w:p>
        </w:tc>
        <w:tc>
          <w:p>
            <w:pPr>
              <w:pStyle w:val="Compact"/>
              <w:jc w:val="left"/>
            </w:pPr>
            <w:r>
              <w:t xml:space="preserve">12,211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Full-fidelity (glossary + provenance folders co-located)</w:t>
            </w:r>
          </w:p>
        </w:tc>
        <w:tc>
          <w:p>
            <w:pPr>
              <w:pStyle w:val="Compact"/>
              <w:jc w:val="left"/>
            </w:pPr>
            <w:r>
              <w:t xml:space="preserve">56,931</w:t>
            </w:r>
          </w:p>
        </w:tc>
        <w:tc>
          <w:p>
            <w:pPr>
              <w:pStyle w:val="Compact"/>
              <w:jc w:val="left"/>
            </w:pPr>
            <w:r>
              <w:t xml:space="preserve">757</w:t>
            </w:r>
          </w:p>
        </w:tc>
        <w:tc>
          <w:p>
            <w:pPr>
              <w:pStyle w:val="Compact"/>
              <w:jc w:val="left"/>
            </w:pPr>
            <w:r>
              <w:t xml:space="preserve">652</w:t>
            </w:r>
          </w:p>
        </w:tc>
        <w:tc>
          <w:p>
            <w:pPr>
              <w:pStyle w:val="Compact"/>
              <w:jc w:val="left"/>
            </w:pPr>
            <w:r>
              <w:t xml:space="preserve">1,954</w:t>
            </w:r>
          </w:p>
        </w:tc>
        <w:tc>
          <w:p>
            <w:pPr>
              <w:pStyle w:val="Compact"/>
              <w:jc w:val="left"/>
            </w:pPr>
            <w:r>
              <w:t xml:space="preserve">12,211</w:t>
            </w:r>
          </w:p>
        </w:tc>
      </w:tr>
    </w:tbl>
    <w:p>
      <w:pPr>
        <w:pStyle w:val="BodyText"/>
      </w:pPr>
      <w:r>
        <w:t xml:space="preserve">The </w:t>
      </w:r>
      <w:r>
        <w:rPr>
          <w:b/>
        </w:rPr>
        <w:t xml:space="preserve">core career counts</w:t>
      </w:r>
      <w:r>
        <w:t xml:space="preserve"> (1,954 persons, 12,211 person-year observations, 41 tables) are identical in both tiers; only the provenance and institution-classification enrichment differ.</w:t>
      </w:r>
    </w:p>
    <w:p>
      <w:pPr>
        <w:pStyle w:val="Heading2"/>
      </w:pPr>
      <w:bookmarkStart w:id="33" w:name="Xf18b10e0652ad9a624161c22a4f4fc44789f48e"/>
      <w:r>
        <w:t xml:space="preserve">B.2 Build the database — one command (from folder </w:t>
      </w:r>
      <w:r>
        <w:rPr>
          <w:rStyle w:val="VerbatimChar"/>
        </w:rPr>
        <w:t xml:space="preserve">05.</w:t>
      </w:r>
      <w:r>
        <w:t xml:space="preserve">)</w:t>
      </w:r>
      <w:bookmarkEnd w:id="33"/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cemi_career_db.py</w:t>
      </w:r>
    </w:p>
    <w:p>
      <w:pPr>
        <w:pStyle w:val="FirstParagraph"/>
      </w:pPr>
      <w:r>
        <w:t xml:space="preserve">That single command runs the five sequential phases (sharing one in-memory </w:t>
      </w:r>
      <w:r>
        <w:rPr>
          <w:rStyle w:val="VerbatimChar"/>
        </w:rPr>
        <w:t xml:space="preserve">Vocab</w:t>
      </w:r>
      <w:r>
        <w:t xml:space="preserve"> cache so dimension IDs agree across the event and aggregate sides):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Phase A</w:t>
      </w:r>
      <w:r>
        <w:t xml:space="preserve"> — schema bootstrap (41 tables + 20 indexes).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Phase B</w:t>
      </w:r>
      <w:r>
        <w:t xml:space="preserve"> — personnel loading from </w:t>
      </w:r>
      <w:r>
        <w:rPr>
          <w:rStyle w:val="VerbatimChar"/>
        </w:rPr>
        <w:t xml:space="preserve">data.xlsx</w:t>
      </w:r>
      <w:r>
        <w:t xml:space="preserve"> (identity hash → </w:t>
      </w:r>
      <w:r>
        <w:rPr>
          <w:rStyle w:val="VerbatimChar"/>
        </w:rPr>
        <w:t xml:space="preserve">person_year_observation</w:t>
      </w:r>
      <w:r>
        <w:t xml:space="preserve"> → up to 9 source event-fact tables); institution glossary enrichment (if the glossary is co-located per §B.1).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Phase B.5</w:t>
      </w:r>
      <w:r>
        <w:t xml:space="preserve"> — derived artefacts (</w:t>
      </w:r>
      <w:r>
        <w:rPr>
          <w:rStyle w:val="VerbatimChar"/>
        </w:rPr>
        <w:t xml:space="preserve">cemi_position_span</w:t>
      </w:r>
      <w:r>
        <w:t xml:space="preserve">, </w:t>
      </w:r>
      <w:r>
        <w:rPr>
          <w:rStyle w:val="VerbatimChar"/>
        </w:rPr>
        <w:t xml:space="preserve">person_degree</w:t>
      </w:r>
      <w:r>
        <w:t xml:space="preserve">, </w:t>
      </w:r>
      <w:r>
        <w:rPr>
          <w:rStyle w:val="VerbatimChar"/>
        </w:rPr>
        <w:t xml:space="preserve">start_of_work.is_initial_join</w:t>
      </w:r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Phase C</w:t>
      </w:r>
      <w:r>
        <w:t xml:space="preserve"> — aggregate loading from </w:t>
      </w:r>
      <w:r>
        <w:rPr>
          <w:rStyle w:val="VerbatimChar"/>
        </w:rPr>
        <w:t xml:space="preserve">cemi_translation_db.xlsx</w:t>
      </w:r>
      <w:r>
        <w:t xml:space="preserve"> (9 </w:t>
      </w:r>
      <w:r>
        <w:rPr>
          <w:rStyle w:val="VerbatimChar"/>
        </w:rPr>
        <w:t xml:space="preserve">demo_*</w:t>
      </w:r>
      <w:r>
        <w:t xml:space="preserve"> tables + glossary + </w:t>
      </w:r>
      <w:r>
        <w:rPr>
          <w:rStyle w:val="VerbatimChar"/>
        </w:rPr>
        <w:t xml:space="preserve">sheets_index</w:t>
      </w:r>
      <w:r>
        <w:t xml:space="preserve"> provenance).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Phase D</w:t>
      </w:r>
      <w:r>
        <w:t xml:space="preserve"> — research subfields from </w:t>
      </w:r>
      <w:r>
        <w:rPr>
          <w:rStyle w:val="VerbatimChar"/>
        </w:rPr>
        <w:t xml:space="preserve">research_field_subfield.xlsx</w:t>
      </w:r>
      <w:r>
        <w:t xml:space="preserve"> (</w:t>
      </w:r>
      <w:r>
        <w:rPr>
          <w:rStyle w:val="VerbatimChar"/>
        </w:rPr>
        <w:t xml:space="preserve">demo_subfield</w:t>
      </w:r>
      <w:r>
        <w:t xml:space="preserve"> with </w:t>
      </w:r>
      <w:r>
        <w:rPr>
          <w:rStyle w:val="VerbatimChar"/>
        </w:rPr>
        <w:t xml:space="preserve">schema_year_signature</w:t>
      </w:r>
      <w:r>
        <w:t xml:space="preserve">).</w:t>
      </w:r>
    </w:p>
    <w:p>
      <w:pPr>
        <w:pStyle w:val="FirstParagraph"/>
      </w:pPr>
      <w:r>
        <w:t xml:space="preserve">Re-running on the same inputs overwrites the file and reproduces it bit-for-bit.</w:t>
      </w:r>
    </w:p>
    <w:p>
      <w:pPr>
        <w:pStyle w:val="BodyText"/>
      </w:pPr>
      <w:r>
        <w:rPr>
          <w:b/>
        </w:rPr>
        <w:t xml:space="preserve">Optional flags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Flag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--personnel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data.xlsx</w:t>
            </w:r>
          </w:p>
        </w:tc>
        <w:tc>
          <w:p>
            <w:pPr>
              <w:pStyle w:val="Compact"/>
              <w:jc w:val="left"/>
            </w:pPr>
            <w:r>
              <w:t xml:space="preserve">personnel workbook (Track B)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--translation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cemi_translation_db.xlsx</w:t>
            </w:r>
          </w:p>
        </w:tc>
        <w:tc>
          <w:p>
            <w:pPr>
              <w:pStyle w:val="Compact"/>
              <w:jc w:val="left"/>
            </w:pPr>
            <w:r>
              <w:t xml:space="preserve">aggregate workbook (Track A)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--research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research_field_subfield.xlsx</w:t>
            </w:r>
          </w:p>
        </w:tc>
        <w:tc>
          <w:p>
            <w:pPr>
              <w:pStyle w:val="Compact"/>
              <w:jc w:val="left"/>
            </w:pPr>
            <w:r>
              <w:t xml:space="preserve">subfield workbook (Phase D)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--db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cemi_career.db</w:t>
            </w:r>
          </w:p>
        </w:tc>
        <w:tc>
          <w:p>
            <w:pPr>
              <w:pStyle w:val="Compact"/>
              <w:jc w:val="left"/>
            </w:pPr>
            <w:r>
              <w:t xml:space="preserve">output SQLite path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--reset</w:t>
            </w:r>
          </w:p>
        </w:tc>
        <w:tc>
          <w:p>
            <w:pPr>
              <w:pStyle w:val="Compact"/>
              <w:jc w:val="left"/>
            </w:pPr>
            <w:r>
              <w:t xml:space="preserve">(no-op)</w:t>
            </w:r>
          </w:p>
        </w:tc>
        <w:tc>
          <w:p>
            <w:pPr>
              <w:pStyle w:val="Compact"/>
              <w:jc w:val="left"/>
            </w:pPr>
            <w:r>
              <w:t xml:space="preserve">the builder always overwrites the existing DB</w:t>
            </w:r>
          </w:p>
        </w:tc>
      </w:tr>
    </w:tbl>
    <w:p>
      <w:pPr>
        <w:pStyle w:val="BodyText"/>
      </w:pPr>
      <w:r>
        <w:t xml:space="preserve">Example with explicit paths (the glossary and the </w:t>
      </w:r>
      <w:r>
        <w:rPr>
          <w:rStyle w:val="VerbatimChar"/>
        </w:rPr>
        <w:t xml:space="preserve">OCR Results/</w:t>
      </w:r>
      <w:r>
        <w:t xml:space="preserve"> + </w:t>
      </w:r>
      <w:r>
        <w:rPr>
          <w:rStyle w:val="VerbatimChar"/>
        </w:rPr>
        <w:t xml:space="preserve">English Translation Results/</w:t>
      </w:r>
      <w:r>
        <w:t xml:space="preserve"> folders must sit next to </w:t>
      </w:r>
      <w:r>
        <w:rPr>
          <w:rStyle w:val="VerbatimChar"/>
        </w:rPr>
        <w:t xml:space="preserve">--personnel</w:t>
      </w:r>
      <w:r>
        <w:t xml:space="preserve"> for the full-fidelity build):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cemi_career_db.py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--personnel</w:t>
      </w:r>
      <w:r>
        <w:rPr>
          <w:rStyle w:val="NormalTok"/>
        </w:rPr>
        <w:t xml:space="preserve">   ./inputs/data.xlsx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--translation</w:t>
      </w:r>
      <w:r>
        <w:rPr>
          <w:rStyle w:val="NormalTok"/>
        </w:rPr>
        <w:t xml:space="preserve"> ./inputs/cemi_translation_db.xlsx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--research</w:t>
      </w:r>
      <w:r>
        <w:rPr>
          <w:rStyle w:val="NormalTok"/>
        </w:rPr>
        <w:t xml:space="preserve">    ./inputs/research_field_subfield.xlsx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--db</w:t>
      </w:r>
      <w:r>
        <w:rPr>
          <w:rStyle w:val="NormalTok"/>
        </w:rPr>
        <w:t xml:space="preserve">          ./outputs/cemi_career.db</w:t>
      </w:r>
    </w:p>
    <w:p>
      <w:pPr>
        <w:pStyle w:val="Heading2"/>
      </w:pPr>
      <w:bookmarkStart w:id="34" w:name="b.3-generate-the-interface-one-command"/>
      <w:r>
        <w:t xml:space="preserve">B.3 Generate the interface — one command</w:t>
      </w:r>
      <w:bookmarkEnd w:id="34"/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cemi_career_ui.py</w:t>
      </w:r>
    </w:p>
    <w:p>
      <w:pPr>
        <w:pStyle w:val="FirstParagraph"/>
      </w:pPr>
      <w:r>
        <w:t xml:space="preserve">Reads </w:t>
      </w:r>
      <w:r>
        <w:rPr>
          <w:rStyle w:val="VerbatimChar"/>
        </w:rPr>
        <w:t xml:space="preserve">cemi_career.db</w:t>
      </w:r>
      <w:r>
        <w:t xml:space="preserve"> and writes a single self-contained </w:t>
      </w:r>
      <w:r>
        <w:rPr>
          <w:rStyle w:val="VerbatimChar"/>
          <w:b/>
        </w:rPr>
        <w:t xml:space="preserve">cemi_career_ui.html</w:t>
      </w:r>
      <w:r>
        <w:rPr>
          <w:b/>
        </w:rPr>
        <w:t xml:space="preserve"> (~7.5 MB)</w:t>
      </w:r>
      <w:r>
        <w:t xml:space="preserve"> that opens in any browser without a server. It exposes the corpus on twelve tabs — Overview, Career search, Institutions, Positions, Personnel growth, Degrees &amp; titles, Nationality, Age distribution, Research fields, Party &amp; trainees, Provenance, and the bilingual Glossary. A </w:t>
      </w:r>
      <w:r>
        <w:rPr>
          <w:b/>
        </w:rPr>
        <w:t xml:space="preserve">Provenance</w:t>
      </w:r>
      <w:r>
        <w:t xml:space="preserve"> tab exposes the full </w:t>
      </w:r>
      <w:r>
        <w:rPr>
          <w:rStyle w:val="VerbatimChar"/>
        </w:rPr>
        <w:t xml:space="preserve">sheets_index</w:t>
      </w:r>
      <w:r>
        <w:t xml:space="preserve"> of transcribed source sheets, and a per-record </w:t>
      </w:r>
      <w:r>
        <w:rPr>
          <w:b/>
        </w:rPr>
        <w:t>“Source Material”</w:t>
      </w:r>
      <w:r>
        <w:t xml:space="preserve"> field cites the originating ARAN document (fond/opis/delo). </w:t>
      </w:r>
      <w:r>
        <w:rPr>
          <w:b/>
        </w:rPr>
        <w:t>This script uses only the Python standard library — no pandas/openpyxl needed.</w:t>
      </w:r>
    </w:p>
    <w:p>
      <w:pPr>
        <w:pStyle w:val="BodyText"/>
      </w:pPr>
      <w:r>
        <w:rPr>
          <w:b/>
        </w:rPr>
        <w:t xml:space="preserve">Optional flags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Flag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--db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cemi_career.db</w:t>
            </w:r>
          </w:p>
        </w:tc>
        <w:tc>
          <w:p>
            <w:pPr>
              <w:pStyle w:val="Compact"/>
              <w:jc w:val="left"/>
            </w:pPr>
            <w:r>
              <w:t xml:space="preserve">input SQLite database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--out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cemi_career_ui.html</w:t>
            </w:r>
          </w:p>
        </w:tc>
        <w:tc>
          <w:p>
            <w:pPr>
              <w:pStyle w:val="Compact"/>
              <w:jc w:val="left"/>
            </w:pPr>
            <w:r>
              <w:t xml:space="preserve">output HTML file</w:t>
            </w:r>
          </w:p>
        </w:tc>
      </w:tr>
    </w:tbl>
    <w:p>
      <w:pPr>
        <w:pStyle w:val="BodyText"/>
      </w:pPr>
      <w:r>
        <w:t xml:space="preserve">Build time (DB + UI) is </w:t>
      </w:r>
      <w:r>
        <w:rPr>
          <w:b/>
        </w:rPr>
        <w:t xml:space="preserve">under five minutes</w:t>
      </w:r>
      <w:r>
        <w:t xml:space="preserve"> on a commodity laptop (no GPU).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verification"/>
      <w:r>
        <w:t xml:space="preserve">Verification</w:t>
      </w:r>
      <w:bookmarkEnd w:id="35"/>
    </w:p>
    <w:p>
      <w:pPr>
        <w:pStyle w:val="FirstParagraph"/>
      </w:pPr>
      <w:r>
        <w:t xml:space="preserve">The invariant counts below hold for </w:t>
      </w:r>
      <w:r>
        <w:rPr>
          <w:b/>
        </w:rPr>
        <w:t xml:space="preserve">both</w:t>
      </w:r>
      <w:r>
        <w:t xml:space="preserve"> build tiers; the tier-dependent counts (total rows, </w:t>
      </w:r>
      <w:r>
        <w:rPr>
          <w:rStyle w:val="VerbatimChar"/>
        </w:rPr>
        <w:t xml:space="preserve">sheets_index</w:t>
      </w:r>
      <w:r>
        <w:t xml:space="preserve">) are annotated with their lean / full-fidelity values.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- </w:t>
      </w:r>
      <w:r>
        <w:rPr>
          <w:rStyle w:val="OperatorTok"/>
        </w:rPr>
        <w:t xml:space="preserve">&lt;&lt;'PY'</w:t>
      </w:r>
      <w:r>
        <w:br/>
      </w:r>
      <w:r>
        <w:rPr>
          <w:rStyle w:val="NormalTok"/>
        </w:rPr>
        <w:t xml:space="preserve">import sqlite3</w:t>
      </w:r>
      <w:r>
        <w:br/>
      </w:r>
      <w:r>
        <w:rPr>
          <w:rStyle w:val="NormalTok"/>
        </w:rPr>
        <w:t xml:space="preserve">con = sqlite3.connect("cemi_career.db")</w:t>
      </w:r>
      <w:r>
        <w:br/>
      </w:r>
      <w:r>
        <w:rPr>
          <w:rStyle w:val="NormalTok"/>
        </w:rPr>
        <w:t xml:space="preserve">tabs = [r[0] for r in con.execute(</w:t>
      </w:r>
      <w:r>
        <w:br/>
      </w:r>
      <w:r>
        <w:rPr>
          <w:rStyle w:val="NormalTok"/>
        </w:rPr>
        <w:t xml:space="preserve">    "SELECT name FROM sqlite_master WHERE type='table' AND name NOT LIKE 'sqlite_%'")]</w:t>
      </w:r>
      <w:r>
        <w:br/>
      </w:r>
      <w:r>
        <w:rPr>
          <w:rStyle w:val="NormalTok"/>
        </w:rPr>
        <w:t xml:space="preserve">print("tables:", len(tabs))                                   # expect 41</w:t>
      </w:r>
      <w:r>
        <w:br/>
      </w:r>
      <w:r>
        <w:rPr>
          <w:rStyle w:val="NormalTok"/>
        </w:rPr>
        <w:t xml:space="preserve">print("total rows:", sum(con.execute(f'SELECT COUNT(*) FROM \"{t}\"').fetchone()[0] for t in tabs))  # lean 55,711 · full 56,931</w:t>
      </w:r>
      <w:r>
        <w:br/>
      </w:r>
      <w:r>
        <w:rPr>
          <w:rStyle w:val="NormalTok"/>
        </w:rPr>
        <w:t xml:space="preserve">print("persons:", con.execute("SELECT COUNT(*) FROM person").fetchone()[0])                 # 1,954</w:t>
      </w:r>
      <w:r>
        <w:br/>
      </w:r>
      <w:r>
        <w:rPr>
          <w:rStyle w:val="NormalTok"/>
        </w:rPr>
        <w:t xml:space="preserve">print("person-year obs:", con.execute("SELECT COUNT(*) FROM person_year_observation").fetchone()[0]) # 12,211</w:t>
      </w:r>
      <w:r>
        <w:br/>
      </w:r>
      <w:r>
        <w:rPr>
          <w:rStyle w:val="NormalTok"/>
        </w:rPr>
        <w:t xml:space="preserve">print("sheets_index:", con.execute("SELECT COUNT(*) FROM sheets_index").fetchone()[0])      # lean 181 · full 757</w:t>
      </w:r>
      <w:r>
        <w:br/>
      </w:r>
      <w:r>
        <w:rPr>
          <w:rStyle w:val="NormalTok"/>
        </w:rPr>
        <w:t xml:space="preserve">print("integrity:", con.execute("PRAGMA integrity_check").fetchone()[0])                    # ok</w:t>
      </w:r>
      <w:r>
        <w:br/>
      </w:r>
      <w:r>
        <w:rPr>
          <w:rStyle w:val="NormalTok"/>
        </w:rPr>
        <w:t xml:space="preserve">print("fk violations:", con.execute("PRAGMA foreign_key_check").fetchall())                 # []</w:t>
      </w:r>
      <w:r>
        <w:br/>
      </w:r>
      <w:r>
        <w:rPr>
          <w:rStyle w:val="OperatorTok"/>
        </w:rPr>
        <w:t xml:space="preserve">PY</w:t>
      </w:r>
    </w:p>
    <w:p>
      <w:pPr>
        <w:pStyle w:val="FirstParagraph"/>
      </w:pPr>
      <w:r>
        <w:t xml:space="preserve">If the </w:t>
      </w:r>
      <w:r>
        <w:rPr>
          <w:rStyle w:val="VerbatimChar"/>
        </w:rPr>
        <w:t xml:space="preserve">sqlite3</w:t>
      </w:r>
      <w:r>
        <w:t xml:space="preserve"> command-line tool is installed you can also run </w:t>
      </w:r>
      <w:r>
        <w:rPr>
          <w:rStyle w:val="VerbatimChar"/>
        </w:rPr>
        <w:t xml:space="preserve">sqlite3 cemi_career.db "PRAGMA integrity_check; PRAGMA foreign_key_check;"</w:t>
      </w:r>
      <w:r>
        <w:t xml:space="preserve"> — both should return </w:t>
      </w:r>
      <w:r>
        <w:rPr>
          <w:rStyle w:val="VerbatimChar"/>
        </w:rPr>
        <w:t xml:space="preserve">ok</w:t>
      </w:r>
      <w:r>
        <w:t xml:space="preserve"> / no rows.</w:t>
      </w:r>
    </w:p>
    <w:p>
      <w:pPr>
        <w:pStyle w:val="BodyText"/>
      </w:pPr>
      <w:r>
        <w:rPr>
          <w:b/>
        </w:rPr>
        <w:t xml:space="preserve">SHA-256.</w:t>
      </w:r>
      <w:r>
        <w:t xml:space="preserve"> The lean and full-fidelity builds are </w:t>
      </w:r>
      <w:r>
        <w:rPr>
          <w:i/>
        </w:rPr>
        <w:t xml:space="preserve">different</w:t>
      </w:r>
      <w:r>
        <w:t xml:space="preserve"> files with different hashes; each is bit-identical across repeated runs on the same inputs. When comparing </w:t>
      </w:r>
      <w:r>
        <w:rPr>
          <w:rStyle w:val="VerbatimChar"/>
        </w:rPr>
        <w:t xml:space="preserve">shasum -a 256 cemi_career.db</w:t>
      </w:r>
      <w:r>
        <w:t xml:space="preserve"> against a published Zenodo checksum, confirm which build tier that release corresponds to (the prebuilt DB shipped in folder 05. is the </w:t>
      </w:r>
      <w:r>
        <w:rPr>
          <w:b/>
        </w:rPr>
        <w:t xml:space="preserve">lean</w:t>
      </w:r>
      <w:r>
        <w:t xml:space="preserve"> build).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license-and-citation"/>
      <w:r>
        <w:t xml:space="preserve">License and citation</w:t>
      </w:r>
      <w:bookmarkEnd w:id="36"/>
    </w:p>
    <w:p>
      <w:pPr>
        <w:numPr>
          <w:ilvl w:val="0"/>
          <w:numId w:val="1005"/>
        </w:numPr>
        <w:pStyle w:val="Compact"/>
      </w:pPr>
      <w:r>
        <w:t xml:space="preserve">Everything in this repository – the data (the SQLite database and all Excel inputs) and the code (all Python scripts) – is released under the </w:t>
      </w:r>
      <w:r>
        <w:rPr>
          <w:b/>
        </w:rPr>
        <w:t xml:space="preserve">Creative Commons Attribution 4.0 International licence (CC BY 4.0)</w:t>
      </w:r>
      <w:r>
        <w:t xml:space="preserve">: https://creativecommons.org/licenses/by/4.0/legalcode</w:t>
      </w:r>
    </w:p>
    <w:p>
      <w:pPr>
        <w:pStyle w:val="FirstParagraph"/>
      </w:pPr>
      <w:r>
        <w:t xml:space="preserve">All code is hosted at </w:t>
      </w:r>
      <w:r>
        <w:rPr>
          <w:b/>
        </w:rPr>
        <w:t xml:space="preserve">https://github.com/SovietEconLab/CEMI-Unified-Database</w:t>
      </w:r>
      <w:r>
        <w:t xml:space="preserve">, with each tagged release mirrored to </w:t>
      </w:r>
      <w:r>
        <w:rPr>
          <w:b/>
        </w:rPr>
        <w:t xml:space="preserve">Zenodo</w:t>
      </w:r>
      <w:r>
        <w:t xml:space="preserve"> under the concept DOI </w:t>
      </w:r>
      <w:r>
        <w:rPr>
          <w:b/>
        </w:rPr>
        <w:t>https://doi.org/10.5281/zenodo.21254566</w:t>
      </w:r>
      <w:r>
        <w:t xml:space="preserve"> (always resolves to the latest version) plus a release-specific version DOI. When citing the dataset, cite both the Data Descriptor and the version-specific Zenodo DOI of the release you ran.</w:t>
      </w:r>
    </w:p>
    <w:p>
      <w:pPr>
        <w:pStyle w:val="BodyText"/>
      </w:pPr>
      <w:r>
        <w:rPr>
          <w:b/>
        </w:rPr>
        <w:t>Dataset citation:</w:t>
      </w:r>
    </w:p>
    <w:p>
      <w:pPr>
        <w:pStyle w:val="BodyText"/>
        <w:ind w:left="480"/>
      </w:pPr>
      <w:r>
        <w:t xml:space="preserve">Kim, D., Hwang, C. &amp; Kim, S. A unified database of the Soviet Central Economic Mathematical Institute, 1961–1987. </w:t>
      </w:r>
      <w:r>
        <w:rPr>
          <w:i/>
        </w:rPr>
        <w:t>Zenodo</w:t>
      </w:r>
      <w:r>
        <w:t xml:space="preserve"> https://doi.org/10.5281/zenodo.21254566 (2026).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/Relationships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2026-07-02T08:42:16Z</dcterms:created>
  <dcterms:modified xsi:type="dcterms:W3CDTF">2026-07-02T08:42:16Z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